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tools_code_review.gs – v1.4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GAssistant.Tools.CodeReview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شرحه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GAssistant.Tools.CodeReview = (function(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GA_ScriptDoctor,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GA_Helpers,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GA_AI_Dialogue,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 @function reviewCodeForSidebar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📊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getReviewFeedbackForSidebar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وتمرير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 ('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feedbackItems</w:t>
      </w:r>
      <w:r w:rsidDel="00000000" w:rsidR="00000000" w:rsidRPr="00000000">
        <w:rPr>
          <w:rtl w:val="0"/>
        </w:rPr>
        <w:t xml:space="preserve">[],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function reviewCodeForSidebar(code, reviewType)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GA_Helpers.logOperation('GAssistant.Tools.CodeReview', 'reviewCodeForSidebar:start', { length: code.length, reviewType: reviewType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getReviewFeedbackForSidebar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// { overallScore, summary, feedbackItems: [], patch: string (optional)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const result = GA_ScriptDoctor.getReviewFeedbackForSidebar(code, reviewType);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overallScore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المكتملة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if (result?.overallScore === undefined &amp;&amp; !result?.error)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'reviewCodeForSidebar:incomplete_response', { result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'reviewCodeForSidebar:success', { score: result.overallScore, hasPatch: !!result.patch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'reviewCodeForSidebar:failure',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error: e.message,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stack: e.stack,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scriptTextPreview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 100)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BuiltinDocsSidebar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overallScore: 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: "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feedbackItems: [],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* @function explainCodeWithGemini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function explainCodeWithGemini(code)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GA_Helpers.logOperation('GAssistant.Tools.CodeReview', 'explainCodeWithGemini:start', { length: code.length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اشرح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وموجزة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والمخرجات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if (result?.type === 'text' &amp;&amp; result.content)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'explainCodeWithGemini:success', { explanationLength: result.content.length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'explainCodeWithGemini:no_text_response', { result 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'explainCodeWithGemini:failure', { error: e.message 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* @function generateUnitTestsWithGemini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function generateUnitTestsWithGemini(code)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GA_Helpers.logOperation('GAssistant.Tools.CodeReview', 'generateUnitTestsWithGemini:start', { length: code.length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if (result?.type === 'text' &amp;&amp; result.content)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'generateUnitTestsWithGemini:success', { testsLength: result.content.length 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'generateUnitTestsWithGemini:no_text_response', { result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'generateUnitTestsWithGemini:failure', { error: e.message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* @function generateJSDocWithGemini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function generateJSDocWithGemini(code)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GA_Helpers.logOperation('GAssistant.Tools.CodeReview', 'generateJSDocWithGemini:start', { length: code.length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ومعاملاتها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والوصف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if (result?.type === 'text' &amp;&amp; result.content)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'generateJSDocWithGemini:success', { jsdocLength: result.content.length 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'generateJSDocWithGemini:no_text_response', { result });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'generateJSDocWithGemini:failure', { error: e.message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* @function optimizePerformanceWithGemini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function optimizePerformanceWithGemini(code)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GA_Helpers.logOperation('GAssistant.Tools.CodeReview', 'optimizePerformanceWithGemini:start', { length: code.length 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= `</w:t>
      </w:r>
      <w:r w:rsidDel="00000000" w:rsidR="00000000" w:rsidRPr="00000000">
        <w:rPr>
          <w:rtl w:val="1"/>
        </w:rPr>
        <w:t xml:space="preserve">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لأدائه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"); //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if (result?.type === 'text' &amp;&amp; result.content)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'optimizePerformanceWithGemini:success', { optimizationLength: result.content.length 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GA_Helpers.logOperation('GAssistant.Tools.CodeReview', 'optimizePerformanceWithGemini:no_text_response', { result 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GA_Helpers.logOperation('GAssistant.Tools.CodeReview', 'optimizePerformanceWithGemini:failure', { error: e.message 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",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reviewCodeForSidebar: reviewCodeForSidebar,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explainCodeWithGemini: explainCodeWithGemini,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generateUnitTestsWithGemini: generateUnitTestsWithGemini,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generateJSDocWithGemini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generateJSDocWithGemini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optimizePerformanceWithGemini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optimizePerformanceWithGemini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})(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ScriptDoctor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تبعية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GAssistant.Helpers,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1"/>
        </w:rPr>
        <w:t xml:space="preserve">تبعية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* @function reviewCodeForSidebar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reviewType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function reviewCodeForSidebar(code, reviewType)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return GAssistant.Tools.CodeReview.reviewCodeForSidebar(code, reviewType);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* @function explainCodeWithGemini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function explainCodeWithGemini(code)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return GAssistant.Tools.CodeReview.explainCodeWithGemini(code);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* @function generateUnitTestsWithGemini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function generateUnitTestsWithGemini(code)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return GAssistant.Tools.CodeReview.generateUnitTestsWithGemini(code);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* @function generateJSDocWithGemini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function generateJSDocWithGemini(code)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return GAssistant.Tools.CodeReview.generateJSDocWithGemini(code);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* @function optimizePerformanceWithGemini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function optimizePerformanceWithGemini(code)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return GAssistant.Tools.CodeReview.optimizePerformanceWithGemini(code);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getCodeFromActiveCell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updateActiveCellWithCode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