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👨‍💻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للمطورين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معمارية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المصممة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للتطوير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للمطورين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🧠 </w:t>
      </w:r>
      <w:r w:rsidDel="00000000" w:rsidR="00000000" w:rsidRPr="00000000">
        <w:rPr>
          <w:rtl w:val="1"/>
        </w:rPr>
        <w:t xml:space="preserve">الفلسفة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Unified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):**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`.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الفائدة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واحترافية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Truth</w:t>
      </w:r>
      <w:r w:rsidDel="00000000" w:rsidR="00000000" w:rsidRPr="00000000">
        <w:rPr>
          <w:rtl w:val="0"/>
        </w:rPr>
        <w:t xml:space="preserve">):**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والتكوينات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(`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`)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PropertiesService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ويوفر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Caching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للأداء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الفائدة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وتخصيصه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للمسؤوليات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Separation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Concerns</w:t>
      </w:r>
      <w:r w:rsidDel="00000000" w:rsidR="00000000" w:rsidRPr="00000000">
        <w:rPr>
          <w:rtl w:val="0"/>
        </w:rPr>
        <w:t xml:space="preserve">):**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0"/>
        </w:rPr>
        <w:t xml:space="preserve"> (`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`):**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  <w:r w:rsidDel="00000000" w:rsidR="00000000" w:rsidRPr="00000000">
        <w:rPr>
          <w:rtl w:val="0"/>
        </w:rPr>
        <w:t xml:space="preserve"> (`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`) </w:t>
      </w:r>
      <w:r w:rsidDel="00000000" w:rsidR="00000000" w:rsidRPr="00000000">
        <w:rPr>
          <w:rtl w:val="1"/>
        </w:rPr>
        <w:t xml:space="preserve">وتنسيق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0"/>
        </w:rPr>
        <w:t xml:space="preserve"> (`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0"/>
        </w:rPr>
        <w:t xml:space="preserve"> (`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`):**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موجه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Router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ويوجهها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 (`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`):** "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. `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0"/>
        </w:rPr>
        <w:t xml:space="preserve">، `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، `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يدير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يفسر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**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(`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`):**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المتخصصة</w:t>
      </w:r>
      <w:r w:rsidDel="00000000" w:rsidR="00000000" w:rsidRPr="00000000">
        <w:rPr>
          <w:rtl w:val="0"/>
        </w:rPr>
        <w:t xml:space="preserve"> (`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`,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💡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Lifecycle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يناير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AssistantSidebar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askGemini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احسب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يناير</w:t>
      </w:r>
      <w:r w:rsidDel="00000000" w:rsidR="00000000" w:rsidRPr="00000000">
        <w:rPr>
          <w:rtl w:val="0"/>
        </w:rPr>
        <w:t xml:space="preserve">")`.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**`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0"/>
        </w:rPr>
        <w:t xml:space="preserve">Router</w:t>
      </w:r>
      <w:r w:rsidDel="00000000" w:rsidR="00000000" w:rsidRPr="00000000">
        <w:rPr>
          <w:rtl w:val="0"/>
        </w:rPr>
        <w:t xml:space="preserve">):** </w:t>
      </w:r>
      <w:r w:rsidDel="00000000" w:rsidR="00000000" w:rsidRPr="00000000">
        <w:rPr>
          <w:rtl w:val="1"/>
        </w:rPr>
        <w:t xml:space="preserve">يستقبل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ويمرره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(...)`.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**`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0"/>
        </w:rPr>
        <w:t xml:space="preserve">Orchestrator</w:t>
      </w:r>
      <w:r w:rsidDel="00000000" w:rsidR="00000000" w:rsidRPr="00000000">
        <w:rPr>
          <w:rtl w:val="0"/>
        </w:rPr>
        <w:t xml:space="preserve">):**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يستدعي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()`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 **`GAssistant.AI.Context` (Context Builder):**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Constitution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**`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`:**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 **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rtl w:val="1"/>
        </w:rPr>
        <w:t xml:space="preserve">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: `{"</w:t>
      </w:r>
      <w:r w:rsidDel="00000000" w:rsidR="00000000" w:rsidRPr="00000000">
        <w:rPr>
          <w:rtl w:val="0"/>
        </w:rPr>
        <w:t xml:space="preserve">functionCall</w:t>
      </w:r>
      <w:r w:rsidDel="00000000" w:rsidR="00000000" w:rsidRPr="00000000">
        <w:rPr>
          <w:rtl w:val="0"/>
        </w:rPr>
        <w:t xml:space="preserve">": {"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0"/>
        </w:rPr>
        <w:t xml:space="preserve">": {"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": "2024-01-01", "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": "2024-01-31"}}}`.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  **`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`:** </w:t>
      </w:r>
      <w:r w:rsidDel="00000000" w:rsidR="00000000" w:rsidRPr="00000000">
        <w:rPr>
          <w:rtl w:val="1"/>
        </w:rPr>
        <w:t xml:space="preserve">يستقبل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ويمرره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processApiResponse</w:t>
      </w:r>
      <w:r w:rsidDel="00000000" w:rsidR="00000000" w:rsidRPr="00000000">
        <w:rPr>
          <w:rtl w:val="0"/>
        </w:rPr>
        <w:t xml:space="preserve">()`.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 **`GAssistant.AI.Dispatcher` (Dispatcher):**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functionCall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(...)`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executeSafely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 **`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`:**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createTable</w:t>
      </w:r>
      <w:r w:rsidDel="00000000" w:rsidR="00000000" w:rsidRPr="00000000">
        <w:rPr>
          <w:rtl w:val="0"/>
        </w:rPr>
        <w:t xml:space="preserve">(...)`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11. **`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`:** </w:t>
      </w:r>
      <w:r w:rsidDel="00000000" w:rsidR="00000000" w:rsidRPr="00000000">
        <w:rPr>
          <w:rtl w:val="1"/>
        </w:rPr>
        <w:t xml:space="preserve">يستلم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12. **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🛠️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والتطوير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1"/>
        </w:rPr>
        <w:t xml:space="preserve">الهيكلية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سهلا</w:t>
      </w:r>
      <w:r w:rsidDel="00000000" w:rsidR="00000000" w:rsidRPr="00000000">
        <w:rPr>
          <w:rtl w:val="0"/>
        </w:rPr>
        <w:t xml:space="preserve">ً: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</w:t>
      </w:r>
      <w:r w:rsidDel="00000000" w:rsidR="00000000" w:rsidRPr="00000000">
        <w:rPr>
          <w:rtl w:val="1"/>
        </w:rPr>
        <w:t xml:space="preserve">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0"/>
        </w:rPr>
        <w:t xml:space="preserve">):**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1. 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ً، `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2. 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وصفها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معاملاتها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3.  **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!** </w:t>
      </w:r>
      <w:r w:rsidDel="00000000" w:rsidR="00000000" w:rsidRPr="00000000">
        <w:rPr>
          <w:rtl w:val="1"/>
        </w:rPr>
        <w:t xml:space="preserve">سيقوم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باكتشافها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وإتاحتها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</w:t>
      </w:r>
      <w:r w:rsidDel="00000000" w:rsidR="00000000" w:rsidRPr="00000000">
        <w:rPr>
          <w:rtl w:val="1"/>
        </w:rPr>
        <w:t xml:space="preserve">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 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constitution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</w:t>
      </w:r>
      <w:r w:rsidDel="00000000" w:rsidR="00000000" w:rsidRPr="00000000">
        <w:rPr>
          <w:rtl w:val="1"/>
        </w:rPr>
        <w:t xml:space="preserve">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):**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 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