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Time: 30 minutes</w:t>
      </w:r>
    </w:p>
    <w:p w:rsidR="00000000" w:rsidDel="00000000" w:rsidP="00000000" w:rsidRDefault="00000000" w:rsidRPr="00000000" w14:paraId="00000002">
      <w:pPr>
        <w:rPr>
          <w:b w:val="1"/>
        </w:rPr>
      </w:pPr>
      <w:r w:rsidDel="00000000" w:rsidR="00000000" w:rsidRPr="00000000">
        <w:rPr>
          <w:b w:val="1"/>
          <w:rtl w:val="0"/>
        </w:rPr>
        <w:t xml:space="preserve">Configure ACL on the provided Packet Tracer Network for the following questions: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Lab networks i.e. (Lab#6 and Lab#7) can only communicate among themselves. Deny any access from Lab networks to all other networks (Office, Faculty, Datacenter) </w:t>
        <w:tab/>
      </w:r>
      <w:r w:rsidDel="00000000" w:rsidR="00000000" w:rsidRPr="00000000">
        <w:rPr>
          <w:b w:val="1"/>
          <w:color w:val="4a86e8"/>
          <w:rtl w:val="0"/>
        </w:rPr>
        <w:t xml:space="preserve">[4]</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File Server will be allowed to access only by Faculty Network, but all other networks will be denied. All networks (except Lab networks) will be allowed to access any other Datacenter Servers. </w:t>
        <w:tab/>
        <w:tab/>
        <w:tab/>
        <w:tab/>
        <w:tab/>
        <w:tab/>
        <w:tab/>
        <w:tab/>
        <w:tab/>
      </w:r>
      <w:r w:rsidDel="00000000" w:rsidR="00000000" w:rsidRPr="00000000">
        <w:rPr>
          <w:b w:val="1"/>
          <w:color w:val="4a86e8"/>
          <w:rtl w:val="0"/>
        </w:rPr>
        <w:t xml:space="preserve">[2]</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Office PC01 can not ping Datacenter servers but only access by http. </w:t>
        <w:tab/>
        <w:tab/>
      </w:r>
      <w:r w:rsidDel="00000000" w:rsidR="00000000" w:rsidRPr="00000000">
        <w:rPr>
          <w:b w:val="1"/>
          <w:color w:val="4a86e8"/>
          <w:rtl w:val="0"/>
        </w:rPr>
        <w:t xml:space="preserve">[4]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N.B.</w:t>
      </w:r>
      <w:r w:rsidDel="00000000" w:rsidR="00000000" w:rsidRPr="00000000">
        <w:rPr>
          <w:rtl w:val="0"/>
        </w:rPr>
        <w:t xml:space="preserve"> Keep your commands question wise in a text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