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Jurayak Kader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785"/>
        <w:gridCol w:w="2160"/>
        <w:gridCol w:w="3420"/>
        <w:gridCol w:w="4050"/>
        <w:gridCol w:w="1710"/>
        <w:tblGridChange w:id="0">
          <w:tblGrid>
            <w:gridCol w:w="1275"/>
            <w:gridCol w:w="1785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Jurayak Kader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 work within deadline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 quality work, no need to edit anything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 , Survey,  Affinity Diagram, Storyboard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M. Sajid Hossain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 work within deadline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 quality work, no need to edit anything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 , Survey,  Affinity Diagram,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Nizamul Haque Jisan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 work within deadline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 quality work, no need to edit anything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 , User Persona, Affinity Diagram, survey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Mohammed Shahariar Hossain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 work within deadline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 quality work, no need to edit anything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 , Survey, Affinity Diagram, User Persona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Plabon Sarkar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attended any meeting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sick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M. Sajid Hossain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have a good idea generation capabilities and that was super helpful for us.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Nizamul Haque Jisan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have the quality of a good leader. Thanks for your leadership.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Mohammed Shahariar Hossain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effort with your work. your detail of work is commendable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Plabon Sarkar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comments 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+EhK57EpZn3tyEIFLXGbRbId2w==">CgMxLjAyCGguZ2pkZ3hzOAByITExbVV4QzlKZWRRWHZCbGZsWC1lT0ZOOS1RTVJERlNmMg==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