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294E" w14:textId="77777777" w:rsidR="005358FA" w:rsidRPr="00172143" w:rsidRDefault="005358FA" w:rsidP="005358FA">
      <w:pPr>
        <w:jc w:val="center"/>
        <w:rPr>
          <w:rFonts w:cstheme="minorHAnsi"/>
          <w:b/>
          <w:bCs/>
        </w:rPr>
      </w:pPr>
      <w:r w:rsidRPr="00172143">
        <w:rPr>
          <w:rFonts w:cstheme="minorHAnsi"/>
          <w:b/>
          <w:bCs/>
        </w:rPr>
        <w:t>Touro University Graduate School of Technology</w:t>
      </w:r>
    </w:p>
    <w:p w14:paraId="388E0C84" w14:textId="3C5B354F" w:rsidR="005358FA" w:rsidRPr="00172143" w:rsidRDefault="005358FA" w:rsidP="005358FA">
      <w:pPr>
        <w:jc w:val="center"/>
        <w:rPr>
          <w:rFonts w:cstheme="minorHAnsi"/>
        </w:rPr>
      </w:pPr>
      <w:r w:rsidRPr="00CD2FC4">
        <w:rPr>
          <w:rFonts w:cstheme="minorHAnsi"/>
        </w:rPr>
        <w:t>Course: Artificial Intelligence</w:t>
      </w:r>
      <w:r w:rsidRPr="00172143">
        <w:rPr>
          <w:rFonts w:cstheme="minorHAnsi"/>
        </w:rPr>
        <w:br/>
      </w:r>
      <w:r w:rsidRPr="00172143">
        <w:rPr>
          <w:rFonts w:cstheme="minorHAnsi"/>
          <w:b/>
          <w:bCs/>
        </w:rPr>
        <w:t>Student:</w:t>
      </w:r>
      <w:r w:rsidRPr="00172143">
        <w:rPr>
          <w:rFonts w:cstheme="minorHAnsi"/>
        </w:rPr>
        <w:t xml:space="preserve"> Md </w:t>
      </w:r>
      <w:proofErr w:type="spellStart"/>
      <w:r w:rsidRPr="00172143">
        <w:rPr>
          <w:rFonts w:cstheme="minorHAnsi"/>
        </w:rPr>
        <w:t>Azizul</w:t>
      </w:r>
      <w:proofErr w:type="spellEnd"/>
      <w:r w:rsidRPr="00172143">
        <w:rPr>
          <w:rFonts w:cstheme="minorHAnsi"/>
        </w:rPr>
        <w:t xml:space="preserve"> Rahaman</w:t>
      </w:r>
      <w:r w:rsidRPr="00172143">
        <w:rPr>
          <w:rFonts w:cstheme="minorHAnsi"/>
        </w:rPr>
        <w:br/>
      </w:r>
    </w:p>
    <w:p w14:paraId="3C83092F" w14:textId="77777777" w:rsidR="005358FA" w:rsidRPr="00172143" w:rsidRDefault="005358FA" w:rsidP="005358FA">
      <w:pPr>
        <w:jc w:val="both"/>
        <w:rPr>
          <w:rFonts w:cstheme="minorHAnsi"/>
          <w:b/>
          <w:bCs/>
        </w:rPr>
      </w:pPr>
      <w:r w:rsidRPr="00172143">
        <w:rPr>
          <w:rFonts w:cstheme="minorHAnsi"/>
          <w:b/>
          <w:bCs/>
        </w:rPr>
        <w:t>Use Case 1: Antarctic Penguin Species Identification</w:t>
      </w:r>
    </w:p>
    <w:p w14:paraId="0A0412C4" w14:textId="77777777" w:rsidR="005358FA" w:rsidRPr="00172143" w:rsidRDefault="005358FA" w:rsidP="005358FA">
      <w:pPr>
        <w:jc w:val="both"/>
        <w:rPr>
          <w:rFonts w:cstheme="minorHAnsi"/>
          <w:b/>
          <w:bCs/>
        </w:rPr>
      </w:pPr>
      <w:r w:rsidRPr="00172143">
        <w:rPr>
          <w:rFonts w:cstheme="minorHAnsi"/>
          <w:b/>
          <w:bCs/>
        </w:rPr>
        <w:t>How Machine Learning Works in This Scenario</w:t>
      </w:r>
    </w:p>
    <w:p w14:paraId="59508FA4" w14:textId="77777777" w:rsidR="005358FA" w:rsidRPr="00172143" w:rsidRDefault="005358FA" w:rsidP="005358FA">
      <w:pPr>
        <w:jc w:val="both"/>
        <w:rPr>
          <w:rFonts w:cstheme="minorHAnsi"/>
        </w:rPr>
      </w:pPr>
      <w:r w:rsidRPr="00172143">
        <w:rPr>
          <w:rFonts w:cstheme="minorHAnsi"/>
        </w:rPr>
        <w:t>The Antarctic penguin species identification system represents a supervised multi-class classification application for wildlife research. It enables researchers to automate taxonomic classification of penguins based on physical measurements, dramatically accelerating ecological studies while democratizing species identification expertise.</w:t>
      </w:r>
    </w:p>
    <w:p w14:paraId="02A36764" w14:textId="77777777" w:rsidR="005358FA" w:rsidRPr="00172143" w:rsidRDefault="005358FA" w:rsidP="005358FA">
      <w:pPr>
        <w:jc w:val="both"/>
        <w:rPr>
          <w:rFonts w:cstheme="minorHAnsi"/>
          <w:b/>
          <w:bCs/>
        </w:rPr>
      </w:pPr>
      <w:r w:rsidRPr="00172143">
        <w:rPr>
          <w:rFonts w:cstheme="minorHAnsi"/>
          <w:b/>
          <w:bCs/>
        </w:rPr>
        <w:t>Data Collection and Preparation</w:t>
      </w:r>
    </w:p>
    <w:p w14:paraId="51C20E84" w14:textId="304B1427" w:rsidR="005358FA" w:rsidRPr="00172143" w:rsidRDefault="005358FA" w:rsidP="005358FA">
      <w:pPr>
        <w:jc w:val="both"/>
        <w:rPr>
          <w:rFonts w:cstheme="minorHAnsi"/>
        </w:rPr>
      </w:pPr>
      <w:r w:rsidRPr="00172143">
        <w:rPr>
          <w:rFonts w:cstheme="minorHAnsi"/>
        </w:rPr>
        <w:t xml:space="preserve">Field observations from Antarctic islands record morphometric features for thousands of penguins manually identified by ornithologists to species level </w:t>
      </w:r>
      <w:r w:rsidR="00281C1F">
        <w:rPr>
          <w:rFonts w:cstheme="minorHAnsi"/>
        </w:rPr>
        <w:t xml:space="preserve">such as </w:t>
      </w:r>
      <w:r w:rsidRPr="00172143">
        <w:rPr>
          <w:rFonts w:cstheme="minorHAnsi"/>
        </w:rPr>
        <w:t>Adélie, Chinstrap, Gentoo:</w:t>
      </w:r>
    </w:p>
    <w:p w14:paraId="1CB3B7B9" w14:textId="77777777" w:rsidR="005358FA" w:rsidRPr="00172143" w:rsidRDefault="005358FA" w:rsidP="005358FA">
      <w:pPr>
        <w:numPr>
          <w:ilvl w:val="0"/>
          <w:numId w:val="1"/>
        </w:numPr>
        <w:jc w:val="both"/>
        <w:rPr>
          <w:rFonts w:cstheme="minorHAnsi"/>
        </w:rPr>
      </w:pPr>
      <w:r w:rsidRPr="00172143">
        <w:rPr>
          <w:rFonts w:cstheme="minorHAnsi"/>
        </w:rPr>
        <w:t>Flipper length (mm), bill length and depth (mm), body mass (grams)</w:t>
      </w:r>
    </w:p>
    <w:p w14:paraId="359BEF8D" w14:textId="77777777" w:rsidR="005358FA" w:rsidRPr="00172143" w:rsidRDefault="005358FA" w:rsidP="005358FA">
      <w:pPr>
        <w:numPr>
          <w:ilvl w:val="0"/>
          <w:numId w:val="1"/>
        </w:numPr>
        <w:jc w:val="both"/>
        <w:rPr>
          <w:rFonts w:cstheme="minorHAnsi"/>
        </w:rPr>
      </w:pPr>
      <w:r w:rsidRPr="00172143">
        <w:rPr>
          <w:rFonts w:cstheme="minorHAnsi"/>
        </w:rPr>
        <w:t>Island, sex, observation date, observer identity</w:t>
      </w:r>
    </w:p>
    <w:p w14:paraId="3A41C8AB" w14:textId="7A6DCE3E" w:rsidR="005358FA" w:rsidRPr="00172143" w:rsidRDefault="005358FA" w:rsidP="005358FA">
      <w:pPr>
        <w:jc w:val="both"/>
        <w:rPr>
          <w:rFonts w:cstheme="minorHAnsi"/>
        </w:rPr>
      </w:pPr>
      <w:r w:rsidRPr="00172143">
        <w:rPr>
          <w:rFonts w:cstheme="minorHAnsi"/>
        </w:rPr>
        <w:t>Quality control includes removing recording errors, addressing missing values through imputation, and standardizing measurements across different researchers. The dataset is split 75-25 training-testing with stratified sampling ensuring each species is proportionally represented.</w:t>
      </w:r>
    </w:p>
    <w:p w14:paraId="08BC16CD" w14:textId="77777777" w:rsidR="005358FA" w:rsidRPr="00172143" w:rsidRDefault="005358FA" w:rsidP="005358FA">
      <w:pPr>
        <w:jc w:val="both"/>
        <w:rPr>
          <w:rFonts w:cstheme="minorHAnsi"/>
          <w:b/>
          <w:bCs/>
        </w:rPr>
      </w:pPr>
      <w:r w:rsidRPr="00172143">
        <w:rPr>
          <w:rFonts w:cstheme="minorHAnsi"/>
          <w:b/>
          <w:bCs/>
        </w:rPr>
        <w:t>Addressing Data Biases</w:t>
      </w:r>
    </w:p>
    <w:p w14:paraId="32C35F4F" w14:textId="77777777" w:rsidR="005358FA" w:rsidRPr="00172143" w:rsidRDefault="005358FA" w:rsidP="005358FA">
      <w:pPr>
        <w:jc w:val="both"/>
        <w:rPr>
          <w:rFonts w:cstheme="minorHAnsi"/>
        </w:rPr>
      </w:pPr>
      <w:r w:rsidRPr="00172143">
        <w:rPr>
          <w:rFonts w:cstheme="minorHAnsi"/>
          <w:b/>
          <w:bCs/>
        </w:rPr>
        <w:t>Geographic bias</w:t>
      </w:r>
      <w:r w:rsidRPr="00172143">
        <w:rPr>
          <w:rFonts w:cstheme="minorHAnsi"/>
        </w:rPr>
        <w:t>: Training data from specific islands may not generalize to other Antarctic regions with locally adapted morphologies. Remedy: Deploy population-specific models; validate across geographic regions.</w:t>
      </w:r>
    </w:p>
    <w:p w14:paraId="0C2C3351" w14:textId="77777777" w:rsidR="005358FA" w:rsidRPr="00172143" w:rsidRDefault="005358FA" w:rsidP="005358FA">
      <w:pPr>
        <w:jc w:val="both"/>
        <w:rPr>
          <w:rFonts w:cstheme="minorHAnsi"/>
        </w:rPr>
      </w:pPr>
      <w:r w:rsidRPr="00172143">
        <w:rPr>
          <w:rFonts w:cstheme="minorHAnsi"/>
          <w:b/>
          <w:bCs/>
        </w:rPr>
        <w:t>Temporal bias</w:t>
      </w:r>
      <w:r w:rsidRPr="00172143">
        <w:rPr>
          <w:rFonts w:cstheme="minorHAnsi"/>
        </w:rPr>
        <w:t>: Seasonal body weight variations cause misclassification. Remedy: Multi-year, multi-season data collection; normalize body mass by seasonal averages.</w:t>
      </w:r>
    </w:p>
    <w:p w14:paraId="16B96732" w14:textId="77777777" w:rsidR="005358FA" w:rsidRPr="00172143" w:rsidRDefault="005358FA" w:rsidP="005358FA">
      <w:pPr>
        <w:jc w:val="both"/>
        <w:rPr>
          <w:rFonts w:cstheme="minorHAnsi"/>
        </w:rPr>
      </w:pPr>
      <w:r w:rsidRPr="00172143">
        <w:rPr>
          <w:rFonts w:cstheme="minorHAnsi"/>
          <w:b/>
          <w:bCs/>
        </w:rPr>
        <w:t>Observer bias</w:t>
      </w:r>
      <w:r w:rsidRPr="00172143">
        <w:rPr>
          <w:rFonts w:cstheme="minorHAnsi"/>
        </w:rPr>
        <w:t>: Different researchers measure slightly differently. Remedy: Standardized measurement protocols; cross-validation across observers.</w:t>
      </w:r>
    </w:p>
    <w:p w14:paraId="61B8A88D" w14:textId="77777777" w:rsidR="005358FA" w:rsidRPr="00172143" w:rsidRDefault="005358FA" w:rsidP="005358FA">
      <w:pPr>
        <w:jc w:val="both"/>
        <w:rPr>
          <w:rFonts w:cstheme="minorHAnsi"/>
          <w:b/>
          <w:bCs/>
        </w:rPr>
      </w:pPr>
      <w:r w:rsidRPr="00172143">
        <w:rPr>
          <w:rFonts w:cstheme="minorHAnsi"/>
          <w:b/>
          <w:bCs/>
        </w:rPr>
        <w:t>Feature Engineering and Selection</w:t>
      </w:r>
    </w:p>
    <w:p w14:paraId="04271CB1" w14:textId="77777777" w:rsidR="005358FA" w:rsidRPr="00172143" w:rsidRDefault="005358FA" w:rsidP="005358FA">
      <w:pPr>
        <w:jc w:val="both"/>
        <w:rPr>
          <w:rFonts w:cstheme="minorHAnsi"/>
        </w:rPr>
      </w:pPr>
      <w:r w:rsidRPr="00172143">
        <w:rPr>
          <w:rFonts w:cstheme="minorHAnsi"/>
        </w:rPr>
        <w:t>Exploratory analysis identifies diagnostic features:</w:t>
      </w:r>
    </w:p>
    <w:p w14:paraId="6B846241" w14:textId="77777777" w:rsidR="005358FA" w:rsidRPr="00172143" w:rsidRDefault="005358FA" w:rsidP="005358FA">
      <w:pPr>
        <w:numPr>
          <w:ilvl w:val="0"/>
          <w:numId w:val="2"/>
        </w:numPr>
        <w:jc w:val="both"/>
        <w:rPr>
          <w:rFonts w:cstheme="minorHAnsi"/>
        </w:rPr>
      </w:pPr>
      <w:r w:rsidRPr="00172143">
        <w:rPr>
          <w:rFonts w:cstheme="minorHAnsi"/>
          <w:b/>
          <w:bCs/>
        </w:rPr>
        <w:t>Flipper length</w:t>
      </w:r>
      <w:r w:rsidRPr="00172143">
        <w:rPr>
          <w:rFonts w:cstheme="minorHAnsi"/>
        </w:rPr>
        <w:t>: Most diagnostic; Gentoo (220mm) &gt; Chinstrap (195mm) &gt; Adélie (190mm)</w:t>
      </w:r>
    </w:p>
    <w:p w14:paraId="50BA3B0B" w14:textId="77777777" w:rsidR="005358FA" w:rsidRPr="00172143" w:rsidRDefault="005358FA" w:rsidP="005358FA">
      <w:pPr>
        <w:numPr>
          <w:ilvl w:val="0"/>
          <w:numId w:val="2"/>
        </w:numPr>
        <w:jc w:val="both"/>
        <w:rPr>
          <w:rFonts w:cstheme="minorHAnsi"/>
        </w:rPr>
      </w:pPr>
      <w:r w:rsidRPr="00172143">
        <w:rPr>
          <w:rFonts w:cstheme="minorHAnsi"/>
          <w:b/>
          <w:bCs/>
        </w:rPr>
        <w:t>Bill dimensions</w:t>
      </w:r>
      <w:r w:rsidRPr="00172143">
        <w:rPr>
          <w:rFonts w:cstheme="minorHAnsi"/>
        </w:rPr>
        <w:t>: Gentoo have deeper bills; Chinstrap have longer, narrower bills</w:t>
      </w:r>
    </w:p>
    <w:p w14:paraId="1377F056" w14:textId="085A3E29" w:rsidR="005358FA" w:rsidRPr="00172143" w:rsidRDefault="005358FA" w:rsidP="005358FA">
      <w:pPr>
        <w:numPr>
          <w:ilvl w:val="0"/>
          <w:numId w:val="2"/>
        </w:numPr>
        <w:jc w:val="both"/>
        <w:rPr>
          <w:rFonts w:cstheme="minorHAnsi"/>
        </w:rPr>
      </w:pPr>
      <w:r w:rsidRPr="00172143">
        <w:rPr>
          <w:rFonts w:cstheme="minorHAnsi"/>
          <w:b/>
          <w:bCs/>
        </w:rPr>
        <w:lastRenderedPageBreak/>
        <w:t>Derived variables</w:t>
      </w:r>
      <w:r w:rsidRPr="00172143">
        <w:rPr>
          <w:rFonts w:cstheme="minorHAnsi"/>
        </w:rPr>
        <w:t>: Bill ratio length/depth, body condition index mass/flipper length</w:t>
      </w:r>
    </w:p>
    <w:p w14:paraId="7B4BD6D3" w14:textId="77777777" w:rsidR="005358FA" w:rsidRPr="00172143" w:rsidRDefault="005358FA" w:rsidP="005358FA">
      <w:pPr>
        <w:jc w:val="both"/>
        <w:rPr>
          <w:rFonts w:cstheme="minorHAnsi"/>
        </w:rPr>
      </w:pPr>
      <w:r w:rsidRPr="00172143">
        <w:rPr>
          <w:rFonts w:cstheme="minorHAnsi"/>
        </w:rPr>
        <w:t>Feature scaling via z-score normalization accounts for different measurement ranges. Principal Component Analysis shows 4-5 components capture 95% of variance.</w:t>
      </w:r>
    </w:p>
    <w:p w14:paraId="277D56B6" w14:textId="22004473" w:rsidR="005358FA" w:rsidRPr="00172143" w:rsidRDefault="005358FA" w:rsidP="005358FA">
      <w:pPr>
        <w:jc w:val="both"/>
        <w:rPr>
          <w:rFonts w:cstheme="minorHAnsi"/>
        </w:rPr>
      </w:pPr>
      <w:r w:rsidRPr="00172143">
        <w:rPr>
          <w:rFonts w:cstheme="minorHAnsi"/>
        </w:rPr>
        <w:t>Training dataset has class imbalance: 60% Adélie, 25% Gentoo, 15% Chinstrap. Solutions include stratified sampling, weighted class sampling minority classes weighted 2-3x, SMOTE, and per-class threshold tuning.</w:t>
      </w:r>
    </w:p>
    <w:p w14:paraId="0E7459EA" w14:textId="77777777" w:rsidR="005358FA" w:rsidRPr="00172143" w:rsidRDefault="005358FA" w:rsidP="005358FA">
      <w:pPr>
        <w:jc w:val="both"/>
        <w:rPr>
          <w:rFonts w:cstheme="minorHAnsi"/>
          <w:b/>
          <w:bCs/>
        </w:rPr>
      </w:pPr>
      <w:r w:rsidRPr="00172143">
        <w:rPr>
          <w:rFonts w:cstheme="minorHAnsi"/>
          <w:b/>
          <w:bCs/>
        </w:rPr>
        <w:t>Model Selection and Training</w:t>
      </w:r>
    </w:p>
    <w:tbl>
      <w:tblPr>
        <w:tblStyle w:val="TableGrid"/>
        <w:tblW w:w="9435" w:type="dxa"/>
        <w:tblLook w:val="04A0" w:firstRow="1" w:lastRow="0" w:firstColumn="1" w:lastColumn="0" w:noHBand="0" w:noVBand="1"/>
      </w:tblPr>
      <w:tblGrid>
        <w:gridCol w:w="1726"/>
        <w:gridCol w:w="1104"/>
        <w:gridCol w:w="3454"/>
        <w:gridCol w:w="3151"/>
      </w:tblGrid>
      <w:tr w:rsidR="005358FA" w:rsidRPr="00172143" w14:paraId="000ABFE1" w14:textId="77777777" w:rsidTr="005358FA">
        <w:trPr>
          <w:trHeight w:val="318"/>
        </w:trPr>
        <w:tc>
          <w:tcPr>
            <w:tcW w:w="0" w:type="auto"/>
            <w:hideMark/>
          </w:tcPr>
          <w:p w14:paraId="20AA18A9" w14:textId="77777777" w:rsidR="005358FA" w:rsidRPr="00172143" w:rsidRDefault="005358FA" w:rsidP="005358FA">
            <w:pPr>
              <w:spacing w:after="160" w:line="278" w:lineRule="auto"/>
              <w:jc w:val="both"/>
              <w:rPr>
                <w:rFonts w:cstheme="minorHAnsi"/>
                <w:b/>
                <w:bCs/>
              </w:rPr>
            </w:pPr>
            <w:r w:rsidRPr="00172143">
              <w:rPr>
                <w:rFonts w:cstheme="minorHAnsi"/>
                <w:b/>
                <w:bCs/>
              </w:rPr>
              <w:t>Algorithm</w:t>
            </w:r>
          </w:p>
        </w:tc>
        <w:tc>
          <w:tcPr>
            <w:tcW w:w="0" w:type="auto"/>
            <w:hideMark/>
          </w:tcPr>
          <w:p w14:paraId="3880DD24" w14:textId="77777777" w:rsidR="005358FA" w:rsidRPr="00172143" w:rsidRDefault="005358FA" w:rsidP="005358FA">
            <w:pPr>
              <w:spacing w:after="160" w:line="278" w:lineRule="auto"/>
              <w:jc w:val="both"/>
              <w:rPr>
                <w:rFonts w:cstheme="minorHAnsi"/>
                <w:b/>
                <w:bCs/>
              </w:rPr>
            </w:pPr>
            <w:r w:rsidRPr="00172143">
              <w:rPr>
                <w:rFonts w:cstheme="minorHAnsi"/>
                <w:b/>
                <w:bCs/>
              </w:rPr>
              <w:t>Accuracy</w:t>
            </w:r>
          </w:p>
        </w:tc>
        <w:tc>
          <w:tcPr>
            <w:tcW w:w="0" w:type="auto"/>
            <w:hideMark/>
          </w:tcPr>
          <w:p w14:paraId="42B08E70" w14:textId="77777777" w:rsidR="005358FA" w:rsidRPr="00172143" w:rsidRDefault="005358FA" w:rsidP="005358FA">
            <w:pPr>
              <w:spacing w:after="160" w:line="278" w:lineRule="auto"/>
              <w:jc w:val="both"/>
              <w:rPr>
                <w:rFonts w:cstheme="minorHAnsi"/>
                <w:b/>
                <w:bCs/>
              </w:rPr>
            </w:pPr>
            <w:r w:rsidRPr="00172143">
              <w:rPr>
                <w:rFonts w:cstheme="minorHAnsi"/>
                <w:b/>
                <w:bCs/>
              </w:rPr>
              <w:t>Strengths</w:t>
            </w:r>
          </w:p>
        </w:tc>
        <w:tc>
          <w:tcPr>
            <w:tcW w:w="0" w:type="auto"/>
            <w:hideMark/>
          </w:tcPr>
          <w:p w14:paraId="0A5528CC" w14:textId="77777777" w:rsidR="005358FA" w:rsidRPr="00172143" w:rsidRDefault="005358FA" w:rsidP="005358FA">
            <w:pPr>
              <w:spacing w:after="160" w:line="278" w:lineRule="auto"/>
              <w:jc w:val="both"/>
              <w:rPr>
                <w:rFonts w:cstheme="minorHAnsi"/>
                <w:b/>
                <w:bCs/>
              </w:rPr>
            </w:pPr>
            <w:r w:rsidRPr="00172143">
              <w:rPr>
                <w:rFonts w:cstheme="minorHAnsi"/>
                <w:b/>
                <w:bCs/>
              </w:rPr>
              <w:t>Limitations</w:t>
            </w:r>
          </w:p>
        </w:tc>
      </w:tr>
      <w:tr w:rsidR="005358FA" w:rsidRPr="00172143" w14:paraId="4D3FE518" w14:textId="77777777" w:rsidTr="005358FA">
        <w:trPr>
          <w:trHeight w:val="318"/>
        </w:trPr>
        <w:tc>
          <w:tcPr>
            <w:tcW w:w="0" w:type="auto"/>
            <w:hideMark/>
          </w:tcPr>
          <w:p w14:paraId="376FBCD5" w14:textId="77777777" w:rsidR="005358FA" w:rsidRPr="00172143" w:rsidRDefault="005358FA" w:rsidP="005358FA">
            <w:pPr>
              <w:spacing w:after="160" w:line="278" w:lineRule="auto"/>
              <w:jc w:val="both"/>
              <w:rPr>
                <w:rFonts w:cstheme="minorHAnsi"/>
              </w:rPr>
            </w:pPr>
            <w:r w:rsidRPr="00172143">
              <w:rPr>
                <w:rFonts w:cstheme="minorHAnsi"/>
              </w:rPr>
              <w:t>Decision Trees</w:t>
            </w:r>
          </w:p>
        </w:tc>
        <w:tc>
          <w:tcPr>
            <w:tcW w:w="0" w:type="auto"/>
            <w:hideMark/>
          </w:tcPr>
          <w:p w14:paraId="54AC03A8" w14:textId="77777777" w:rsidR="005358FA" w:rsidRPr="00172143" w:rsidRDefault="005358FA" w:rsidP="005358FA">
            <w:pPr>
              <w:spacing w:after="160" w:line="278" w:lineRule="auto"/>
              <w:jc w:val="both"/>
              <w:rPr>
                <w:rFonts w:cstheme="minorHAnsi"/>
              </w:rPr>
            </w:pPr>
            <w:r w:rsidRPr="00172143">
              <w:rPr>
                <w:rFonts w:cstheme="minorHAnsi"/>
              </w:rPr>
              <w:t>89%</w:t>
            </w:r>
          </w:p>
        </w:tc>
        <w:tc>
          <w:tcPr>
            <w:tcW w:w="0" w:type="auto"/>
            <w:hideMark/>
          </w:tcPr>
          <w:p w14:paraId="6615280F" w14:textId="77777777" w:rsidR="005358FA" w:rsidRPr="00172143" w:rsidRDefault="005358FA" w:rsidP="005358FA">
            <w:pPr>
              <w:spacing w:after="160" w:line="278" w:lineRule="auto"/>
              <w:jc w:val="both"/>
              <w:rPr>
                <w:rFonts w:cstheme="minorHAnsi"/>
              </w:rPr>
            </w:pPr>
            <w:r w:rsidRPr="00172143">
              <w:rPr>
                <w:rFonts w:cstheme="minorHAnsi"/>
              </w:rPr>
              <w:t>Interpretable rules</w:t>
            </w:r>
          </w:p>
        </w:tc>
        <w:tc>
          <w:tcPr>
            <w:tcW w:w="0" w:type="auto"/>
            <w:hideMark/>
          </w:tcPr>
          <w:p w14:paraId="54AEB418" w14:textId="77777777" w:rsidR="005358FA" w:rsidRPr="00172143" w:rsidRDefault="005358FA" w:rsidP="005358FA">
            <w:pPr>
              <w:spacing w:after="160" w:line="278" w:lineRule="auto"/>
              <w:jc w:val="both"/>
              <w:rPr>
                <w:rFonts w:cstheme="minorHAnsi"/>
              </w:rPr>
            </w:pPr>
            <w:r w:rsidRPr="00172143">
              <w:rPr>
                <w:rFonts w:cstheme="minorHAnsi"/>
              </w:rPr>
              <w:t>Overfitting prone</w:t>
            </w:r>
          </w:p>
        </w:tc>
      </w:tr>
      <w:tr w:rsidR="005358FA" w:rsidRPr="00172143" w14:paraId="44B74F3E" w14:textId="77777777" w:rsidTr="005358FA">
        <w:trPr>
          <w:trHeight w:val="530"/>
        </w:trPr>
        <w:tc>
          <w:tcPr>
            <w:tcW w:w="0" w:type="auto"/>
            <w:hideMark/>
          </w:tcPr>
          <w:p w14:paraId="2744A489" w14:textId="77777777" w:rsidR="005358FA" w:rsidRPr="00172143" w:rsidRDefault="005358FA" w:rsidP="005358FA">
            <w:pPr>
              <w:spacing w:after="160" w:line="278" w:lineRule="auto"/>
              <w:jc w:val="both"/>
              <w:rPr>
                <w:rFonts w:cstheme="minorHAnsi"/>
              </w:rPr>
            </w:pPr>
            <w:r w:rsidRPr="00172143">
              <w:rPr>
                <w:rFonts w:cstheme="minorHAnsi"/>
              </w:rPr>
              <w:t>Random Forests</w:t>
            </w:r>
          </w:p>
        </w:tc>
        <w:tc>
          <w:tcPr>
            <w:tcW w:w="0" w:type="auto"/>
            <w:hideMark/>
          </w:tcPr>
          <w:p w14:paraId="0F68D4F1" w14:textId="77777777" w:rsidR="005358FA" w:rsidRPr="00172143" w:rsidRDefault="005358FA" w:rsidP="005358FA">
            <w:pPr>
              <w:spacing w:after="160" w:line="278" w:lineRule="auto"/>
              <w:jc w:val="both"/>
              <w:rPr>
                <w:rFonts w:cstheme="minorHAnsi"/>
              </w:rPr>
            </w:pPr>
            <w:r w:rsidRPr="00172143">
              <w:rPr>
                <w:rFonts w:cstheme="minorHAnsi"/>
              </w:rPr>
              <w:t>96%</w:t>
            </w:r>
          </w:p>
        </w:tc>
        <w:tc>
          <w:tcPr>
            <w:tcW w:w="0" w:type="auto"/>
            <w:hideMark/>
          </w:tcPr>
          <w:p w14:paraId="43BDEBBB" w14:textId="77777777" w:rsidR="005358FA" w:rsidRPr="00172143" w:rsidRDefault="005358FA" w:rsidP="005358FA">
            <w:pPr>
              <w:spacing w:after="160" w:line="278" w:lineRule="auto"/>
              <w:jc w:val="both"/>
              <w:rPr>
                <w:rFonts w:cstheme="minorHAnsi"/>
              </w:rPr>
            </w:pPr>
            <w:r w:rsidRPr="00172143">
              <w:rPr>
                <w:rFonts w:cstheme="minorHAnsi"/>
              </w:rPr>
              <w:t>Low overfitting; feature importance</w:t>
            </w:r>
          </w:p>
        </w:tc>
        <w:tc>
          <w:tcPr>
            <w:tcW w:w="0" w:type="auto"/>
            <w:hideMark/>
          </w:tcPr>
          <w:p w14:paraId="68093807" w14:textId="77777777" w:rsidR="005358FA" w:rsidRPr="00172143" w:rsidRDefault="005358FA" w:rsidP="005358FA">
            <w:pPr>
              <w:spacing w:after="160" w:line="278" w:lineRule="auto"/>
              <w:jc w:val="both"/>
              <w:rPr>
                <w:rFonts w:cstheme="minorHAnsi"/>
              </w:rPr>
            </w:pPr>
            <w:r w:rsidRPr="00172143">
              <w:rPr>
                <w:rFonts w:cstheme="minorHAnsi"/>
              </w:rPr>
              <w:t>Less interpretable</w:t>
            </w:r>
          </w:p>
        </w:tc>
      </w:tr>
      <w:tr w:rsidR="005358FA" w:rsidRPr="00172143" w14:paraId="77505B8C" w14:textId="77777777" w:rsidTr="005358FA">
        <w:trPr>
          <w:trHeight w:val="540"/>
        </w:trPr>
        <w:tc>
          <w:tcPr>
            <w:tcW w:w="0" w:type="auto"/>
            <w:hideMark/>
          </w:tcPr>
          <w:p w14:paraId="4767CA2D" w14:textId="77777777" w:rsidR="005358FA" w:rsidRPr="00172143" w:rsidRDefault="005358FA" w:rsidP="005358FA">
            <w:pPr>
              <w:spacing w:after="160" w:line="278" w:lineRule="auto"/>
              <w:jc w:val="both"/>
              <w:rPr>
                <w:rFonts w:cstheme="minorHAnsi"/>
              </w:rPr>
            </w:pPr>
            <w:r w:rsidRPr="00172143">
              <w:rPr>
                <w:rFonts w:cstheme="minorHAnsi"/>
              </w:rPr>
              <w:t>SVM (RBF)</w:t>
            </w:r>
          </w:p>
        </w:tc>
        <w:tc>
          <w:tcPr>
            <w:tcW w:w="0" w:type="auto"/>
            <w:hideMark/>
          </w:tcPr>
          <w:p w14:paraId="73C3F337" w14:textId="77777777" w:rsidR="005358FA" w:rsidRPr="00172143" w:rsidRDefault="005358FA" w:rsidP="005358FA">
            <w:pPr>
              <w:spacing w:after="160" w:line="278" w:lineRule="auto"/>
              <w:jc w:val="both"/>
              <w:rPr>
                <w:rFonts w:cstheme="minorHAnsi"/>
              </w:rPr>
            </w:pPr>
            <w:r w:rsidRPr="00172143">
              <w:rPr>
                <w:rFonts w:cstheme="minorHAnsi"/>
              </w:rPr>
              <w:t>95%</w:t>
            </w:r>
          </w:p>
        </w:tc>
        <w:tc>
          <w:tcPr>
            <w:tcW w:w="0" w:type="auto"/>
            <w:hideMark/>
          </w:tcPr>
          <w:p w14:paraId="3F568123" w14:textId="77777777" w:rsidR="005358FA" w:rsidRPr="00172143" w:rsidRDefault="005358FA" w:rsidP="005358FA">
            <w:pPr>
              <w:spacing w:after="160" w:line="278" w:lineRule="auto"/>
              <w:jc w:val="both"/>
              <w:rPr>
                <w:rFonts w:cstheme="minorHAnsi"/>
              </w:rPr>
            </w:pPr>
            <w:r w:rsidRPr="00172143">
              <w:rPr>
                <w:rFonts w:cstheme="minorHAnsi"/>
              </w:rPr>
              <w:t>Complex boundaries</w:t>
            </w:r>
          </w:p>
        </w:tc>
        <w:tc>
          <w:tcPr>
            <w:tcW w:w="0" w:type="auto"/>
            <w:hideMark/>
          </w:tcPr>
          <w:p w14:paraId="74A4F4CD" w14:textId="77777777" w:rsidR="005358FA" w:rsidRPr="00172143" w:rsidRDefault="005358FA" w:rsidP="005358FA">
            <w:pPr>
              <w:spacing w:after="160" w:line="278" w:lineRule="auto"/>
              <w:jc w:val="both"/>
              <w:rPr>
                <w:rFonts w:cstheme="minorHAnsi"/>
              </w:rPr>
            </w:pPr>
            <w:r w:rsidRPr="00172143">
              <w:rPr>
                <w:rFonts w:cstheme="minorHAnsi"/>
              </w:rPr>
              <w:t>Hyperparameter tuning needed</w:t>
            </w:r>
          </w:p>
        </w:tc>
      </w:tr>
      <w:tr w:rsidR="005358FA" w:rsidRPr="00172143" w14:paraId="06B531C6" w14:textId="77777777" w:rsidTr="005358FA">
        <w:trPr>
          <w:trHeight w:val="190"/>
        </w:trPr>
        <w:tc>
          <w:tcPr>
            <w:tcW w:w="0" w:type="auto"/>
            <w:hideMark/>
          </w:tcPr>
          <w:p w14:paraId="60D50C75" w14:textId="77777777" w:rsidR="005358FA" w:rsidRPr="00172143" w:rsidRDefault="005358FA" w:rsidP="005358FA">
            <w:pPr>
              <w:spacing w:after="160" w:line="278" w:lineRule="auto"/>
              <w:jc w:val="both"/>
              <w:rPr>
                <w:rFonts w:cstheme="minorHAnsi"/>
              </w:rPr>
            </w:pPr>
            <w:r w:rsidRPr="00172143">
              <w:rPr>
                <w:rFonts w:cstheme="minorHAnsi"/>
              </w:rPr>
              <w:t>KNN (k=5)</w:t>
            </w:r>
          </w:p>
        </w:tc>
        <w:tc>
          <w:tcPr>
            <w:tcW w:w="0" w:type="auto"/>
            <w:hideMark/>
          </w:tcPr>
          <w:p w14:paraId="684BD56B" w14:textId="77777777" w:rsidR="005358FA" w:rsidRPr="00172143" w:rsidRDefault="005358FA" w:rsidP="005358FA">
            <w:pPr>
              <w:spacing w:after="160" w:line="278" w:lineRule="auto"/>
              <w:jc w:val="both"/>
              <w:rPr>
                <w:rFonts w:cstheme="minorHAnsi"/>
              </w:rPr>
            </w:pPr>
            <w:r w:rsidRPr="00172143">
              <w:rPr>
                <w:rFonts w:cstheme="minorHAnsi"/>
              </w:rPr>
              <w:t>92%</w:t>
            </w:r>
          </w:p>
        </w:tc>
        <w:tc>
          <w:tcPr>
            <w:tcW w:w="0" w:type="auto"/>
            <w:hideMark/>
          </w:tcPr>
          <w:p w14:paraId="40475FCF" w14:textId="77777777" w:rsidR="005358FA" w:rsidRPr="00172143" w:rsidRDefault="005358FA" w:rsidP="005358FA">
            <w:pPr>
              <w:spacing w:after="160" w:line="278" w:lineRule="auto"/>
              <w:jc w:val="both"/>
              <w:rPr>
                <w:rFonts w:cstheme="minorHAnsi"/>
              </w:rPr>
            </w:pPr>
            <w:r w:rsidRPr="00172143">
              <w:rPr>
                <w:rFonts w:cstheme="minorHAnsi"/>
              </w:rPr>
              <w:t>Simple</w:t>
            </w:r>
          </w:p>
        </w:tc>
        <w:tc>
          <w:tcPr>
            <w:tcW w:w="0" w:type="auto"/>
            <w:hideMark/>
          </w:tcPr>
          <w:p w14:paraId="0D335E4C" w14:textId="77777777" w:rsidR="005358FA" w:rsidRPr="00172143" w:rsidRDefault="005358FA" w:rsidP="005358FA">
            <w:pPr>
              <w:spacing w:after="160" w:line="278" w:lineRule="auto"/>
              <w:jc w:val="both"/>
              <w:rPr>
                <w:rFonts w:cstheme="minorHAnsi"/>
              </w:rPr>
            </w:pPr>
            <w:r w:rsidRPr="00172143">
              <w:rPr>
                <w:rFonts w:cstheme="minorHAnsi"/>
              </w:rPr>
              <w:t>Slow prediction</w:t>
            </w:r>
          </w:p>
        </w:tc>
      </w:tr>
    </w:tbl>
    <w:p w14:paraId="70433A31" w14:textId="77777777" w:rsidR="005358FA" w:rsidRPr="00172143" w:rsidRDefault="005358FA" w:rsidP="005358FA">
      <w:pPr>
        <w:jc w:val="both"/>
        <w:rPr>
          <w:rFonts w:cstheme="minorHAnsi"/>
        </w:rPr>
      </w:pPr>
      <w:r w:rsidRPr="00172143">
        <w:rPr>
          <w:rFonts w:cstheme="minorHAnsi"/>
          <w:b/>
          <w:bCs/>
        </w:rPr>
        <w:t>Selected: Random Forest (96% accuracy, 0.94 AUC)</w:t>
      </w:r>
    </w:p>
    <w:p w14:paraId="5E1C4BA8" w14:textId="618E1988" w:rsidR="005358FA" w:rsidRPr="00172143" w:rsidRDefault="005358FA" w:rsidP="005358FA">
      <w:pPr>
        <w:jc w:val="both"/>
        <w:rPr>
          <w:rFonts w:cstheme="minorHAnsi"/>
        </w:rPr>
      </w:pPr>
      <w:r w:rsidRPr="00172143">
        <w:rPr>
          <w:rFonts w:cstheme="minorHAnsi"/>
        </w:rPr>
        <w:t xml:space="preserve">Hyperparameters: 200 trees, </w:t>
      </w:r>
      <w:proofErr w:type="spellStart"/>
      <w:r w:rsidRPr="00172143">
        <w:rPr>
          <w:rFonts w:cstheme="minorHAnsi"/>
        </w:rPr>
        <w:t>max_depth</w:t>
      </w:r>
      <w:proofErr w:type="spellEnd"/>
      <w:r w:rsidRPr="00172143">
        <w:rPr>
          <w:rFonts w:cstheme="minorHAnsi"/>
        </w:rPr>
        <w:t xml:space="preserve">=15, </w:t>
      </w:r>
      <w:proofErr w:type="spellStart"/>
      <w:r w:rsidRPr="00172143">
        <w:rPr>
          <w:rFonts w:cstheme="minorHAnsi"/>
        </w:rPr>
        <w:t>class_weight</w:t>
      </w:r>
      <w:proofErr w:type="spellEnd"/>
      <w:r w:rsidRPr="00172143">
        <w:rPr>
          <w:rFonts w:cstheme="minorHAnsi"/>
        </w:rPr>
        <w:t>=Adelie: 1, Chinstrap: 2.5, Gentoo: 2</w:t>
      </w:r>
    </w:p>
    <w:p w14:paraId="7E8F4E8F" w14:textId="77777777" w:rsidR="005358FA" w:rsidRPr="00172143" w:rsidRDefault="005358FA" w:rsidP="005358FA">
      <w:pPr>
        <w:jc w:val="both"/>
        <w:rPr>
          <w:rFonts w:cstheme="minorHAnsi"/>
        </w:rPr>
      </w:pPr>
      <w:r w:rsidRPr="00172143">
        <w:rPr>
          <w:rFonts w:cstheme="minorHAnsi"/>
        </w:rPr>
        <w:t>Performance: 99.2% training, 96.1% validation, 95.8% test accuracy.</w:t>
      </w:r>
    </w:p>
    <w:p w14:paraId="5AC5BEAE" w14:textId="77777777" w:rsidR="005358FA" w:rsidRPr="00172143" w:rsidRDefault="005358FA" w:rsidP="005358FA">
      <w:pPr>
        <w:jc w:val="both"/>
        <w:rPr>
          <w:rFonts w:cstheme="minorHAnsi"/>
          <w:b/>
          <w:bCs/>
        </w:rPr>
      </w:pPr>
      <w:r w:rsidRPr="00172143">
        <w:rPr>
          <w:rFonts w:cstheme="minorHAnsi"/>
          <w:b/>
          <w:bCs/>
        </w:rPr>
        <w:t>Deployment and Limitations</w:t>
      </w:r>
    </w:p>
    <w:p w14:paraId="6F31076E" w14:textId="71FE20CC" w:rsidR="005358FA" w:rsidRPr="00172143" w:rsidRDefault="005358FA" w:rsidP="005358FA">
      <w:pPr>
        <w:jc w:val="both"/>
        <w:rPr>
          <w:rFonts w:cstheme="minorHAnsi"/>
        </w:rPr>
      </w:pPr>
      <w:r w:rsidRPr="00172143">
        <w:rPr>
          <w:rFonts w:cstheme="minorHAnsi"/>
        </w:rPr>
        <w:t>Researchers collect measurements 2-3 min per bird, input into mobile app, receive real-time predictions with confidence scores. Integration with Antarctic research databases enables GPS-tagged logging, population tracking, and alerts for unusual morphologies.</w:t>
      </w:r>
    </w:p>
    <w:p w14:paraId="46F6E838" w14:textId="0E263A44" w:rsidR="005358FA" w:rsidRPr="00172143" w:rsidRDefault="005358FA" w:rsidP="005358FA">
      <w:pPr>
        <w:jc w:val="both"/>
        <w:rPr>
          <w:rFonts w:cstheme="minorHAnsi"/>
        </w:rPr>
      </w:pPr>
      <w:r w:rsidRPr="00172143">
        <w:rPr>
          <w:rFonts w:cstheme="minorHAnsi"/>
          <w:b/>
          <w:bCs/>
        </w:rPr>
        <w:t>Failure cases</w:t>
      </w:r>
      <w:r w:rsidRPr="00172143">
        <w:rPr>
          <w:rFonts w:cstheme="minorHAnsi"/>
        </w:rPr>
        <w:t>: Hybrid individuals produce uncertain predictions flag for expert review. Juveniles with underdeveloped bills cause misclassification separate juvenile models recommended. Seasonal body weight variations normalize by seasonal averages. Geographic morphotypes show local adaptation population-specific models needed.</w:t>
      </w:r>
    </w:p>
    <w:p w14:paraId="30D619C0" w14:textId="636CBBFE" w:rsidR="005358FA" w:rsidRPr="00172143" w:rsidRDefault="005358FA" w:rsidP="005358FA">
      <w:pPr>
        <w:jc w:val="both"/>
        <w:rPr>
          <w:rFonts w:cstheme="minorHAnsi"/>
        </w:rPr>
      </w:pPr>
      <w:r w:rsidRPr="00172143">
        <w:rPr>
          <w:rFonts w:cstheme="minorHAnsi"/>
          <w:b/>
          <w:bCs/>
        </w:rPr>
        <w:t>Continuous improvement</w:t>
      </w:r>
      <w:r w:rsidRPr="00172143">
        <w:rPr>
          <w:rFonts w:cstheme="minorHAnsi"/>
        </w:rPr>
        <w:t>: Quarterly performance monitoring tracks accuracy by species, region, and season. Retraining triggered if accuracy drops below 93%. Annual full retraining incorporates 3,000-5,000 new penguin observations.</w:t>
      </w:r>
    </w:p>
    <w:p w14:paraId="20A69F76" w14:textId="77777777" w:rsidR="005358FA" w:rsidRPr="00172143" w:rsidRDefault="005358FA" w:rsidP="005358FA">
      <w:pPr>
        <w:jc w:val="both"/>
        <w:rPr>
          <w:rFonts w:cstheme="minorHAnsi"/>
          <w:b/>
          <w:bCs/>
        </w:rPr>
      </w:pPr>
      <w:r w:rsidRPr="00172143">
        <w:rPr>
          <w:rFonts w:cstheme="minorHAnsi"/>
          <w:b/>
          <w:bCs/>
        </w:rPr>
        <w:t>Use Case 2: Diabetes Risk Prediction for Healthcare</w:t>
      </w:r>
    </w:p>
    <w:p w14:paraId="33403B00" w14:textId="77777777" w:rsidR="005358FA" w:rsidRPr="00172143" w:rsidRDefault="005358FA" w:rsidP="005358FA">
      <w:pPr>
        <w:jc w:val="both"/>
        <w:rPr>
          <w:rFonts w:cstheme="minorHAnsi"/>
          <w:b/>
          <w:bCs/>
        </w:rPr>
      </w:pPr>
      <w:r w:rsidRPr="00172143">
        <w:rPr>
          <w:rFonts w:cstheme="minorHAnsi"/>
          <w:b/>
          <w:bCs/>
        </w:rPr>
        <w:t>How Machine Learning Works in This Scenario</w:t>
      </w:r>
    </w:p>
    <w:p w14:paraId="42242D44" w14:textId="77777777" w:rsidR="005358FA" w:rsidRPr="00172143" w:rsidRDefault="005358FA" w:rsidP="005358FA">
      <w:pPr>
        <w:jc w:val="both"/>
        <w:rPr>
          <w:rFonts w:cstheme="minorHAnsi"/>
        </w:rPr>
      </w:pPr>
      <w:r w:rsidRPr="00172143">
        <w:rPr>
          <w:rFonts w:cstheme="minorHAnsi"/>
        </w:rPr>
        <w:lastRenderedPageBreak/>
        <w:t xml:space="preserve">Binary classification identifies patients at elevated Type 2 diabetes risk, enabling early intervention and preventive care. This provides a critical </w:t>
      </w:r>
      <w:proofErr w:type="gramStart"/>
      <w:r w:rsidRPr="00172143">
        <w:rPr>
          <w:rFonts w:cstheme="minorHAnsi"/>
        </w:rPr>
        <w:t>5-10 year</w:t>
      </w:r>
      <w:proofErr w:type="gramEnd"/>
      <w:r w:rsidRPr="00172143">
        <w:rPr>
          <w:rFonts w:cstheme="minorHAnsi"/>
        </w:rPr>
        <w:t xml:space="preserve"> window for lifestyle changes to prevent or delay disease.</w:t>
      </w:r>
    </w:p>
    <w:p w14:paraId="00E96160" w14:textId="77777777" w:rsidR="005358FA" w:rsidRPr="00172143" w:rsidRDefault="005358FA" w:rsidP="005358FA">
      <w:pPr>
        <w:jc w:val="both"/>
        <w:rPr>
          <w:rFonts w:cstheme="minorHAnsi"/>
          <w:b/>
          <w:bCs/>
        </w:rPr>
      </w:pPr>
      <w:r w:rsidRPr="00172143">
        <w:rPr>
          <w:rFonts w:cstheme="minorHAnsi"/>
          <w:b/>
          <w:bCs/>
        </w:rPr>
        <w:t>Clinical Data Collection</w:t>
      </w:r>
    </w:p>
    <w:p w14:paraId="144940EC" w14:textId="77777777" w:rsidR="005358FA" w:rsidRPr="00172143" w:rsidRDefault="005358FA" w:rsidP="005358FA">
      <w:pPr>
        <w:jc w:val="both"/>
        <w:rPr>
          <w:rFonts w:cstheme="minorHAnsi"/>
        </w:rPr>
      </w:pPr>
      <w:r w:rsidRPr="00172143">
        <w:rPr>
          <w:rFonts w:cstheme="minorHAnsi"/>
          <w:b/>
          <w:bCs/>
        </w:rPr>
        <w:t>Dataset</w:t>
      </w:r>
      <w:r w:rsidRPr="00172143">
        <w:rPr>
          <w:rFonts w:cstheme="minorHAnsi"/>
        </w:rPr>
        <w:t>: 20,540 patients (10-year period):</w:t>
      </w:r>
    </w:p>
    <w:p w14:paraId="594C552E" w14:textId="77777777" w:rsidR="005358FA" w:rsidRPr="00172143" w:rsidRDefault="005358FA" w:rsidP="005358FA">
      <w:pPr>
        <w:numPr>
          <w:ilvl w:val="0"/>
          <w:numId w:val="3"/>
        </w:numPr>
        <w:jc w:val="both"/>
        <w:rPr>
          <w:rFonts w:cstheme="minorHAnsi"/>
        </w:rPr>
      </w:pPr>
      <w:r w:rsidRPr="00172143">
        <w:rPr>
          <w:rFonts w:cstheme="minorHAnsi"/>
        </w:rPr>
        <w:t>2,340 developed diabetes during follow-up (11.4%)</w:t>
      </w:r>
    </w:p>
    <w:p w14:paraId="606CBAEF" w14:textId="77777777" w:rsidR="005358FA" w:rsidRPr="00172143" w:rsidRDefault="005358FA" w:rsidP="005358FA">
      <w:pPr>
        <w:numPr>
          <w:ilvl w:val="0"/>
          <w:numId w:val="3"/>
        </w:numPr>
        <w:jc w:val="both"/>
        <w:rPr>
          <w:rFonts w:cstheme="minorHAnsi"/>
        </w:rPr>
      </w:pPr>
      <w:r w:rsidRPr="00172143">
        <w:rPr>
          <w:rFonts w:cstheme="minorHAnsi"/>
        </w:rPr>
        <w:t>18,200 remained healthy (88.6%)</w:t>
      </w:r>
    </w:p>
    <w:p w14:paraId="464C56AA" w14:textId="53E0662C" w:rsidR="005358FA" w:rsidRPr="00172143" w:rsidRDefault="005358FA" w:rsidP="005358FA">
      <w:pPr>
        <w:jc w:val="both"/>
        <w:rPr>
          <w:rFonts w:cstheme="minorHAnsi"/>
        </w:rPr>
      </w:pPr>
      <w:r w:rsidRPr="00172143">
        <w:rPr>
          <w:rFonts w:cstheme="minorHAnsi"/>
          <w:b/>
          <w:bCs/>
        </w:rPr>
        <w:t>Features</w:t>
      </w:r>
      <w:r w:rsidRPr="00172143">
        <w:rPr>
          <w:rFonts w:cstheme="minorHAnsi"/>
        </w:rPr>
        <w:t>: Demographics, anthropometrics BMI, waist circumference, laboratory results fasting glucose, HbA1c, lipids, insulin, blood pressure, family history, medications, lifestyle factors when available, 40% of records.</w:t>
      </w:r>
    </w:p>
    <w:p w14:paraId="79A58A8D" w14:textId="77777777" w:rsidR="005358FA" w:rsidRPr="00172143" w:rsidRDefault="005358FA" w:rsidP="005358FA">
      <w:pPr>
        <w:jc w:val="both"/>
        <w:rPr>
          <w:rFonts w:cstheme="minorHAnsi"/>
        </w:rPr>
      </w:pPr>
      <w:r w:rsidRPr="00172143">
        <w:rPr>
          <w:rFonts w:cstheme="minorHAnsi"/>
          <w:b/>
          <w:bCs/>
        </w:rPr>
        <w:t>Data privacy</w:t>
      </w:r>
      <w:r w:rsidRPr="00172143">
        <w:rPr>
          <w:rFonts w:cstheme="minorHAnsi"/>
        </w:rPr>
        <w:t>: All data are de-identified (HIPAA-compliant), encrypted (AES-256), and access-controlled. IRB approval obtained; informed patient consent established.</w:t>
      </w:r>
    </w:p>
    <w:p w14:paraId="5EC13869" w14:textId="77777777" w:rsidR="005358FA" w:rsidRPr="00172143" w:rsidRDefault="005358FA" w:rsidP="005358FA">
      <w:pPr>
        <w:jc w:val="both"/>
        <w:rPr>
          <w:rFonts w:cstheme="minorHAnsi"/>
        </w:rPr>
      </w:pPr>
      <w:r w:rsidRPr="00172143">
        <w:rPr>
          <w:rFonts w:cstheme="minorHAnsi"/>
          <w:b/>
          <w:bCs/>
        </w:rPr>
        <w:t>Representativeness</w:t>
      </w:r>
      <w:r w:rsidRPr="00172143">
        <w:rPr>
          <w:rFonts w:cstheme="minorHAnsi"/>
        </w:rPr>
        <w:t>: Demographic breakdown shows 52% female, 48% male; 68% White, 18% Hispanic, 10% Black, 4% Asian. Issue: Overrepresents White patients. Action: Oversample underrepresented groups; stratified validation; monitor demographic disparities.</w:t>
      </w:r>
    </w:p>
    <w:p w14:paraId="359DF148" w14:textId="77777777" w:rsidR="005358FA" w:rsidRPr="00172143" w:rsidRDefault="005358FA" w:rsidP="005358FA">
      <w:pPr>
        <w:jc w:val="both"/>
        <w:rPr>
          <w:rFonts w:cstheme="minorHAnsi"/>
          <w:b/>
          <w:bCs/>
        </w:rPr>
      </w:pPr>
      <w:r w:rsidRPr="00172143">
        <w:rPr>
          <w:rFonts w:cstheme="minorHAnsi"/>
          <w:b/>
          <w:bCs/>
        </w:rPr>
        <w:t>Feature Engineering</w:t>
      </w:r>
    </w:p>
    <w:p w14:paraId="073E2888" w14:textId="77777777" w:rsidR="005358FA" w:rsidRPr="00172143" w:rsidRDefault="005358FA" w:rsidP="005358FA">
      <w:pPr>
        <w:jc w:val="both"/>
        <w:rPr>
          <w:rFonts w:cstheme="minorHAnsi"/>
        </w:rPr>
      </w:pPr>
      <w:r w:rsidRPr="00172143">
        <w:rPr>
          <w:rFonts w:cstheme="minorHAnsi"/>
          <w:b/>
          <w:bCs/>
        </w:rPr>
        <w:t>Clinical transformation</w:t>
      </w:r>
      <w:r w:rsidRPr="00172143">
        <w:rPr>
          <w:rFonts w:cstheme="minorHAnsi"/>
        </w:rPr>
        <w:t>:</w:t>
      </w:r>
    </w:p>
    <w:p w14:paraId="76A5A6EB" w14:textId="77777777" w:rsidR="005358FA" w:rsidRPr="00172143" w:rsidRDefault="005358FA" w:rsidP="005358FA">
      <w:pPr>
        <w:numPr>
          <w:ilvl w:val="0"/>
          <w:numId w:val="4"/>
        </w:numPr>
        <w:jc w:val="both"/>
        <w:rPr>
          <w:rFonts w:cstheme="minorHAnsi"/>
        </w:rPr>
      </w:pPr>
      <w:r w:rsidRPr="00172143">
        <w:rPr>
          <w:rFonts w:cstheme="minorHAnsi"/>
        </w:rPr>
        <w:t>BMI categories: Underweight, normal, overweight, obese, severe obesity</w:t>
      </w:r>
    </w:p>
    <w:p w14:paraId="4C018A71" w14:textId="77777777" w:rsidR="005358FA" w:rsidRPr="00172143" w:rsidRDefault="005358FA" w:rsidP="005358FA">
      <w:pPr>
        <w:numPr>
          <w:ilvl w:val="0"/>
          <w:numId w:val="4"/>
        </w:numPr>
        <w:jc w:val="both"/>
        <w:rPr>
          <w:rFonts w:cstheme="minorHAnsi"/>
        </w:rPr>
      </w:pPr>
      <w:r w:rsidRPr="00172143">
        <w:rPr>
          <w:rFonts w:cstheme="minorHAnsi"/>
        </w:rPr>
        <w:t>Glucose status: Normal (&lt;100), prediabetes (100-125), abnormal (&gt;125 mg/dL)</w:t>
      </w:r>
    </w:p>
    <w:p w14:paraId="722901AA" w14:textId="77777777" w:rsidR="005358FA" w:rsidRPr="00172143" w:rsidRDefault="005358FA" w:rsidP="005358FA">
      <w:pPr>
        <w:numPr>
          <w:ilvl w:val="0"/>
          <w:numId w:val="4"/>
        </w:numPr>
        <w:jc w:val="both"/>
        <w:rPr>
          <w:rFonts w:cstheme="minorHAnsi"/>
        </w:rPr>
      </w:pPr>
      <w:r w:rsidRPr="00172143">
        <w:rPr>
          <w:rFonts w:cstheme="minorHAnsi"/>
        </w:rPr>
        <w:t>HbA1c: Normal (&lt;5.7%), prediabetes (5.7-6.4%), diabetes (≥6.5%)</w:t>
      </w:r>
    </w:p>
    <w:p w14:paraId="2A31D730" w14:textId="6D6D238E" w:rsidR="005358FA" w:rsidRPr="00172143" w:rsidRDefault="005358FA" w:rsidP="005358FA">
      <w:pPr>
        <w:jc w:val="both"/>
        <w:rPr>
          <w:rFonts w:cstheme="minorHAnsi"/>
        </w:rPr>
      </w:pPr>
      <w:r w:rsidRPr="00172143">
        <w:rPr>
          <w:rFonts w:cstheme="minorHAnsi"/>
          <w:b/>
          <w:bCs/>
        </w:rPr>
        <w:t>Composite risk scores</w:t>
      </w:r>
      <w:r w:rsidRPr="00172143">
        <w:rPr>
          <w:rFonts w:cstheme="minorHAnsi"/>
        </w:rPr>
        <w:t>: Metabolic syndrome ≥3 of: elevated waist circumference, high triglycerides, low HDL, high blood pressure, elevated fasting glucose confers 5-7x higher diabetes risk. HOMA-IR (insulin resistance) calculated as Fasting insulin × Fasting glucose / 405.</w:t>
      </w:r>
    </w:p>
    <w:p w14:paraId="55190CCD" w14:textId="2415A6B8" w:rsidR="005358FA" w:rsidRPr="00172143" w:rsidRDefault="005358FA" w:rsidP="005358FA">
      <w:pPr>
        <w:jc w:val="both"/>
        <w:rPr>
          <w:rFonts w:cstheme="minorHAnsi"/>
        </w:rPr>
      </w:pPr>
      <w:r w:rsidRPr="00172143">
        <w:rPr>
          <w:rFonts w:cstheme="minorHAnsi"/>
          <w:b/>
          <w:bCs/>
        </w:rPr>
        <w:t>Temporal and interaction features</w:t>
      </w:r>
      <w:r w:rsidRPr="00172143">
        <w:rPr>
          <w:rFonts w:cstheme="minorHAnsi"/>
        </w:rPr>
        <w:t>: Weight trajectory reflects disease progression. Glucose trend captures annual HbA1c change. Family history weighted by genetic proximity parent +50, sibling +35, grandparent +15. Interaction terms: BMI ≥30 AND fasting glucose ≥110 AND family history = 10x baseline risk.</w:t>
      </w:r>
    </w:p>
    <w:p w14:paraId="3D0CEF70" w14:textId="77777777" w:rsidR="005358FA" w:rsidRPr="00172143" w:rsidRDefault="005358FA" w:rsidP="005358FA">
      <w:pPr>
        <w:jc w:val="both"/>
        <w:rPr>
          <w:rFonts w:cstheme="minorHAnsi"/>
          <w:b/>
          <w:bCs/>
        </w:rPr>
      </w:pPr>
      <w:r w:rsidRPr="00172143">
        <w:rPr>
          <w:rFonts w:cstheme="minorHAnsi"/>
          <w:b/>
          <w:bCs/>
        </w:rPr>
        <w:t>Model Selection and Training</w:t>
      </w:r>
    </w:p>
    <w:tbl>
      <w:tblPr>
        <w:tblStyle w:val="TableGrid"/>
        <w:tblW w:w="9373" w:type="dxa"/>
        <w:tblLook w:val="04A0" w:firstRow="1" w:lastRow="0" w:firstColumn="1" w:lastColumn="0" w:noHBand="0" w:noVBand="1"/>
      </w:tblPr>
      <w:tblGrid>
        <w:gridCol w:w="2451"/>
        <w:gridCol w:w="769"/>
        <w:gridCol w:w="1490"/>
        <w:gridCol w:w="1471"/>
        <w:gridCol w:w="3192"/>
      </w:tblGrid>
      <w:tr w:rsidR="005358FA" w:rsidRPr="00172143" w14:paraId="6984501D" w14:textId="77777777" w:rsidTr="005358FA">
        <w:trPr>
          <w:trHeight w:val="203"/>
        </w:trPr>
        <w:tc>
          <w:tcPr>
            <w:tcW w:w="0" w:type="auto"/>
            <w:hideMark/>
          </w:tcPr>
          <w:p w14:paraId="344A62CC" w14:textId="77777777" w:rsidR="005358FA" w:rsidRPr="00172143" w:rsidRDefault="005358FA" w:rsidP="005358FA">
            <w:pPr>
              <w:spacing w:after="160" w:line="278" w:lineRule="auto"/>
              <w:jc w:val="both"/>
              <w:rPr>
                <w:rFonts w:cstheme="minorHAnsi"/>
                <w:b/>
                <w:bCs/>
              </w:rPr>
            </w:pPr>
            <w:r w:rsidRPr="00172143">
              <w:rPr>
                <w:rFonts w:cstheme="minorHAnsi"/>
                <w:b/>
                <w:bCs/>
              </w:rPr>
              <w:t>Algorithm</w:t>
            </w:r>
          </w:p>
        </w:tc>
        <w:tc>
          <w:tcPr>
            <w:tcW w:w="0" w:type="auto"/>
            <w:hideMark/>
          </w:tcPr>
          <w:p w14:paraId="24BCEE0C" w14:textId="77777777" w:rsidR="005358FA" w:rsidRPr="00172143" w:rsidRDefault="005358FA" w:rsidP="005358FA">
            <w:pPr>
              <w:spacing w:after="160" w:line="278" w:lineRule="auto"/>
              <w:jc w:val="both"/>
              <w:rPr>
                <w:rFonts w:cstheme="minorHAnsi"/>
                <w:b/>
                <w:bCs/>
              </w:rPr>
            </w:pPr>
            <w:r w:rsidRPr="00172143">
              <w:rPr>
                <w:rFonts w:cstheme="minorHAnsi"/>
                <w:b/>
                <w:bCs/>
              </w:rPr>
              <w:t>AUC</w:t>
            </w:r>
          </w:p>
        </w:tc>
        <w:tc>
          <w:tcPr>
            <w:tcW w:w="0" w:type="auto"/>
            <w:hideMark/>
          </w:tcPr>
          <w:p w14:paraId="7F051633" w14:textId="77777777" w:rsidR="005358FA" w:rsidRPr="00172143" w:rsidRDefault="005358FA" w:rsidP="005358FA">
            <w:pPr>
              <w:spacing w:after="160" w:line="278" w:lineRule="auto"/>
              <w:jc w:val="both"/>
              <w:rPr>
                <w:rFonts w:cstheme="minorHAnsi"/>
                <w:b/>
                <w:bCs/>
              </w:rPr>
            </w:pPr>
            <w:r w:rsidRPr="00172143">
              <w:rPr>
                <w:rFonts w:cstheme="minorHAnsi"/>
                <w:b/>
                <w:bCs/>
              </w:rPr>
              <w:t>Sensitivity</w:t>
            </w:r>
          </w:p>
        </w:tc>
        <w:tc>
          <w:tcPr>
            <w:tcW w:w="0" w:type="auto"/>
            <w:hideMark/>
          </w:tcPr>
          <w:p w14:paraId="0131AC8D" w14:textId="77777777" w:rsidR="005358FA" w:rsidRPr="00172143" w:rsidRDefault="005358FA" w:rsidP="005358FA">
            <w:pPr>
              <w:spacing w:after="160" w:line="278" w:lineRule="auto"/>
              <w:jc w:val="both"/>
              <w:rPr>
                <w:rFonts w:cstheme="minorHAnsi"/>
                <w:b/>
                <w:bCs/>
              </w:rPr>
            </w:pPr>
            <w:r w:rsidRPr="00172143">
              <w:rPr>
                <w:rFonts w:cstheme="minorHAnsi"/>
                <w:b/>
                <w:bCs/>
              </w:rPr>
              <w:t>Specificity</w:t>
            </w:r>
          </w:p>
        </w:tc>
        <w:tc>
          <w:tcPr>
            <w:tcW w:w="0" w:type="auto"/>
            <w:hideMark/>
          </w:tcPr>
          <w:p w14:paraId="69B540D0" w14:textId="77777777" w:rsidR="005358FA" w:rsidRPr="00172143" w:rsidRDefault="005358FA" w:rsidP="005358FA">
            <w:pPr>
              <w:spacing w:after="160" w:line="278" w:lineRule="auto"/>
              <w:jc w:val="both"/>
              <w:rPr>
                <w:rFonts w:cstheme="minorHAnsi"/>
                <w:b/>
                <w:bCs/>
              </w:rPr>
            </w:pPr>
            <w:r w:rsidRPr="00172143">
              <w:rPr>
                <w:rFonts w:cstheme="minorHAnsi"/>
                <w:b/>
                <w:bCs/>
              </w:rPr>
              <w:t>Strengths</w:t>
            </w:r>
          </w:p>
        </w:tc>
      </w:tr>
      <w:tr w:rsidR="005358FA" w:rsidRPr="00172143" w14:paraId="1A59D214" w14:textId="77777777" w:rsidTr="005358FA">
        <w:trPr>
          <w:trHeight w:val="203"/>
        </w:trPr>
        <w:tc>
          <w:tcPr>
            <w:tcW w:w="0" w:type="auto"/>
            <w:hideMark/>
          </w:tcPr>
          <w:p w14:paraId="14026B10" w14:textId="77777777" w:rsidR="005358FA" w:rsidRPr="00172143" w:rsidRDefault="005358FA" w:rsidP="005358FA">
            <w:pPr>
              <w:spacing w:after="160" w:line="278" w:lineRule="auto"/>
              <w:jc w:val="both"/>
              <w:rPr>
                <w:rFonts w:cstheme="minorHAnsi"/>
              </w:rPr>
            </w:pPr>
            <w:r w:rsidRPr="00172143">
              <w:rPr>
                <w:rFonts w:cstheme="minorHAnsi"/>
              </w:rPr>
              <w:lastRenderedPageBreak/>
              <w:t>Logistic Regression</w:t>
            </w:r>
          </w:p>
        </w:tc>
        <w:tc>
          <w:tcPr>
            <w:tcW w:w="0" w:type="auto"/>
            <w:hideMark/>
          </w:tcPr>
          <w:p w14:paraId="3BD20853" w14:textId="77777777" w:rsidR="005358FA" w:rsidRPr="00172143" w:rsidRDefault="005358FA" w:rsidP="005358FA">
            <w:pPr>
              <w:spacing w:after="160" w:line="278" w:lineRule="auto"/>
              <w:jc w:val="both"/>
              <w:rPr>
                <w:rFonts w:cstheme="minorHAnsi"/>
              </w:rPr>
            </w:pPr>
            <w:r w:rsidRPr="00172143">
              <w:rPr>
                <w:rFonts w:cstheme="minorHAnsi"/>
              </w:rPr>
              <w:t>0.78</w:t>
            </w:r>
          </w:p>
        </w:tc>
        <w:tc>
          <w:tcPr>
            <w:tcW w:w="0" w:type="auto"/>
            <w:hideMark/>
          </w:tcPr>
          <w:p w14:paraId="039624E2" w14:textId="77777777" w:rsidR="005358FA" w:rsidRPr="00172143" w:rsidRDefault="005358FA" w:rsidP="005358FA">
            <w:pPr>
              <w:spacing w:after="160" w:line="278" w:lineRule="auto"/>
              <w:jc w:val="both"/>
              <w:rPr>
                <w:rFonts w:cstheme="minorHAnsi"/>
              </w:rPr>
            </w:pPr>
            <w:r w:rsidRPr="00172143">
              <w:rPr>
                <w:rFonts w:cstheme="minorHAnsi"/>
              </w:rPr>
              <w:t>72%</w:t>
            </w:r>
          </w:p>
        </w:tc>
        <w:tc>
          <w:tcPr>
            <w:tcW w:w="0" w:type="auto"/>
            <w:hideMark/>
          </w:tcPr>
          <w:p w14:paraId="3211A594" w14:textId="77777777" w:rsidR="005358FA" w:rsidRPr="00172143" w:rsidRDefault="005358FA" w:rsidP="005358FA">
            <w:pPr>
              <w:spacing w:after="160" w:line="278" w:lineRule="auto"/>
              <w:jc w:val="both"/>
              <w:rPr>
                <w:rFonts w:cstheme="minorHAnsi"/>
              </w:rPr>
            </w:pPr>
            <w:r w:rsidRPr="00172143">
              <w:rPr>
                <w:rFonts w:cstheme="minorHAnsi"/>
              </w:rPr>
              <w:t>78%</w:t>
            </w:r>
          </w:p>
        </w:tc>
        <w:tc>
          <w:tcPr>
            <w:tcW w:w="0" w:type="auto"/>
            <w:hideMark/>
          </w:tcPr>
          <w:p w14:paraId="6A09F06F" w14:textId="77777777" w:rsidR="005358FA" w:rsidRPr="00172143" w:rsidRDefault="005358FA" w:rsidP="005358FA">
            <w:pPr>
              <w:spacing w:after="160" w:line="278" w:lineRule="auto"/>
              <w:jc w:val="both"/>
              <w:rPr>
                <w:rFonts w:cstheme="minorHAnsi"/>
              </w:rPr>
            </w:pPr>
            <w:r w:rsidRPr="00172143">
              <w:rPr>
                <w:rFonts w:cstheme="minorHAnsi"/>
              </w:rPr>
              <w:t>Interpretable coefficients</w:t>
            </w:r>
          </w:p>
        </w:tc>
      </w:tr>
      <w:tr w:rsidR="005358FA" w:rsidRPr="00172143" w14:paraId="78042CD3" w14:textId="77777777" w:rsidTr="005358FA">
        <w:trPr>
          <w:trHeight w:val="203"/>
        </w:trPr>
        <w:tc>
          <w:tcPr>
            <w:tcW w:w="0" w:type="auto"/>
            <w:hideMark/>
          </w:tcPr>
          <w:p w14:paraId="02DD177F" w14:textId="77777777" w:rsidR="005358FA" w:rsidRPr="00172143" w:rsidRDefault="005358FA" w:rsidP="005358FA">
            <w:pPr>
              <w:spacing w:after="160" w:line="278" w:lineRule="auto"/>
              <w:jc w:val="both"/>
              <w:rPr>
                <w:rFonts w:cstheme="minorHAnsi"/>
              </w:rPr>
            </w:pPr>
            <w:r w:rsidRPr="00172143">
              <w:rPr>
                <w:rFonts w:cstheme="minorHAnsi"/>
              </w:rPr>
              <w:t>SVM (RBF)</w:t>
            </w:r>
          </w:p>
        </w:tc>
        <w:tc>
          <w:tcPr>
            <w:tcW w:w="0" w:type="auto"/>
            <w:hideMark/>
          </w:tcPr>
          <w:p w14:paraId="76DB0886" w14:textId="77777777" w:rsidR="005358FA" w:rsidRPr="00172143" w:rsidRDefault="005358FA" w:rsidP="005358FA">
            <w:pPr>
              <w:spacing w:after="160" w:line="278" w:lineRule="auto"/>
              <w:jc w:val="both"/>
              <w:rPr>
                <w:rFonts w:cstheme="minorHAnsi"/>
              </w:rPr>
            </w:pPr>
            <w:r w:rsidRPr="00172143">
              <w:rPr>
                <w:rFonts w:cstheme="minorHAnsi"/>
              </w:rPr>
              <w:t>0.80</w:t>
            </w:r>
          </w:p>
        </w:tc>
        <w:tc>
          <w:tcPr>
            <w:tcW w:w="0" w:type="auto"/>
            <w:hideMark/>
          </w:tcPr>
          <w:p w14:paraId="4BE2EF06" w14:textId="77777777" w:rsidR="005358FA" w:rsidRPr="00172143" w:rsidRDefault="005358FA" w:rsidP="005358FA">
            <w:pPr>
              <w:spacing w:after="160" w:line="278" w:lineRule="auto"/>
              <w:jc w:val="both"/>
              <w:rPr>
                <w:rFonts w:cstheme="minorHAnsi"/>
              </w:rPr>
            </w:pPr>
            <w:r w:rsidRPr="00172143">
              <w:rPr>
                <w:rFonts w:cstheme="minorHAnsi"/>
              </w:rPr>
              <w:t>75%</w:t>
            </w:r>
          </w:p>
        </w:tc>
        <w:tc>
          <w:tcPr>
            <w:tcW w:w="0" w:type="auto"/>
            <w:hideMark/>
          </w:tcPr>
          <w:p w14:paraId="5BF88AC6" w14:textId="77777777" w:rsidR="005358FA" w:rsidRPr="00172143" w:rsidRDefault="005358FA" w:rsidP="005358FA">
            <w:pPr>
              <w:spacing w:after="160" w:line="278" w:lineRule="auto"/>
              <w:jc w:val="both"/>
              <w:rPr>
                <w:rFonts w:cstheme="minorHAnsi"/>
              </w:rPr>
            </w:pPr>
            <w:r w:rsidRPr="00172143">
              <w:rPr>
                <w:rFonts w:cstheme="minorHAnsi"/>
              </w:rPr>
              <w:t>81%</w:t>
            </w:r>
          </w:p>
        </w:tc>
        <w:tc>
          <w:tcPr>
            <w:tcW w:w="0" w:type="auto"/>
            <w:hideMark/>
          </w:tcPr>
          <w:p w14:paraId="68F0C6B6" w14:textId="77777777" w:rsidR="005358FA" w:rsidRPr="00172143" w:rsidRDefault="005358FA" w:rsidP="005358FA">
            <w:pPr>
              <w:spacing w:after="160" w:line="278" w:lineRule="auto"/>
              <w:jc w:val="both"/>
              <w:rPr>
                <w:rFonts w:cstheme="minorHAnsi"/>
              </w:rPr>
            </w:pPr>
            <w:r w:rsidRPr="00172143">
              <w:rPr>
                <w:rFonts w:cstheme="minorHAnsi"/>
              </w:rPr>
              <w:t>Complex boundaries</w:t>
            </w:r>
          </w:p>
        </w:tc>
      </w:tr>
      <w:tr w:rsidR="005358FA" w:rsidRPr="00172143" w14:paraId="4E7F638C" w14:textId="77777777" w:rsidTr="005358FA">
        <w:trPr>
          <w:trHeight w:val="203"/>
        </w:trPr>
        <w:tc>
          <w:tcPr>
            <w:tcW w:w="0" w:type="auto"/>
            <w:hideMark/>
          </w:tcPr>
          <w:p w14:paraId="53388C65" w14:textId="77777777" w:rsidR="005358FA" w:rsidRPr="00172143" w:rsidRDefault="005358FA" w:rsidP="005358FA">
            <w:pPr>
              <w:spacing w:after="160" w:line="278" w:lineRule="auto"/>
              <w:jc w:val="both"/>
              <w:rPr>
                <w:rFonts w:cstheme="minorHAnsi"/>
              </w:rPr>
            </w:pPr>
            <w:r w:rsidRPr="00172143">
              <w:rPr>
                <w:rFonts w:cstheme="minorHAnsi"/>
              </w:rPr>
              <w:t>Random Forest</w:t>
            </w:r>
          </w:p>
        </w:tc>
        <w:tc>
          <w:tcPr>
            <w:tcW w:w="0" w:type="auto"/>
            <w:hideMark/>
          </w:tcPr>
          <w:p w14:paraId="3B6ECE57" w14:textId="77777777" w:rsidR="005358FA" w:rsidRPr="00172143" w:rsidRDefault="005358FA" w:rsidP="005358FA">
            <w:pPr>
              <w:spacing w:after="160" w:line="278" w:lineRule="auto"/>
              <w:jc w:val="both"/>
              <w:rPr>
                <w:rFonts w:cstheme="minorHAnsi"/>
              </w:rPr>
            </w:pPr>
            <w:r w:rsidRPr="00172143">
              <w:rPr>
                <w:rFonts w:cstheme="minorHAnsi"/>
              </w:rPr>
              <w:t>0.83</w:t>
            </w:r>
          </w:p>
        </w:tc>
        <w:tc>
          <w:tcPr>
            <w:tcW w:w="0" w:type="auto"/>
            <w:hideMark/>
          </w:tcPr>
          <w:p w14:paraId="24EEBCAB" w14:textId="77777777" w:rsidR="005358FA" w:rsidRPr="00172143" w:rsidRDefault="005358FA" w:rsidP="005358FA">
            <w:pPr>
              <w:spacing w:after="160" w:line="278" w:lineRule="auto"/>
              <w:jc w:val="both"/>
              <w:rPr>
                <w:rFonts w:cstheme="minorHAnsi"/>
              </w:rPr>
            </w:pPr>
            <w:r w:rsidRPr="00172143">
              <w:rPr>
                <w:rFonts w:cstheme="minorHAnsi"/>
              </w:rPr>
              <w:t>79%</w:t>
            </w:r>
          </w:p>
        </w:tc>
        <w:tc>
          <w:tcPr>
            <w:tcW w:w="0" w:type="auto"/>
            <w:hideMark/>
          </w:tcPr>
          <w:p w14:paraId="75C8B686" w14:textId="77777777" w:rsidR="005358FA" w:rsidRPr="00172143" w:rsidRDefault="005358FA" w:rsidP="005358FA">
            <w:pPr>
              <w:spacing w:after="160" w:line="278" w:lineRule="auto"/>
              <w:jc w:val="both"/>
              <w:rPr>
                <w:rFonts w:cstheme="minorHAnsi"/>
              </w:rPr>
            </w:pPr>
            <w:r w:rsidRPr="00172143">
              <w:rPr>
                <w:rFonts w:cstheme="minorHAnsi"/>
              </w:rPr>
              <w:t>82%</w:t>
            </w:r>
          </w:p>
        </w:tc>
        <w:tc>
          <w:tcPr>
            <w:tcW w:w="0" w:type="auto"/>
            <w:hideMark/>
          </w:tcPr>
          <w:p w14:paraId="300F1AAE" w14:textId="77777777" w:rsidR="005358FA" w:rsidRPr="00172143" w:rsidRDefault="005358FA" w:rsidP="005358FA">
            <w:pPr>
              <w:spacing w:after="160" w:line="278" w:lineRule="auto"/>
              <w:jc w:val="both"/>
              <w:rPr>
                <w:rFonts w:cstheme="minorHAnsi"/>
              </w:rPr>
            </w:pPr>
            <w:r w:rsidRPr="00172143">
              <w:rPr>
                <w:rFonts w:cstheme="minorHAnsi"/>
              </w:rPr>
              <w:t>Feature importance</w:t>
            </w:r>
          </w:p>
        </w:tc>
      </w:tr>
      <w:tr w:rsidR="005358FA" w:rsidRPr="00172143" w14:paraId="6A1BE9C8" w14:textId="77777777" w:rsidTr="005358FA">
        <w:trPr>
          <w:trHeight w:val="203"/>
        </w:trPr>
        <w:tc>
          <w:tcPr>
            <w:tcW w:w="0" w:type="auto"/>
            <w:hideMark/>
          </w:tcPr>
          <w:p w14:paraId="081ABFA4" w14:textId="77777777" w:rsidR="005358FA" w:rsidRPr="00172143" w:rsidRDefault="005358FA" w:rsidP="005358FA">
            <w:pPr>
              <w:spacing w:after="160" w:line="278" w:lineRule="auto"/>
              <w:jc w:val="both"/>
              <w:rPr>
                <w:rFonts w:cstheme="minorHAnsi"/>
              </w:rPr>
            </w:pPr>
            <w:proofErr w:type="spellStart"/>
            <w:r w:rsidRPr="00172143">
              <w:rPr>
                <w:rFonts w:cstheme="minorHAnsi"/>
              </w:rPr>
              <w:t>XGBoost</w:t>
            </w:r>
            <w:proofErr w:type="spellEnd"/>
          </w:p>
        </w:tc>
        <w:tc>
          <w:tcPr>
            <w:tcW w:w="0" w:type="auto"/>
            <w:hideMark/>
          </w:tcPr>
          <w:p w14:paraId="05369886" w14:textId="77777777" w:rsidR="005358FA" w:rsidRPr="00172143" w:rsidRDefault="005358FA" w:rsidP="005358FA">
            <w:pPr>
              <w:spacing w:after="160" w:line="278" w:lineRule="auto"/>
              <w:jc w:val="both"/>
              <w:rPr>
                <w:rFonts w:cstheme="minorHAnsi"/>
              </w:rPr>
            </w:pPr>
            <w:r w:rsidRPr="00172143">
              <w:rPr>
                <w:rFonts w:cstheme="minorHAnsi"/>
              </w:rPr>
              <w:t>0.86</w:t>
            </w:r>
          </w:p>
        </w:tc>
        <w:tc>
          <w:tcPr>
            <w:tcW w:w="0" w:type="auto"/>
            <w:hideMark/>
          </w:tcPr>
          <w:p w14:paraId="1A860B06" w14:textId="77777777" w:rsidR="005358FA" w:rsidRPr="00172143" w:rsidRDefault="005358FA" w:rsidP="005358FA">
            <w:pPr>
              <w:spacing w:after="160" w:line="278" w:lineRule="auto"/>
              <w:jc w:val="both"/>
              <w:rPr>
                <w:rFonts w:cstheme="minorHAnsi"/>
              </w:rPr>
            </w:pPr>
            <w:r w:rsidRPr="00172143">
              <w:rPr>
                <w:rFonts w:cstheme="minorHAnsi"/>
              </w:rPr>
              <w:t>82%</w:t>
            </w:r>
          </w:p>
        </w:tc>
        <w:tc>
          <w:tcPr>
            <w:tcW w:w="0" w:type="auto"/>
            <w:hideMark/>
          </w:tcPr>
          <w:p w14:paraId="23619D74" w14:textId="77777777" w:rsidR="005358FA" w:rsidRPr="00172143" w:rsidRDefault="005358FA" w:rsidP="005358FA">
            <w:pPr>
              <w:spacing w:after="160" w:line="278" w:lineRule="auto"/>
              <w:jc w:val="both"/>
              <w:rPr>
                <w:rFonts w:cstheme="minorHAnsi"/>
              </w:rPr>
            </w:pPr>
            <w:r w:rsidRPr="00172143">
              <w:rPr>
                <w:rFonts w:cstheme="minorHAnsi"/>
              </w:rPr>
              <w:t>84%</w:t>
            </w:r>
          </w:p>
        </w:tc>
        <w:tc>
          <w:tcPr>
            <w:tcW w:w="0" w:type="auto"/>
            <w:hideMark/>
          </w:tcPr>
          <w:p w14:paraId="72E22E6C" w14:textId="77777777" w:rsidR="005358FA" w:rsidRPr="00172143" w:rsidRDefault="005358FA" w:rsidP="005358FA">
            <w:pPr>
              <w:spacing w:after="160" w:line="278" w:lineRule="auto"/>
              <w:jc w:val="both"/>
              <w:rPr>
                <w:rFonts w:cstheme="minorHAnsi"/>
              </w:rPr>
            </w:pPr>
            <w:r w:rsidRPr="00172143">
              <w:rPr>
                <w:rFonts w:cstheme="minorHAnsi"/>
              </w:rPr>
              <w:t>Superior accuracy</w:t>
            </w:r>
          </w:p>
        </w:tc>
      </w:tr>
      <w:tr w:rsidR="005358FA" w:rsidRPr="00172143" w14:paraId="51413C0C" w14:textId="77777777" w:rsidTr="005358FA">
        <w:trPr>
          <w:trHeight w:val="196"/>
        </w:trPr>
        <w:tc>
          <w:tcPr>
            <w:tcW w:w="0" w:type="auto"/>
            <w:hideMark/>
          </w:tcPr>
          <w:p w14:paraId="4BE483EF" w14:textId="77777777" w:rsidR="005358FA" w:rsidRPr="00172143" w:rsidRDefault="005358FA" w:rsidP="005358FA">
            <w:pPr>
              <w:spacing w:after="160" w:line="278" w:lineRule="auto"/>
              <w:jc w:val="both"/>
              <w:rPr>
                <w:rFonts w:cstheme="minorHAnsi"/>
              </w:rPr>
            </w:pPr>
            <w:r w:rsidRPr="00172143">
              <w:rPr>
                <w:rFonts w:cstheme="minorHAnsi"/>
              </w:rPr>
              <w:t>Neural Networks</w:t>
            </w:r>
          </w:p>
        </w:tc>
        <w:tc>
          <w:tcPr>
            <w:tcW w:w="0" w:type="auto"/>
            <w:hideMark/>
          </w:tcPr>
          <w:p w14:paraId="18A63F58" w14:textId="77777777" w:rsidR="005358FA" w:rsidRPr="00172143" w:rsidRDefault="005358FA" w:rsidP="005358FA">
            <w:pPr>
              <w:spacing w:after="160" w:line="278" w:lineRule="auto"/>
              <w:jc w:val="both"/>
              <w:rPr>
                <w:rFonts w:cstheme="minorHAnsi"/>
              </w:rPr>
            </w:pPr>
            <w:r w:rsidRPr="00172143">
              <w:rPr>
                <w:rFonts w:cstheme="minorHAnsi"/>
              </w:rPr>
              <w:t>0.84</w:t>
            </w:r>
          </w:p>
        </w:tc>
        <w:tc>
          <w:tcPr>
            <w:tcW w:w="0" w:type="auto"/>
            <w:hideMark/>
          </w:tcPr>
          <w:p w14:paraId="3CD8CC70" w14:textId="77777777" w:rsidR="005358FA" w:rsidRPr="00172143" w:rsidRDefault="005358FA" w:rsidP="005358FA">
            <w:pPr>
              <w:spacing w:after="160" w:line="278" w:lineRule="auto"/>
              <w:jc w:val="both"/>
              <w:rPr>
                <w:rFonts w:cstheme="minorHAnsi"/>
              </w:rPr>
            </w:pPr>
            <w:r w:rsidRPr="00172143">
              <w:rPr>
                <w:rFonts w:cstheme="minorHAnsi"/>
              </w:rPr>
              <w:t>80%</w:t>
            </w:r>
          </w:p>
        </w:tc>
        <w:tc>
          <w:tcPr>
            <w:tcW w:w="0" w:type="auto"/>
            <w:hideMark/>
          </w:tcPr>
          <w:p w14:paraId="6427CABD" w14:textId="77777777" w:rsidR="005358FA" w:rsidRPr="00172143" w:rsidRDefault="005358FA" w:rsidP="005358FA">
            <w:pPr>
              <w:spacing w:after="160" w:line="278" w:lineRule="auto"/>
              <w:jc w:val="both"/>
              <w:rPr>
                <w:rFonts w:cstheme="minorHAnsi"/>
              </w:rPr>
            </w:pPr>
            <w:r w:rsidRPr="00172143">
              <w:rPr>
                <w:rFonts w:cstheme="minorHAnsi"/>
              </w:rPr>
              <w:t>83%</w:t>
            </w:r>
          </w:p>
        </w:tc>
        <w:tc>
          <w:tcPr>
            <w:tcW w:w="0" w:type="auto"/>
            <w:hideMark/>
          </w:tcPr>
          <w:p w14:paraId="65999DA2" w14:textId="77777777" w:rsidR="005358FA" w:rsidRPr="00172143" w:rsidRDefault="005358FA" w:rsidP="005358FA">
            <w:pPr>
              <w:spacing w:after="160" w:line="278" w:lineRule="auto"/>
              <w:jc w:val="both"/>
              <w:rPr>
                <w:rFonts w:cstheme="minorHAnsi"/>
              </w:rPr>
            </w:pPr>
            <w:r w:rsidRPr="00172143">
              <w:rPr>
                <w:rFonts w:cstheme="minorHAnsi"/>
              </w:rPr>
              <w:t>Complex patterns</w:t>
            </w:r>
          </w:p>
        </w:tc>
      </w:tr>
    </w:tbl>
    <w:p w14:paraId="4EA97D4A" w14:textId="77777777" w:rsidR="005358FA" w:rsidRPr="00172143" w:rsidRDefault="005358FA" w:rsidP="005358FA">
      <w:pPr>
        <w:jc w:val="both"/>
        <w:rPr>
          <w:rFonts w:cstheme="minorHAnsi"/>
        </w:rPr>
      </w:pPr>
      <w:r w:rsidRPr="00172143">
        <w:rPr>
          <w:rFonts w:cstheme="minorHAnsi"/>
        </w:rPr>
        <w:t>Selected: Gradient Boosting (</w:t>
      </w:r>
      <w:proofErr w:type="spellStart"/>
      <w:r w:rsidRPr="00172143">
        <w:rPr>
          <w:rFonts w:cstheme="minorHAnsi"/>
        </w:rPr>
        <w:t>XGBoost</w:t>
      </w:r>
      <w:proofErr w:type="spellEnd"/>
      <w:r w:rsidRPr="00172143">
        <w:rPr>
          <w:rFonts w:cstheme="minorHAnsi"/>
        </w:rPr>
        <w:t>), AUC=0.86</w:t>
      </w:r>
    </w:p>
    <w:p w14:paraId="57384D0F" w14:textId="77777777" w:rsidR="005358FA" w:rsidRPr="00172143" w:rsidRDefault="005358FA" w:rsidP="005358FA">
      <w:pPr>
        <w:jc w:val="both"/>
        <w:rPr>
          <w:rFonts w:cstheme="minorHAnsi"/>
        </w:rPr>
      </w:pPr>
      <w:r w:rsidRPr="00172143">
        <w:rPr>
          <w:rFonts w:cstheme="minorHAnsi"/>
        </w:rPr>
        <w:t xml:space="preserve">Hyperparameters: 100 rounds, learning rate 0.1, </w:t>
      </w:r>
      <w:proofErr w:type="spellStart"/>
      <w:r w:rsidRPr="00172143">
        <w:rPr>
          <w:rFonts w:cstheme="minorHAnsi"/>
        </w:rPr>
        <w:t>max_depth</w:t>
      </w:r>
      <w:proofErr w:type="spellEnd"/>
      <w:r w:rsidRPr="00172143">
        <w:rPr>
          <w:rFonts w:cstheme="minorHAnsi"/>
        </w:rPr>
        <w:t xml:space="preserve"> 5, </w:t>
      </w:r>
      <w:proofErr w:type="spellStart"/>
      <w:r w:rsidRPr="00172143">
        <w:rPr>
          <w:rFonts w:cstheme="minorHAnsi"/>
        </w:rPr>
        <w:t>class_weight</w:t>
      </w:r>
      <w:proofErr w:type="spellEnd"/>
      <w:r w:rsidRPr="00172143">
        <w:rPr>
          <w:rFonts w:cstheme="minorHAnsi"/>
        </w:rPr>
        <w:t xml:space="preserve"> balanced.</w:t>
      </w:r>
    </w:p>
    <w:p w14:paraId="25F115BD" w14:textId="0EF6BB49" w:rsidR="005358FA" w:rsidRPr="00172143" w:rsidRDefault="005358FA" w:rsidP="005358FA">
      <w:pPr>
        <w:jc w:val="both"/>
        <w:rPr>
          <w:rFonts w:cstheme="minorHAnsi"/>
        </w:rPr>
      </w:pPr>
      <w:r w:rsidRPr="00172143">
        <w:rPr>
          <w:rFonts w:cstheme="minorHAnsi"/>
        </w:rPr>
        <w:t>Class imbalance (11.4% diabetics, 88.6% healthy) addressed through SMOTE, class weighting diabetics weighted 7.7x, and threshold tuning.</w:t>
      </w:r>
    </w:p>
    <w:p w14:paraId="2CDBAC9B" w14:textId="77777777" w:rsidR="005358FA" w:rsidRPr="00172143" w:rsidRDefault="005358FA" w:rsidP="005358FA">
      <w:pPr>
        <w:jc w:val="both"/>
        <w:rPr>
          <w:rFonts w:cstheme="minorHAnsi"/>
          <w:b/>
          <w:bCs/>
        </w:rPr>
      </w:pPr>
      <w:r w:rsidRPr="00172143">
        <w:rPr>
          <w:rFonts w:cstheme="minorHAnsi"/>
          <w:b/>
          <w:bCs/>
        </w:rPr>
        <w:t>Deployment and Validation</w:t>
      </w:r>
    </w:p>
    <w:p w14:paraId="027991F3" w14:textId="77777777" w:rsidR="005358FA" w:rsidRPr="00172143" w:rsidRDefault="005358FA" w:rsidP="005358FA">
      <w:pPr>
        <w:jc w:val="both"/>
        <w:rPr>
          <w:rFonts w:cstheme="minorHAnsi"/>
        </w:rPr>
      </w:pPr>
      <w:r w:rsidRPr="00172143">
        <w:rPr>
          <w:rFonts w:cstheme="minorHAnsi"/>
        </w:rPr>
        <w:t>When routine labs ordered, system automatically analyzes results. If predicted risk &gt;60%, generates alert with explainable breakdown: "Diabetes risk: 68%. Contributing factors: Elevated fasting glucose (+25%), Obesity (+18%), Family history (+12%), Age &gt;50 (+8%), Blood pressure (+5%)."</w:t>
      </w:r>
    </w:p>
    <w:p w14:paraId="0CE0D060" w14:textId="77777777" w:rsidR="005358FA" w:rsidRPr="00172143" w:rsidRDefault="005358FA" w:rsidP="005358FA">
      <w:pPr>
        <w:jc w:val="both"/>
        <w:rPr>
          <w:rFonts w:cstheme="minorHAnsi"/>
        </w:rPr>
      </w:pPr>
      <w:r w:rsidRPr="00172143">
        <w:rPr>
          <w:rFonts w:cstheme="minorHAnsi"/>
        </w:rPr>
        <w:t>Flagged patients receive oral glucose tolerance test (OGTT), dietitian referral, or diabetes prevention program enrollment. Evidence-based programs reduce diabetes incidence by 58% through 5-7% weight loss.</w:t>
      </w:r>
    </w:p>
    <w:p w14:paraId="27A6B617" w14:textId="77777777" w:rsidR="005358FA" w:rsidRPr="00172143" w:rsidRDefault="005358FA" w:rsidP="005358FA">
      <w:pPr>
        <w:jc w:val="both"/>
        <w:rPr>
          <w:rFonts w:cstheme="minorHAnsi"/>
        </w:rPr>
      </w:pPr>
      <w:r w:rsidRPr="00172143">
        <w:rPr>
          <w:rFonts w:cstheme="minorHAnsi"/>
          <w:b/>
          <w:bCs/>
        </w:rPr>
        <w:t>Test set performance</w:t>
      </w:r>
      <w:r w:rsidRPr="00172143">
        <w:rPr>
          <w:rFonts w:cstheme="minorHAnsi"/>
        </w:rPr>
        <w:t xml:space="preserve"> (4,108 patients): Sensitivity 82%, Specificity 84%, PPV 71%, NPV 90%, AUC 0.86.</w:t>
      </w:r>
    </w:p>
    <w:p w14:paraId="41A45834" w14:textId="77777777" w:rsidR="005358FA" w:rsidRPr="00172143" w:rsidRDefault="005358FA" w:rsidP="005358FA">
      <w:pPr>
        <w:jc w:val="both"/>
        <w:rPr>
          <w:rFonts w:cstheme="minorHAnsi"/>
        </w:rPr>
      </w:pPr>
      <w:r w:rsidRPr="00172143">
        <w:rPr>
          <w:rFonts w:cstheme="minorHAnsi"/>
          <w:b/>
          <w:bCs/>
        </w:rPr>
        <w:t>Demographic equity</w:t>
      </w:r>
      <w:r w:rsidRPr="00172143">
        <w:rPr>
          <w:rFonts w:cstheme="minorHAnsi"/>
        </w:rPr>
        <w:t>: Lower sensitivity for Hispanic (79%) and Black (77%) patients compared to White (83%) and Asian (78%) patients. Action: Collect more diverse training data; consider population-specific models. Model slightly overestimates risk in 40-70% range; applied isotonic regression recalibration.</w:t>
      </w:r>
    </w:p>
    <w:p w14:paraId="58D894E6" w14:textId="5369788B" w:rsidR="005358FA" w:rsidRPr="00172143" w:rsidRDefault="005358FA" w:rsidP="005358FA">
      <w:pPr>
        <w:jc w:val="both"/>
        <w:rPr>
          <w:rFonts w:cstheme="minorHAnsi"/>
        </w:rPr>
      </w:pPr>
      <w:r w:rsidRPr="00172143">
        <w:rPr>
          <w:rFonts w:cstheme="minorHAnsi"/>
          <w:b/>
          <w:bCs/>
        </w:rPr>
        <w:t>Failure cases</w:t>
      </w:r>
      <w:r w:rsidRPr="00172143">
        <w:rPr>
          <w:rFonts w:cstheme="minorHAnsi"/>
        </w:rPr>
        <w:t>: Rare genetic forms monogenic diabetes don't follow Type 2 patterns. Recent immigrants have different risk profiles not in US training data. Medication effects corticosteroids, antipsychotics may be underweighted.</w:t>
      </w:r>
    </w:p>
    <w:p w14:paraId="1665E110" w14:textId="5D74DA03" w:rsidR="005358FA" w:rsidRPr="00172143" w:rsidRDefault="005358FA" w:rsidP="005358FA">
      <w:pPr>
        <w:jc w:val="both"/>
        <w:rPr>
          <w:rFonts w:cstheme="minorHAnsi"/>
        </w:rPr>
      </w:pPr>
      <w:r w:rsidRPr="00172143">
        <w:rPr>
          <w:rFonts w:cstheme="minorHAnsi"/>
          <w:b/>
          <w:bCs/>
        </w:rPr>
        <w:t>Continuous learning</w:t>
      </w:r>
      <w:r w:rsidRPr="00172143">
        <w:rPr>
          <w:rFonts w:cstheme="minorHAnsi"/>
        </w:rPr>
        <w:t>: Retraining every 12-18 months with recent data. Monitor for concept drift from treatment innovations and demographic shifts. Clinician feedback loops guide feature engineering adjustments. Real-time accuracy tracking by demographic; automated alerts if accuracy drops &gt;2%.</w:t>
      </w:r>
    </w:p>
    <w:p w14:paraId="521463B5" w14:textId="77777777" w:rsidR="00172143" w:rsidRPr="00172143" w:rsidRDefault="00172143" w:rsidP="005358FA">
      <w:pPr>
        <w:rPr>
          <w:rFonts w:cstheme="minorHAnsi"/>
          <w:b/>
          <w:bCs/>
        </w:rPr>
      </w:pPr>
    </w:p>
    <w:p w14:paraId="5D77DB02" w14:textId="30734B16" w:rsidR="005358FA" w:rsidRPr="00172143" w:rsidRDefault="005358FA" w:rsidP="005358FA">
      <w:pPr>
        <w:rPr>
          <w:rFonts w:cstheme="minorHAnsi"/>
          <w:b/>
          <w:bCs/>
        </w:rPr>
      </w:pPr>
      <w:r w:rsidRPr="00172143">
        <w:rPr>
          <w:rFonts w:cstheme="minorHAnsi"/>
          <w:b/>
          <w:bCs/>
        </w:rPr>
        <w:lastRenderedPageBreak/>
        <w:t>References</w:t>
      </w:r>
    </w:p>
    <w:p w14:paraId="5A19BE68" w14:textId="77777777" w:rsidR="005358FA" w:rsidRPr="00172143" w:rsidRDefault="005358FA" w:rsidP="005358FA">
      <w:pPr>
        <w:rPr>
          <w:rFonts w:cstheme="minorHAnsi"/>
        </w:rPr>
      </w:pPr>
      <w:proofErr w:type="spellStart"/>
      <w:r w:rsidRPr="00172143">
        <w:rPr>
          <w:rFonts w:cstheme="minorHAnsi"/>
        </w:rPr>
        <w:t>Breiman</w:t>
      </w:r>
      <w:proofErr w:type="spellEnd"/>
      <w:r w:rsidRPr="00172143">
        <w:rPr>
          <w:rFonts w:cstheme="minorHAnsi"/>
        </w:rPr>
        <w:t xml:space="preserve">, L. (2001). Random forests. </w:t>
      </w:r>
      <w:r w:rsidRPr="00172143">
        <w:rPr>
          <w:rFonts w:cstheme="minorHAnsi"/>
          <w:i/>
          <w:iCs/>
        </w:rPr>
        <w:t>Machine Learning</w:t>
      </w:r>
      <w:r w:rsidRPr="00172143">
        <w:rPr>
          <w:rFonts w:cstheme="minorHAnsi"/>
        </w:rPr>
        <w:t xml:space="preserve">, 45(1), 5-32. </w:t>
      </w:r>
      <w:r w:rsidRPr="00172143">
        <w:rPr>
          <w:rFonts w:cstheme="minorHAnsi"/>
          <w:color w:val="2E74B5" w:themeColor="accent5" w:themeShade="BF"/>
          <w:u w:val="single"/>
        </w:rPr>
        <w:t>https://doi.org/10.1023/A:1010933404324</w:t>
      </w:r>
    </w:p>
    <w:p w14:paraId="28AA7E17" w14:textId="77777777" w:rsidR="005358FA" w:rsidRPr="00172143" w:rsidRDefault="005358FA" w:rsidP="005358FA">
      <w:pPr>
        <w:rPr>
          <w:rFonts w:cstheme="minorHAnsi"/>
        </w:rPr>
      </w:pPr>
      <w:r w:rsidRPr="00172143">
        <w:rPr>
          <w:rFonts w:cstheme="minorHAnsi"/>
        </w:rPr>
        <w:t xml:space="preserve">Char, D. S., Shah, N. H., &amp; Magnus, D. (2018). Implementing machine learning in health care—addressing ethical challenges. </w:t>
      </w:r>
      <w:r w:rsidRPr="00172143">
        <w:rPr>
          <w:rFonts w:cstheme="minorHAnsi"/>
          <w:i/>
          <w:iCs/>
        </w:rPr>
        <w:t>The New England Journal of Medicine</w:t>
      </w:r>
      <w:r w:rsidRPr="00172143">
        <w:rPr>
          <w:rFonts w:cstheme="minorHAnsi"/>
        </w:rPr>
        <w:t xml:space="preserve">, 378(11), 981-983. </w:t>
      </w:r>
      <w:r w:rsidRPr="00172143">
        <w:rPr>
          <w:rFonts w:cstheme="minorHAnsi"/>
          <w:color w:val="2E74B5" w:themeColor="accent5" w:themeShade="BF"/>
          <w:u w:val="single"/>
        </w:rPr>
        <w:t>https://doi.org/10.1056/NEJMp1714229</w:t>
      </w:r>
    </w:p>
    <w:p w14:paraId="2FB3F7D2" w14:textId="77777777" w:rsidR="005358FA" w:rsidRPr="00172143" w:rsidRDefault="005358FA" w:rsidP="005358FA">
      <w:pPr>
        <w:rPr>
          <w:rFonts w:cstheme="minorHAnsi"/>
        </w:rPr>
      </w:pPr>
      <w:proofErr w:type="spellStart"/>
      <w:r w:rsidRPr="00172143">
        <w:rPr>
          <w:rFonts w:cstheme="minorHAnsi"/>
        </w:rPr>
        <w:t>Géron</w:t>
      </w:r>
      <w:proofErr w:type="spellEnd"/>
      <w:r w:rsidRPr="00172143">
        <w:rPr>
          <w:rFonts w:cstheme="minorHAnsi"/>
        </w:rPr>
        <w:t xml:space="preserve">, A. (2019). </w:t>
      </w:r>
      <w:r w:rsidRPr="00172143">
        <w:rPr>
          <w:rFonts w:cstheme="minorHAnsi"/>
          <w:i/>
          <w:iCs/>
        </w:rPr>
        <w:t xml:space="preserve">Hands-on machine learning with Scikit-Learn, </w:t>
      </w:r>
      <w:proofErr w:type="spellStart"/>
      <w:r w:rsidRPr="00172143">
        <w:rPr>
          <w:rFonts w:cstheme="minorHAnsi"/>
          <w:i/>
          <w:iCs/>
        </w:rPr>
        <w:t>Keras</w:t>
      </w:r>
      <w:proofErr w:type="spellEnd"/>
      <w:r w:rsidRPr="00172143">
        <w:rPr>
          <w:rFonts w:cstheme="minorHAnsi"/>
          <w:i/>
          <w:iCs/>
        </w:rPr>
        <w:t>, and TensorFlow</w:t>
      </w:r>
      <w:r w:rsidRPr="00172143">
        <w:rPr>
          <w:rFonts w:cstheme="minorHAnsi"/>
        </w:rPr>
        <w:t xml:space="preserve"> (2nd ed.). O'Reilly Media.</w:t>
      </w:r>
    </w:p>
    <w:p w14:paraId="2637075C" w14:textId="77777777" w:rsidR="005358FA" w:rsidRPr="00172143" w:rsidRDefault="005358FA" w:rsidP="005358FA">
      <w:pPr>
        <w:rPr>
          <w:rFonts w:cstheme="minorHAnsi"/>
        </w:rPr>
      </w:pPr>
      <w:r w:rsidRPr="00172143">
        <w:rPr>
          <w:rFonts w:cstheme="minorHAnsi"/>
        </w:rPr>
        <w:t xml:space="preserve">Gorman, K. B., Williams, T. D., &amp; Fraser, W. R. (2014). Ecological sexual dimorphism and environmental variability within a community of Antarctic penguins (genus </w:t>
      </w:r>
      <w:proofErr w:type="spellStart"/>
      <w:r w:rsidRPr="00172143">
        <w:rPr>
          <w:rFonts w:cstheme="minorHAnsi"/>
          <w:i/>
          <w:iCs/>
        </w:rPr>
        <w:t>Pygoscelis</w:t>
      </w:r>
      <w:proofErr w:type="spellEnd"/>
      <w:r w:rsidRPr="00172143">
        <w:rPr>
          <w:rFonts w:cstheme="minorHAnsi"/>
        </w:rPr>
        <w:t xml:space="preserve">). </w:t>
      </w:r>
      <w:proofErr w:type="spellStart"/>
      <w:r w:rsidRPr="00172143">
        <w:rPr>
          <w:rFonts w:cstheme="minorHAnsi"/>
          <w:i/>
          <w:iCs/>
        </w:rPr>
        <w:t>PLoS</w:t>
      </w:r>
      <w:proofErr w:type="spellEnd"/>
      <w:r w:rsidRPr="00172143">
        <w:rPr>
          <w:rFonts w:cstheme="minorHAnsi"/>
          <w:i/>
          <w:iCs/>
        </w:rPr>
        <w:t xml:space="preserve"> ONE</w:t>
      </w:r>
      <w:r w:rsidRPr="00172143">
        <w:rPr>
          <w:rFonts w:cstheme="minorHAnsi"/>
        </w:rPr>
        <w:t xml:space="preserve">, 9(3), e90081. </w:t>
      </w:r>
      <w:r w:rsidRPr="00172143">
        <w:rPr>
          <w:rFonts w:cstheme="minorHAnsi"/>
          <w:color w:val="2E74B5" w:themeColor="accent5" w:themeShade="BF"/>
          <w:u w:val="single"/>
        </w:rPr>
        <w:t>https://doi.org/10.1371/journal.pone.0090081</w:t>
      </w:r>
    </w:p>
    <w:p w14:paraId="2822269F" w14:textId="77777777" w:rsidR="005358FA" w:rsidRPr="00172143" w:rsidRDefault="005358FA" w:rsidP="005358FA">
      <w:pPr>
        <w:rPr>
          <w:rFonts w:cstheme="minorHAnsi"/>
        </w:rPr>
      </w:pPr>
      <w:r w:rsidRPr="00172143">
        <w:rPr>
          <w:rFonts w:cstheme="minorHAnsi"/>
        </w:rPr>
        <w:t xml:space="preserve">Hastie, T., </w:t>
      </w:r>
      <w:proofErr w:type="spellStart"/>
      <w:r w:rsidRPr="00172143">
        <w:rPr>
          <w:rFonts w:cstheme="minorHAnsi"/>
        </w:rPr>
        <w:t>Tibshirani</w:t>
      </w:r>
      <w:proofErr w:type="spellEnd"/>
      <w:r w:rsidRPr="00172143">
        <w:rPr>
          <w:rFonts w:cstheme="minorHAnsi"/>
        </w:rPr>
        <w:t xml:space="preserve">, R., &amp; Friedman, J. (2009). </w:t>
      </w:r>
      <w:r w:rsidRPr="00172143">
        <w:rPr>
          <w:rFonts w:cstheme="minorHAnsi"/>
          <w:i/>
          <w:iCs/>
        </w:rPr>
        <w:t>The elements of statistical learning: Data mining, inference, and prediction</w:t>
      </w:r>
      <w:r w:rsidRPr="00172143">
        <w:rPr>
          <w:rFonts w:cstheme="minorHAnsi"/>
        </w:rPr>
        <w:t xml:space="preserve"> (2nd ed.). Springer.</w:t>
      </w:r>
    </w:p>
    <w:p w14:paraId="41305F34" w14:textId="77777777" w:rsidR="005358FA" w:rsidRPr="00172143" w:rsidRDefault="005358FA" w:rsidP="005358FA">
      <w:pPr>
        <w:rPr>
          <w:rFonts w:cstheme="minorHAnsi"/>
        </w:rPr>
      </w:pPr>
      <w:r w:rsidRPr="00172143">
        <w:rPr>
          <w:rFonts w:cstheme="minorHAnsi"/>
        </w:rPr>
        <w:t xml:space="preserve">James, G., Witten, D., Hastie, T., &amp; </w:t>
      </w:r>
      <w:proofErr w:type="spellStart"/>
      <w:r w:rsidRPr="00172143">
        <w:rPr>
          <w:rFonts w:cstheme="minorHAnsi"/>
        </w:rPr>
        <w:t>Tibshirani</w:t>
      </w:r>
      <w:proofErr w:type="spellEnd"/>
      <w:r w:rsidRPr="00172143">
        <w:rPr>
          <w:rFonts w:cstheme="minorHAnsi"/>
        </w:rPr>
        <w:t xml:space="preserve">, R. (2021). </w:t>
      </w:r>
      <w:r w:rsidRPr="00172143">
        <w:rPr>
          <w:rFonts w:cstheme="minorHAnsi"/>
          <w:i/>
          <w:iCs/>
        </w:rPr>
        <w:t>An introduction to statistical learning with applications in R</w:t>
      </w:r>
      <w:r w:rsidRPr="00172143">
        <w:rPr>
          <w:rFonts w:cstheme="minorHAnsi"/>
        </w:rPr>
        <w:t xml:space="preserve"> (2nd ed.). Springer.</w:t>
      </w:r>
    </w:p>
    <w:p w14:paraId="77C125A1" w14:textId="77777777" w:rsidR="005358FA" w:rsidRPr="00172143" w:rsidRDefault="005358FA" w:rsidP="005358FA">
      <w:pPr>
        <w:rPr>
          <w:rFonts w:cstheme="minorHAnsi"/>
        </w:rPr>
      </w:pPr>
      <w:r w:rsidRPr="00172143">
        <w:rPr>
          <w:rFonts w:cstheme="minorHAnsi"/>
        </w:rPr>
        <w:t xml:space="preserve">Lundberg, S. M., &amp; Lee, S. I. (2017). A unified approach to interpreting model predictions. </w:t>
      </w:r>
      <w:r w:rsidRPr="00172143">
        <w:rPr>
          <w:rFonts w:cstheme="minorHAnsi"/>
          <w:i/>
          <w:iCs/>
        </w:rPr>
        <w:t>Advances in Neural Information Processing Systems</w:t>
      </w:r>
      <w:r w:rsidRPr="00172143">
        <w:rPr>
          <w:rFonts w:cstheme="minorHAnsi"/>
        </w:rPr>
        <w:t>, 30, 4765-4774.</w:t>
      </w:r>
    </w:p>
    <w:p w14:paraId="47CD863A" w14:textId="77777777" w:rsidR="005358FA" w:rsidRPr="00172143" w:rsidRDefault="005358FA" w:rsidP="005358FA">
      <w:pPr>
        <w:rPr>
          <w:rFonts w:cstheme="minorHAnsi"/>
        </w:rPr>
      </w:pPr>
      <w:proofErr w:type="spellStart"/>
      <w:r w:rsidRPr="00172143">
        <w:rPr>
          <w:rFonts w:cstheme="minorHAnsi"/>
        </w:rPr>
        <w:t>Rajkomar</w:t>
      </w:r>
      <w:proofErr w:type="spellEnd"/>
      <w:r w:rsidRPr="00172143">
        <w:rPr>
          <w:rFonts w:cstheme="minorHAnsi"/>
        </w:rPr>
        <w:t xml:space="preserve">, A., Dean, J., &amp; </w:t>
      </w:r>
      <w:proofErr w:type="spellStart"/>
      <w:r w:rsidRPr="00172143">
        <w:rPr>
          <w:rFonts w:cstheme="minorHAnsi"/>
        </w:rPr>
        <w:t>Kohane</w:t>
      </w:r>
      <w:proofErr w:type="spellEnd"/>
      <w:r w:rsidRPr="00172143">
        <w:rPr>
          <w:rFonts w:cstheme="minorHAnsi"/>
        </w:rPr>
        <w:t xml:space="preserve">, I. (2019). Machine learning in medicine. </w:t>
      </w:r>
      <w:r w:rsidRPr="00172143">
        <w:rPr>
          <w:rFonts w:cstheme="minorHAnsi"/>
          <w:i/>
          <w:iCs/>
        </w:rPr>
        <w:t>The New England Journal of Medicine</w:t>
      </w:r>
      <w:r w:rsidRPr="00172143">
        <w:rPr>
          <w:rFonts w:cstheme="minorHAnsi"/>
        </w:rPr>
        <w:t xml:space="preserve">, 380(14), 1347-1358. </w:t>
      </w:r>
      <w:r w:rsidRPr="00172143">
        <w:rPr>
          <w:rFonts w:cstheme="minorHAnsi"/>
          <w:color w:val="2E74B5" w:themeColor="accent5" w:themeShade="BF"/>
          <w:u w:val="single"/>
        </w:rPr>
        <w:t>https://doi.org/10.1056/NEJMra1814259</w:t>
      </w:r>
    </w:p>
    <w:p w14:paraId="32A338E9" w14:textId="77777777" w:rsidR="005358FA" w:rsidRPr="00172143" w:rsidRDefault="005358FA" w:rsidP="005358FA">
      <w:pPr>
        <w:rPr>
          <w:rFonts w:cstheme="minorHAnsi"/>
        </w:rPr>
      </w:pPr>
      <w:r w:rsidRPr="00172143">
        <w:rPr>
          <w:rFonts w:cstheme="minorHAnsi"/>
        </w:rPr>
        <w:t xml:space="preserve">Ribeiro, M. T., Singh, S., &amp; </w:t>
      </w:r>
      <w:proofErr w:type="spellStart"/>
      <w:r w:rsidRPr="00172143">
        <w:rPr>
          <w:rFonts w:cstheme="minorHAnsi"/>
        </w:rPr>
        <w:t>Guestrin</w:t>
      </w:r>
      <w:proofErr w:type="spellEnd"/>
      <w:r w:rsidRPr="00172143">
        <w:rPr>
          <w:rFonts w:cstheme="minorHAnsi"/>
        </w:rPr>
        <w:t xml:space="preserve">, C. (2016). "Why should I trust you?" Explaining the predictions of any classifier. </w:t>
      </w:r>
      <w:r w:rsidRPr="00172143">
        <w:rPr>
          <w:rFonts w:cstheme="minorHAnsi"/>
          <w:i/>
          <w:iCs/>
        </w:rPr>
        <w:t>Proceedings of the 22nd ACM SIGKDD International Conference on Knowledge Discovery and Data Mining</w:t>
      </w:r>
      <w:r w:rsidRPr="00172143">
        <w:rPr>
          <w:rFonts w:cstheme="minorHAnsi"/>
        </w:rPr>
        <w:t xml:space="preserve">, 1135-1144. </w:t>
      </w:r>
      <w:r w:rsidRPr="00172143">
        <w:rPr>
          <w:rFonts w:cstheme="minorHAnsi"/>
          <w:color w:val="2E74B5" w:themeColor="accent5" w:themeShade="BF"/>
          <w:u w:val="single"/>
        </w:rPr>
        <w:t>https://doi.org/10.1145/2939672.2939778</w:t>
      </w:r>
    </w:p>
    <w:p w14:paraId="3ACB1451" w14:textId="77777777" w:rsidR="005358FA" w:rsidRPr="00172143" w:rsidRDefault="005358FA" w:rsidP="005358FA">
      <w:pPr>
        <w:rPr>
          <w:rFonts w:cstheme="minorHAnsi"/>
        </w:rPr>
      </w:pPr>
      <w:r w:rsidRPr="00172143">
        <w:rPr>
          <w:rFonts w:cstheme="minorHAnsi"/>
        </w:rPr>
        <w:t xml:space="preserve">Russell, S., &amp; Norvig, P. (2020). </w:t>
      </w:r>
      <w:r w:rsidRPr="00172143">
        <w:rPr>
          <w:rFonts w:cstheme="minorHAnsi"/>
          <w:i/>
          <w:iCs/>
        </w:rPr>
        <w:t>Artificial intelligence: A modern approach</w:t>
      </w:r>
      <w:r w:rsidRPr="00172143">
        <w:rPr>
          <w:rFonts w:cstheme="minorHAnsi"/>
        </w:rPr>
        <w:t xml:space="preserve"> (4th ed.). Pearson.</w:t>
      </w:r>
    </w:p>
    <w:p w14:paraId="1BD740D1" w14:textId="77777777" w:rsidR="005358FA" w:rsidRPr="00172143" w:rsidRDefault="005358FA" w:rsidP="005358FA">
      <w:pPr>
        <w:rPr>
          <w:rFonts w:cstheme="minorHAnsi"/>
        </w:rPr>
      </w:pPr>
      <w:r w:rsidRPr="00172143">
        <w:rPr>
          <w:rFonts w:cstheme="minorHAnsi"/>
        </w:rPr>
        <w:t xml:space="preserve">Sutton, R. T., Pincock, D., Baumgart, D. C., Sadowski, D. C., Fedorak, R. N., &amp; Kroeker, K. I. (2020). An overview of clinical decision support systems: Benefits, risks, and strategies for success. </w:t>
      </w:r>
      <w:proofErr w:type="spellStart"/>
      <w:r w:rsidRPr="00172143">
        <w:rPr>
          <w:rFonts w:cstheme="minorHAnsi"/>
          <w:i/>
          <w:iCs/>
        </w:rPr>
        <w:t>npj</w:t>
      </w:r>
      <w:proofErr w:type="spellEnd"/>
      <w:r w:rsidRPr="00172143">
        <w:rPr>
          <w:rFonts w:cstheme="minorHAnsi"/>
          <w:i/>
          <w:iCs/>
        </w:rPr>
        <w:t xml:space="preserve"> Digital Medicine</w:t>
      </w:r>
      <w:r w:rsidRPr="00172143">
        <w:rPr>
          <w:rFonts w:cstheme="minorHAnsi"/>
        </w:rPr>
        <w:t xml:space="preserve">, 3(1), 17. </w:t>
      </w:r>
      <w:r w:rsidRPr="00172143">
        <w:rPr>
          <w:rFonts w:cstheme="minorHAnsi"/>
          <w:color w:val="2E74B5" w:themeColor="accent5" w:themeShade="BF"/>
          <w:u w:val="single"/>
        </w:rPr>
        <w:t>https://doi.org/10.1038/s41746-020-0221-y</w:t>
      </w:r>
    </w:p>
    <w:p w14:paraId="2BDE6027" w14:textId="77777777" w:rsidR="005358FA" w:rsidRPr="00172143" w:rsidRDefault="005358FA" w:rsidP="005358FA">
      <w:pPr>
        <w:rPr>
          <w:rFonts w:cstheme="minorHAnsi"/>
        </w:rPr>
      </w:pPr>
      <w:r w:rsidRPr="00172143">
        <w:rPr>
          <w:rFonts w:cstheme="minorHAnsi"/>
        </w:rPr>
        <w:t xml:space="preserve">World Health Organization. (2021). </w:t>
      </w:r>
      <w:r w:rsidRPr="00172143">
        <w:rPr>
          <w:rFonts w:cstheme="minorHAnsi"/>
          <w:i/>
          <w:iCs/>
        </w:rPr>
        <w:t>Diabetes</w:t>
      </w:r>
      <w:r w:rsidRPr="00172143">
        <w:rPr>
          <w:rFonts w:cstheme="minorHAnsi"/>
        </w:rPr>
        <w:t xml:space="preserve">. </w:t>
      </w:r>
      <w:r w:rsidRPr="00172143">
        <w:rPr>
          <w:rFonts w:cstheme="minorHAnsi"/>
          <w:color w:val="2E74B5" w:themeColor="accent5" w:themeShade="BF"/>
          <w:u w:val="single"/>
        </w:rPr>
        <w:t>https://www.who.int/news-room/fact-sheets/detail/diabetes</w:t>
      </w:r>
    </w:p>
    <w:p w14:paraId="011C1A5E" w14:textId="77777777" w:rsidR="005358FA" w:rsidRPr="00172143" w:rsidRDefault="005358FA">
      <w:pPr>
        <w:rPr>
          <w:rFonts w:cstheme="minorHAnsi"/>
        </w:rPr>
      </w:pPr>
    </w:p>
    <w:sectPr w:rsidR="005358FA" w:rsidRPr="0017214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4F82A" w14:textId="77777777" w:rsidR="006531BD" w:rsidRDefault="006531BD" w:rsidP="005358FA">
      <w:pPr>
        <w:spacing w:after="0" w:line="240" w:lineRule="auto"/>
      </w:pPr>
      <w:r>
        <w:separator/>
      </w:r>
    </w:p>
  </w:endnote>
  <w:endnote w:type="continuationSeparator" w:id="0">
    <w:p w14:paraId="76D95C5B" w14:textId="77777777" w:rsidR="006531BD" w:rsidRDefault="006531BD" w:rsidP="0053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061678"/>
      <w:docPartObj>
        <w:docPartGallery w:val="Page Numbers (Bottom of Page)"/>
        <w:docPartUnique/>
      </w:docPartObj>
    </w:sdtPr>
    <w:sdtContent>
      <w:p w14:paraId="1C154A36" w14:textId="557D1352" w:rsidR="005358FA" w:rsidRDefault="005358F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2CBA11" w14:textId="77777777" w:rsidR="005358FA" w:rsidRDefault="00535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CF372" w14:textId="77777777" w:rsidR="006531BD" w:rsidRDefault="006531BD" w:rsidP="005358FA">
      <w:pPr>
        <w:spacing w:after="0" w:line="240" w:lineRule="auto"/>
      </w:pPr>
      <w:r>
        <w:separator/>
      </w:r>
    </w:p>
  </w:footnote>
  <w:footnote w:type="continuationSeparator" w:id="0">
    <w:p w14:paraId="466FFFB5" w14:textId="77777777" w:rsidR="006531BD" w:rsidRDefault="006531BD" w:rsidP="00535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28B6"/>
    <w:multiLevelType w:val="multilevel"/>
    <w:tmpl w:val="0E4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1360D"/>
    <w:multiLevelType w:val="multilevel"/>
    <w:tmpl w:val="B71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F61F6"/>
    <w:multiLevelType w:val="multilevel"/>
    <w:tmpl w:val="B53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63A9"/>
    <w:multiLevelType w:val="multilevel"/>
    <w:tmpl w:val="2F2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553637">
    <w:abstractNumId w:val="2"/>
  </w:num>
  <w:num w:numId="2" w16cid:durableId="1765765512">
    <w:abstractNumId w:val="0"/>
  </w:num>
  <w:num w:numId="3" w16cid:durableId="1981497506">
    <w:abstractNumId w:val="3"/>
  </w:num>
  <w:num w:numId="4" w16cid:durableId="193084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FA"/>
    <w:rsid w:val="00172143"/>
    <w:rsid w:val="001D1F37"/>
    <w:rsid w:val="00281C1F"/>
    <w:rsid w:val="002B6C56"/>
    <w:rsid w:val="00490BA2"/>
    <w:rsid w:val="005358FA"/>
    <w:rsid w:val="0054635E"/>
    <w:rsid w:val="006531BD"/>
    <w:rsid w:val="007928F2"/>
    <w:rsid w:val="00A0519C"/>
    <w:rsid w:val="00CD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4AC5"/>
  <w15:chartTrackingRefBased/>
  <w15:docId w15:val="{47594A07-D310-406E-B584-CD1E0017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8FA"/>
    <w:rPr>
      <w:rFonts w:eastAsiaTheme="majorEastAsia" w:cstheme="majorBidi"/>
      <w:color w:val="272727" w:themeColor="text1" w:themeTint="D8"/>
    </w:rPr>
  </w:style>
  <w:style w:type="paragraph" w:styleId="Title">
    <w:name w:val="Title"/>
    <w:basedOn w:val="Normal"/>
    <w:next w:val="Normal"/>
    <w:link w:val="TitleChar"/>
    <w:uiPriority w:val="10"/>
    <w:qFormat/>
    <w:rsid w:val="0053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8FA"/>
    <w:pPr>
      <w:spacing w:before="160"/>
      <w:jc w:val="center"/>
    </w:pPr>
    <w:rPr>
      <w:i/>
      <w:iCs/>
      <w:color w:val="404040" w:themeColor="text1" w:themeTint="BF"/>
    </w:rPr>
  </w:style>
  <w:style w:type="character" w:customStyle="1" w:styleId="QuoteChar">
    <w:name w:val="Quote Char"/>
    <w:basedOn w:val="DefaultParagraphFont"/>
    <w:link w:val="Quote"/>
    <w:uiPriority w:val="29"/>
    <w:rsid w:val="005358FA"/>
    <w:rPr>
      <w:i/>
      <w:iCs/>
      <w:color w:val="404040" w:themeColor="text1" w:themeTint="BF"/>
    </w:rPr>
  </w:style>
  <w:style w:type="paragraph" w:styleId="ListParagraph">
    <w:name w:val="List Paragraph"/>
    <w:basedOn w:val="Normal"/>
    <w:uiPriority w:val="34"/>
    <w:qFormat/>
    <w:rsid w:val="005358FA"/>
    <w:pPr>
      <w:ind w:left="720"/>
      <w:contextualSpacing/>
    </w:pPr>
  </w:style>
  <w:style w:type="character" w:styleId="IntenseEmphasis">
    <w:name w:val="Intense Emphasis"/>
    <w:basedOn w:val="DefaultParagraphFont"/>
    <w:uiPriority w:val="21"/>
    <w:qFormat/>
    <w:rsid w:val="005358FA"/>
    <w:rPr>
      <w:i/>
      <w:iCs/>
      <w:color w:val="2F5496" w:themeColor="accent1" w:themeShade="BF"/>
    </w:rPr>
  </w:style>
  <w:style w:type="paragraph" w:styleId="IntenseQuote">
    <w:name w:val="Intense Quote"/>
    <w:basedOn w:val="Normal"/>
    <w:next w:val="Normal"/>
    <w:link w:val="IntenseQuoteChar"/>
    <w:uiPriority w:val="30"/>
    <w:qFormat/>
    <w:rsid w:val="00535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8FA"/>
    <w:rPr>
      <w:i/>
      <w:iCs/>
      <w:color w:val="2F5496" w:themeColor="accent1" w:themeShade="BF"/>
    </w:rPr>
  </w:style>
  <w:style w:type="character" w:styleId="IntenseReference">
    <w:name w:val="Intense Reference"/>
    <w:basedOn w:val="DefaultParagraphFont"/>
    <w:uiPriority w:val="32"/>
    <w:qFormat/>
    <w:rsid w:val="005358FA"/>
    <w:rPr>
      <w:b/>
      <w:bCs/>
      <w:smallCaps/>
      <w:color w:val="2F5496" w:themeColor="accent1" w:themeShade="BF"/>
      <w:spacing w:val="5"/>
    </w:rPr>
  </w:style>
  <w:style w:type="paragraph" w:styleId="Header">
    <w:name w:val="header"/>
    <w:basedOn w:val="Normal"/>
    <w:link w:val="HeaderChar"/>
    <w:uiPriority w:val="99"/>
    <w:unhideWhenUsed/>
    <w:rsid w:val="00535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8FA"/>
  </w:style>
  <w:style w:type="paragraph" w:styleId="Footer">
    <w:name w:val="footer"/>
    <w:basedOn w:val="Normal"/>
    <w:link w:val="FooterChar"/>
    <w:uiPriority w:val="99"/>
    <w:unhideWhenUsed/>
    <w:rsid w:val="00535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8FA"/>
  </w:style>
  <w:style w:type="table" w:styleId="TableGrid">
    <w:name w:val="Table Grid"/>
    <w:basedOn w:val="TableNormal"/>
    <w:uiPriority w:val="39"/>
    <w:rsid w:val="00535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1463</Words>
  <Characters>8345</Characters>
  <Application>Microsoft Office Word</Application>
  <DocSecurity>0</DocSecurity>
  <Lines>69</Lines>
  <Paragraphs>19</Paragraphs>
  <ScaleCrop>false</ScaleCrop>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4</cp:revision>
  <dcterms:created xsi:type="dcterms:W3CDTF">2025-10-14T15:48:00Z</dcterms:created>
  <dcterms:modified xsi:type="dcterms:W3CDTF">2025-10-14T17:47:00Z</dcterms:modified>
</cp:coreProperties>
</file>