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0"/>
              <w:left w:type="dxa" w:w="1440"/>
              <w:bottom w:type="dxa" w:w="1400"/>
              <w:right w:type="dxa" w:w="14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KAVIRO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kaviro.app</w:t>
            </w:r>
          </w:p>
          <w:p>
            <w:pPr>
              <w:spacing w:after="0" w:before="40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Auditoria Tecnica y de Producto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BD5E1"/>
                <w:sz w:val="21"/>
                <w:szCs w:val="21"/>
              </w:rPr>
              <w:t xml:space="preserve">Version actual del proyecto — Junio 2026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0"/>
              <w:left w:type="dxa" w:w="1440"/>
              <w:bottom w:type="dxa" w:w="600"/>
              <w:right w:type="dxa" w:w="14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Metricas del proyecto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00"/>
              <w:gridCol w:w="2200"/>
              <w:gridCol w:w="200"/>
              <w:gridCol w:w="2200"/>
              <w:gridCol w:w="200"/>
              <w:gridCol w:w="2026"/>
            </w:tblGrid>
            <w:tr>
              <w:tc>
                <w:tcPr>
                  <w:tcW w:type="dxa" w:w="2200"/>
                  <w:tcBorders>
                    <w:top w:val="single" w:color="D6E4F0" w:sz="2"/>
                    <w:left w:val="single" w:color="D6E4F0" w:sz="2"/>
                    <w:bottom w:val="single" w:color="D6E4F0" w:sz="2"/>
                    <w:right w:val="single" w:color="D6E4F0" w:sz="2"/>
                  </w:tcBorders>
                  <w:shd w:fill="EEF3FA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36"/>
                      <w:szCs w:val="36"/>
                    </w:rPr>
                    <w:t xml:space="preserve">1.036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475569"/>
                      <w:sz w:val="16"/>
                      <w:szCs w:val="16"/>
                    </w:rPr>
                    <w:t xml:space="preserve">Archivos totales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/>
              </w:tc>
              <w:tc>
                <w:tcPr>
                  <w:tcW w:type="dxa" w:w="220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36"/>
                      <w:szCs w:val="36"/>
                    </w:rPr>
                    <w:t xml:space="preserve">862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475569"/>
                      <w:sz w:val="16"/>
                      <w:szCs w:val="16"/>
                    </w:rPr>
                    <w:t xml:space="preserve">Archivos TS/TSX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/>
              </w:tc>
              <w:tc>
                <w:tcPr>
                  <w:tcW w:type="dxa" w:w="2200"/>
                  <w:tcBorders>
                    <w:top w:val="single" w:color="D6E4F0" w:sz="2"/>
                    <w:left w:val="single" w:color="D6E4F0" w:sz="2"/>
                    <w:bottom w:val="single" w:color="D6E4F0" w:sz="2"/>
                    <w:right w:val="single" w:color="D6E4F0" w:sz="2"/>
                  </w:tcBorders>
                  <w:shd w:fill="EEF3FA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36"/>
                      <w:szCs w:val="36"/>
                    </w:rPr>
                    <w:t xml:space="preserve">174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475569"/>
                      <w:sz w:val="16"/>
                      <w:szCs w:val="16"/>
                    </w:rPr>
                    <w:t xml:space="preserve">API Routes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/>
              </w:tc>
              <w:tc>
                <w:tcPr>
                  <w:tcW w:type="dxa" w:w="2026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36"/>
                      <w:szCs w:val="36"/>
                    </w:rPr>
                    <w:t xml:space="preserve">115k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475569"/>
                      <w:sz w:val="16"/>
                      <w:szCs w:val="16"/>
                    </w:rPr>
                    <w:t xml:space="preserve">Lineas de codigo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00"/>
              <w:gridCol w:w="2200"/>
              <w:gridCol w:w="200"/>
              <w:gridCol w:w="2200"/>
              <w:gridCol w:w="200"/>
              <w:gridCol w:w="2026"/>
            </w:tblGrid>
            <w:tr>
              <w:tc>
                <w:tcPr>
                  <w:tcW w:type="dxa" w:w="220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36"/>
                      <w:szCs w:val="36"/>
                    </w:rPr>
                    <w:t xml:space="preserve">252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475569"/>
                      <w:sz w:val="16"/>
                      <w:szCs w:val="16"/>
                    </w:rPr>
                    <w:t xml:space="preserve">Componentes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/>
              </w:tc>
              <w:tc>
                <w:tcPr>
                  <w:tcW w:type="dxa" w:w="2200"/>
                  <w:tcBorders>
                    <w:top w:val="single" w:color="D6E4F0" w:sz="2"/>
                    <w:left w:val="single" w:color="D6E4F0" w:sz="2"/>
                    <w:bottom w:val="single" w:color="D6E4F0" w:sz="2"/>
                    <w:right w:val="single" w:color="D6E4F0" w:sz="2"/>
                  </w:tcBorders>
                  <w:shd w:fill="EEF3FA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36"/>
                      <w:szCs w:val="36"/>
                    </w:rPr>
                    <w:t xml:space="preserve">51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475569"/>
                      <w:sz w:val="16"/>
                      <w:szCs w:val="16"/>
                    </w:rPr>
                    <w:t xml:space="preserve">Tests unitarios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/>
              </w:tc>
              <w:tc>
                <w:tcPr>
                  <w:tcW w:type="dxa" w:w="2200"/>
                  <w:tcBorders>
                    <w:top w:val="single" w:color="E2E8F0" w:sz="2"/>
                    <w:left w:val="single" w:color="E2E8F0" w:sz="2"/>
                    <w:bottom w:val="single" w:color="E2E8F0" w:sz="2"/>
                    <w:right w:val="single" w:color="E2E8F0" w:sz="2"/>
                  </w:tcBorders>
                  <w:shd w:fill="F8FAF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36"/>
                      <w:szCs w:val="36"/>
                    </w:rPr>
                    <w:t xml:space="preserve">55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475569"/>
                      <w:sz w:val="16"/>
                      <w:szCs w:val="16"/>
                    </w:rPr>
                    <w:t xml:space="preserve">Migraciones SQL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/>
              </w:tc>
              <w:tc>
                <w:tcPr>
                  <w:tcW w:type="dxa" w:w="2026"/>
                  <w:tcBorders>
                    <w:top w:val="single" w:color="D6E4F0" w:sz="2"/>
                    <w:left w:val="single" w:color="D6E4F0" w:sz="2"/>
                    <w:bottom w:val="single" w:color="D6E4F0" w:sz="2"/>
                    <w:right w:val="single" w:color="D6E4F0" w:sz="2"/>
                  </w:tcBorders>
                  <w:shd w:fill="EEF3FA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36"/>
                      <w:szCs w:val="36"/>
                    </w:rPr>
                    <w:t xml:space="preserve">14 dias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475569"/>
                      <w:sz w:val="16"/>
                      <w:szCs w:val="16"/>
                    </w:rPr>
                    <w:t xml:space="preserve">Trial agencia</w:t>
                  </w:r>
                </w:p>
              </w:tc>
            </w:tr>
          </w:tbl>
          <w:p>
            <w:pPr>
              <w:spacing w:after="0" w:before="500"/>
            </w:pPr>
          </w:p>
          <w:p>
            <w:pPr>
              <w:tabs>
                <w:tab w:val="right" w:pos="9026"/>
              </w:tabs>
              <w:spacing w:after="0" w:before="0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Junio 2026   |   Confidencial   |   hola@kaviro.app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kaviro.app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6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  RESUMEN EJECUTIVO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Estado actual del proyecto</w:t>
      </w:r>
    </w:p>
    <w:p>
      <w:pPr>
        <w:pBdr>
          <w:bottom w:val="single" w:color="1E3A5F" w:sz="6" w:space="1"/>
        </w:pBd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5F" w:sz="20"/>
              <w:bottom w:val="none" w:color="FFFFFF" w:sz="0"/>
              <w:right w:val="none" w:color="FFFFFF" w:sz="0"/>
            </w:tcBorders>
            <w:shd w:fill="EEF3FA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Valoracion global: 8,2 / 10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Kaviro ha dado un salto cualitativo importante desde la auditoria anterior. Los dos bloqueos criticos del B2B — el registro autonomo de agencia y el checkout de Stripe Agency Pro — estan ahora implementados. El producto B2C mantiene su solidez. La calidad de codigo mejora significativamente con la eliminacion de todos los console.log de produccion y la incorporacion de un logger centralizado. Siguen pendientes la activacion del chat de grupo y la cobertura de tests en rutas de API.</w:t>
            </w:r>
          </w:p>
        </w:tc>
      </w:tr>
    </w:tbl>
    <w:p>
      <w:pPr>
        <w:spacing w:after="0" w:before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120"/>
        <w:gridCol w:w="3020"/>
        <w:gridCol w:w="120"/>
        <w:gridCol w:w="3020"/>
      </w:tblGrid>
      <w:tr>
        <w:tc>
          <w:tcPr>
            <w:tcW w:type="dxa" w:w="30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EF3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Lo mas importante resuelto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Registro autonomo de agencia (/agency/setup)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Checkout Stripe Agency Pro funcional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Trial de 14 dias automatico al crear agencia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Panel /agency/plan con estados de suscripcion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logger.ts central — 0 console.log en produccion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Panel de migraciones SQL en Ops con deteccion automatica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AgencyDashboardHome ampliado (165 a 411 lineas)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Chat de grupo implementado (318 lineas)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/>
        </w:tc>
        <w:tc>
          <w:tcPr>
            <w:tcW w:type="dxa" w:w="30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Pendiente prioritario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SQL del chat de grupo pendiente de ejecutar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SQL notificaciones in-app pendiente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Reacciones a actividades sin UI completa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Cobertura de tests en API routes (aun 1,8%)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226 usos de 'any' en TypeScript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 CSP headers en next.config.mjs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limiting aun en memoria (no Redis)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/>
        </w:tc>
        <w:tc>
          <w:tcPr>
            <w:tcW w:type="dxa" w:w="30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Metricas de crecimiento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+33 archivos nuevos vs version anterior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+25 archivos TS/TSX nuevos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+6 rutas de API nuevas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+3 componentes de agencia nuevos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+2.848 lineas de codigo nuevas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+2 SQL nuevos en catalog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 console.log (antes: 73)</w:t>
            </w:r>
          </w:p>
        </w:tc>
      </w:tr>
    </w:tbl>
    <w:p>
      <w:pPr>
        <w:spacing w:after="0" w:before="220"/>
      </w:pPr>
    </w:p>
    <w:p>
      <w:pPr>
        <w:pageBreakBefore/>
        <w:spacing w:after="0" w:before="0"/>
      </w:pPr>
    </w:p>
    <w:p>
      <w:pPr>
        <w:spacing w:after="0" w:before="4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  NOVEDADES RESPECTO A VERSION ANTERIOR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Que ha cambiado desde la ultima auditoria</w:t>
      </w:r>
    </w:p>
    <w:p>
      <w:pPr>
        <w:pBdr>
          <w:bottom w:val="single" w:color="1E3A5F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80"/>
        <w:gridCol w:w="3680"/>
      </w:tblGrid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anterior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actual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Registro de agencia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Manual — el fundador daba el alta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Autonomo — /agency/setup con formulario propio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Stripe Agency Pro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 implementado. Solo acceso manual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Implementado — checkout, portal y status activos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Trial de agencia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 existia. Todo era partnership manual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14 dias automaticos al crear agencia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facturacion agencia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 existia pagina de plan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Nueva /agency/plan con estados y CTA de pago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Logs en produccion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73 console.log sin control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0 console.log — logger centralizado con niveles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de migraciones SQL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 habia forma de verificar el estado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Ops/migrations detecta tablas y columnas en BD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AgencyDashboardHome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165 lineas — panel muy basico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411 lineas — metricas, accesos rapidos, estado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Chat de grupo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Solo SQL y API routes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Componente TripGroupChat.tsx (318 lineas) completo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Notificaciones in-app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Tabla pendiente, sin activar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UserNotificationsButton.tsx (375 lineas) completo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Leads en Ops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Panel basico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Vinculacion automatica de leads a agencias creadas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Alertas a admins</w:t>
            </w:r>
          </w:p>
        </w:tc>
        <w:tc>
          <w:tcPr>
            <w:tcW w:type="dxa" w:w="30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 existia</w:t>
            </w:r>
          </w:p>
        </w:tc>
        <w:tc>
          <w:tcPr>
            <w:tcW w:type="dxa" w:w="3680"/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Notificacion automatica al crear nueva agencia</w:t>
            </w:r>
          </w:p>
        </w:tc>
      </w:tr>
    </w:tbl>
    <w:p>
      <w:pPr>
        <w:spacing w:after="0" w:before="220"/>
      </w:pPr>
    </w:p>
    <w:p>
      <w:pPr>
        <w:pageBreakBefore/>
        <w:spacing w:after="0" w:before="0"/>
      </w:pPr>
    </w:p>
    <w:p>
      <w:pPr>
        <w:spacing w:after="0" w:before="4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  KAVIRO PERSONAL — ESTADO B2C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Cobertura de funcionalidades B2C</w:t>
      </w:r>
    </w:p>
    <w:p>
      <w:pPr>
        <w:pBdr>
          <w:bottom w:val="single" w:color="1E3A5F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60"/>
        <w:gridCol w:w="1400"/>
      </w:tblGrid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Plan de actividades (drag &amp; drop)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Categorias, valoraciones, horarios, PDF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Mapa interactivo + rutas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Leaflet, OSRM, 4 modos, folders de lugares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Gastos compartidos y balances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Multi-moneda, settlements, reglas por pares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Asistente IA (8 modos)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Control de tokens, diff ejecutable, streaming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Importacion de documentos con IA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Vision + OCR, 15 tipos de actividad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Participantes y permisos granulares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6 modulos, invitaciones, roles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Documentos y reservas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Upload, extraccion texto, parsers Booking/Ryanair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Vista de hoy y clima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OpenMeteo, actividades del dia, sharing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Recap visual del viaje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Estadisticas, imagen compartible, PDF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7/10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Chat de grupo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Componente completo (318 lineas). Depende de SQL pendiente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5/10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Notificaciones in-app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Componente completo (375 lineas). Trigger en BD pendiente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5/10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Reacciones a actividades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Lib + API completos. Botones en SortableRow pendientes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4/10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Widget de presupuesto objetivo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SQL listo. UI prominente pendiente en resumen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4/10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Social / travel mates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SQL listo. UI y flujo de conexion pendientes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2/10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Observacion B2C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El chat de grupo y las notificaciones in-app tienen ya el 80% del trabajo hecho — componentes UI completos y API routes activas. El unico bloqueador es ejecutar los SQL correspondientes en Supabase. Son las dos features con mayor ratio impacto/esfuerzo restante del producto B2C.</w:t>
            </w:r>
          </w:p>
        </w:tc>
      </w:tr>
    </w:tbl>
    <w:p>
      <w:pPr>
        <w:spacing w:after="0" w:before="220"/>
      </w:pPr>
    </w:p>
    <w:p>
      <w:pPr>
        <w:pageBreakBefore/>
        <w:spacing w:after="0" w:before="0"/>
      </w:pPr>
    </w:p>
    <w:p>
      <w:pPr>
        <w:spacing w:after="0" w:before="4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  KAVIRO TRIPS — ESTADO B2B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Cobertura de funcionalidades B2B</w:t>
      </w:r>
    </w:p>
    <w:p>
      <w:pPr>
        <w:pBdr>
          <w:bottom w:val="single" w:color="1E3A5F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60"/>
        <w:gridCol w:w="1400"/>
      </w:tblGrid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de agencia y sidebar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9 secciones, branding, navegacion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Portal cliente con marca propia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Logo, color, URL publica, sin registro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Registro autonomo de agencia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NUEVO. /agency/setup completo con validacion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Stripe Agency Pro checkout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NUEVO. Checkout + portal + status implementados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Trial de 14 dias automatico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NUEVO. Se activa al crear agencia, con fecha de fin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/agency/plan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NUEVO. Muestra estado, CTA de pago y limites del plan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Precios por agencia (custom pricing)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NUEVO. Ops puede asignar precio Stripe por agencia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Plantillas reutilizables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Instanciacion, campos clonados configurables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Importacion dossiers IA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Vision PDF, parseo de programa complejo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Gestion de pagos por viajero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Estados, recordatorios, export CSV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Firmas digitales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Token por viajero, PDF firmado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Cotizaciones para clientes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Token publico, PDF, seguimiento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7/10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NPS post-viaje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Token, encuesta, resultados por viaje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7/10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AgencyDashboardHome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Ampliado a 411 lineas. Metricas y accesos rapidos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7/10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Calendario de operaciones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Completo. Vista multi-viaje del equipo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7/10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de clientes de agencia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Funcional. Historial completo pendiente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5/10</w:t>
            </w:r>
          </w:p>
        </w:tc>
      </w:tr>
      <w:tr>
        <w:tc>
          <w:tcPr>
            <w:tcW w:type="dxa" w:w="4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Informes avanzados</w:t>
            </w:r>
          </w:p>
        </w:tc>
        <w:tc>
          <w:tcPr>
            <w:tcW w:type="dxa" w:w="3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Solo 5 metricas basicas. Sin graficas ni exportacion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3/10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Salto cualitativo en B2B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El funnel de captacion B2B ya esta cerrado: una agencia puede registrarse sola, iniciar el trial de 14 dias y suscribirse a Agency Pro de forma autonoma sin intervencion del fundador. El precio se puede personalizar por agencia desde el panel Ops. Esto es el cambio mas importante de esta version.</w:t>
            </w:r>
          </w:p>
        </w:tc>
      </w:tr>
    </w:tbl>
    <w:p>
      <w:pPr>
        <w:spacing w:after="0" w:before="220"/>
      </w:pPr>
    </w:p>
    <w:p>
      <w:pPr>
        <w:pageBreakBefore/>
        <w:spacing w:after="0" w:before="0"/>
      </w:pPr>
    </w:p>
    <w:p>
      <w:pPr>
        <w:spacing w:after="0" w:before="4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  CALIDAD DE CODIGO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Analisis estatico y patrones</w:t>
      </w:r>
    </w:p>
    <w:p>
      <w:pPr>
        <w:pBdr>
          <w:bottom w:val="single" w:color="1E3A5F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Console logs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 en produccion (eran 73). Logger centralizado con niveles debug/info/warn/error segun entorno.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Bueno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Tipos any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226 usos de 'as any' o ': any' (eran 231). Mejora minima. Concentrados en API routes y parseo IA.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Non-null assertions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72 usos de '!.' — igual que version anterior. Sin progreso.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Moderado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Cobertura tests API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174 rutas de API, solo 3 con tests (1,8%). Sin cambios respecto a version anterior.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Componentes monoliticos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TripAiChatView (3.520 lineas) y TripMapView (2.780) siguen sin refactorizar.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Moderado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Tests unitarios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51 tests bien distribuidos en logica critica. Sin tests nuevos en esta version.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Bueno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GitHub Actions: typecheck + lint + Vitest + Playwright en cada push. Sin cambios, sigue solido.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Bueno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Arquitectura general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Separacion clara app/components/lib/hooks. Nueva carpeta lib/server/ con 20 archivos especializados.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Bueno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Logger centralizado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NUEVO. lib/logger.ts con niveles: debug/info solo en dev, warn/error siempre. Resuelve el ruido de logs.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Bueno</w:t>
            </w:r>
          </w:p>
        </w:tc>
      </w:tr>
    </w:tbl>
    <w:p>
      <w:pPr>
        <w:spacing w:after="0" w:before="220"/>
      </w:pPr>
    </w:p>
    <w:p>
      <w:pPr>
        <w:pageBreakBefore/>
        <w:spacing w:after="0" w:before="0"/>
      </w:pPr>
    </w:p>
    <w:p>
      <w:pPr>
        <w:spacing w:after="0" w:before="4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  SEGURIDAD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Autenticacion, autorizacion y proteccion</w:t>
      </w:r>
    </w:p>
    <w:p>
      <w:pPr>
        <w:pBdr>
          <w:bottom w:val="single" w:color="1E3A5F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Novedades de seguridad en esta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Middleware actualizado: detecta plan inactivo (trial expirado o suspendido) y redirige a /agency/plan antes de servir cualquier ruta protegida de agencia.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Las rutas de facturacion (/agency/plan, /api/agencies/billing/*) siguen accesibles aunque el plan este inactivo — diseno correcto para que el usuario pueda pagar sin quedarse bloqueado.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El checkout de Agency Pro usa stripe_customer_id por agencia — evita duplicar clientes en Stripe para la misma agencia.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notifyPlatformAdminsNewAgency: alerta automatica por email a los admins cuando se crea una agencia nueva.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linkPlatformLeadsToAgency: vincula automaticamente leads existentes a la agencia creada — sin exposicion de datos entre agencias.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Riesgos pendientes sin cambios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limiting en memoria por instancia de Vercel. En despliegues multi-nodo cada instancia tiene su propio contador. Para produccion con trafico alto, migrar a Redis o Upstash.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 Content-Security-Policy headers en next.config.mjs. Recomendado para mitigar XSS.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Los portales cliente (/client/[agency]/[trip]) son publicos sin autenticacion — intencional, pero considerar opcion de PIN o token para portales privados.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 limite de tamano explicito en uploads en la ruta de API — depende de los limites de Supabase Storage.</w:t>
            </w:r>
          </w:p>
        </w:tc>
      </w:tr>
    </w:tbl>
    <w:p>
      <w:pPr>
        <w:spacing w:after="0" w:before="220"/>
      </w:pPr>
    </w:p>
    <w:p>
      <w:pPr>
        <w:pageBreakBefore/>
        <w:spacing w:after="0" w:before="0"/>
      </w:pPr>
    </w:p>
    <w:p>
      <w:pPr>
        <w:spacing w:after="0" w:before="4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07  BASE DE DATOS Y MIGRACIONES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Estado de las migraciones SQL</w:t>
      </w:r>
    </w:p>
    <w:p>
      <w:pPr>
        <w:pBdr>
          <w:bottom w:val="single" w:color="1E3A5F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Gran mejora: panel de migraciones en Ops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Nueva ruta /ops/migrations con deteccion automatica del estado de cada migracion SQL. El sistema comprueba en tiempo real si las tablas, columnas y buckets existen en Supabase. Ya no es necesario hacer un seguimiento manual — el panel muestra verde/rojo para cada migracion del catalogo.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SQL criticos pendientes (B2C)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kaviro_trip_messages.sql — chat de grupo (componente UI ya listo)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kaviro_user_notifications.sql — notif. in-app (componente UI ya listo)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kaviro_user_trip_feed_reads.sql — lecturas del feed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tripboard_activity_reactions.sql — reacciones RSVP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kaviro_trips_budget_target.sql — presupuesto objetivo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kaviro_social_features.sql — avatares y travel mates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/>
        </w:tc>
        <w:tc>
          <w:tcPr>
            <w:tcW w:type="dxa" w:w="4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SQL pendientes (B2B y extra)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kaviro_agency_announcements_participants.sql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kaviro_agency_logos_storage.sql — bucket de logos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kaviro_agency_template_includes.sql — que se clona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kaviro_agency_seed_tripboard.sql — cuenta demo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Verificar si kaviro_agency_mode.sql y kaviro_agency_features.sql estan ejecutados (el checkout funciona, indica que probablemente si)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catalogo SQL en lib/sql-migration-catalog.ts cubre 55 archivos con verificaciones automaticas. Usar el panel Ops/migrations para obtener el estado real en el entorno de produccion antes de habilitar nuevas agencias.</w:t>
      </w:r>
    </w:p>
    <w:p>
      <w:pPr>
        <w:spacing w:after="0" w:before="220"/>
      </w:pPr>
    </w:p>
    <w:p>
      <w:pPr>
        <w:pageBreakBefore/>
        <w:spacing w:after="0" w:before="0"/>
      </w:pPr>
    </w:p>
    <w:p>
      <w:pPr>
        <w:spacing w:after="0" w:before="4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08  MODELO DE NEGOCIO Y MONETIZACION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Estado del revenue y funnel</w:t>
      </w:r>
    </w:p>
    <w:p>
      <w:pPr>
        <w:pBdr>
          <w:bottom w:val="single" w:color="1E3A5F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B2C — Kaviro Personal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Stripe mensual (3,99 EUR) y anual (39,99 EUR) operativos.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Webhook HMAC verificado. is_premium actualizado automaticamente.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Sistema de referidos con codigos unicos y meses gratis.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Premium por viaje: la IA se activa para todos si un participante tiene Premium.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Control de presupuesto mensual de IA por usuario (2 EUR por defecto).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Trial de agencia (14 dias) es separado de Premium personal.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/>
        </w:tc>
        <w:tc>
          <w:tcPr>
            <w:tcW w:type="dxa" w:w="4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B2B — Kaviro Trips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NUEVO: Stripe Agency Pro con checkout autonomo.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NUEVO: Trial de 14 dias automatico al crear agencia.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NUEVO: Portal Stripe para gestion de suscripcion de agencia.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NUEVO: Precio personalizable por agencia desde Ops (Stripe Price custom).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Middleware bloquea el panel si el plan esta inactivo y redirige a facturacion.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Notificacion a admins al crearse una nueva agencia.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Pendiente en monetizacion B2B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 pagina de precios publica para Kaviro Trips — el usuario no sabe cuanto cuesta antes de registrarse.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El STRIPE_AGENCY_PRICE_ID_MONTHLY global puede coexistir con precios por agencia, lo que puede causar confusion si no se documenta bien internamente.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 metricas de conversion del funnel: cuantos llegan a /agency/setup, cuantos completan el trial, cuantos pagan.</w:t>
            </w:r>
          </w:p>
        </w:tc>
      </w:tr>
    </w:tbl>
    <w:p>
      <w:pPr>
        <w:spacing w:after="0" w:before="220"/>
      </w:pPr>
    </w:p>
    <w:p>
      <w:pPr>
        <w:pageBreakBefore/>
        <w:spacing w:after="0" w:before="0"/>
      </w:pPr>
    </w:p>
    <w:p>
      <w:pPr>
        <w:spacing w:after="0" w:before="4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09  INFRAESTRUCTURA Y OPERACIONES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Panel Ops y herramientas internas</w:t>
      </w:r>
    </w:p>
    <w:p>
      <w:pPr>
        <w:pBdr>
          <w:bottom w:val="single" w:color="1E3A5F" w:sz="6" w:space="1"/>
        </w:pBd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panel Ops (/ops) ha recibido mejoras significativas. Es accesible solo para admins de plataforma con doble verificacion en middleware y server component.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Panel Ops actual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/ops — overview con metricas generales de la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/ops/agencies — lista y gestion de agencias registradas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/ops/agencies/[id] — detalle de cada agencia con acciones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/ops/leads — gestion de leads de captacion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/ops/migrations — NUEVO: estado de todas las migraciones SQL en tiempo real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/>
        </w:tc>
        <w:tc>
          <w:tcPr>
            <w:tcW w:type="dxa" w:w="4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Capacidades Ops por agencia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Asignar precio Stripe personalizado por agencia (custom pricing)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 estado del plan y fecha de vencimiento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Vincular leads existentes a agencias creadas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Recibir notificacion por email al crearse una agencia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Gestionar notas y estado de cada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 salud de todas las migraciones SQL sin acceder a Supabase</w:t>
            </w:r>
          </w:p>
        </w:tc>
      </w:tr>
    </w:tbl>
    <w:p>
      <w:pPr>
        <w:spacing w:after="0" w:before="220"/>
      </w:pPr>
    </w:p>
    <w:p>
      <w:pPr>
        <w:pageBreakBefore/>
        <w:spacing w:after="0" w:before="0"/>
      </w:pPr>
    </w:p>
    <w:p>
      <w:pPr>
        <w:spacing w:after="0" w:before="4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  SEO Y PERFORMANCE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Visibilidad y rendimiento</w:t>
      </w:r>
    </w:p>
    <w:p>
      <w:pPr>
        <w:pBdr>
          <w:bottom w:val="single" w:color="1E3A5F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SEO — sin cambios respecto a v4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Sitemap.xml con 9 rutas — mismo que version anterior.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robots.txt correcto — excluye rutas privadas.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Search Console verificado.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OG images en landing y /empresa.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 blog ni contenido editorial — fuente de trafico organico pendiente.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 schema.org ni datos estructurados.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/>
        </w:tc>
        <w:tc>
          <w:tcPr>
            <w:tcW w:type="dxa" w:w="4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 — sin cambios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Service Worker v6 activo — mismo que version anterior.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Server Components en App Router — reducen bundle cliente.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TripAiChatView (3.520 lineas) y TripMapView (2.780) siguen sin refactorizar.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Leaflet sin lazy loading — se carga en todas las rutas del trip.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tesseract.js y modelos OCR servidos desde /public.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 cache-control explicito en rutas de API de datos estaticos.</w:t>
            </w:r>
          </w:p>
        </w:tc>
      </w:tr>
    </w:tbl>
    <w:p>
      <w:pPr>
        <w:spacing w:after="0" w:before="220"/>
      </w:pPr>
    </w:p>
    <w:p>
      <w:pPr>
        <w:pageBreakBefore/>
        <w:spacing w:after="0" w:before="0"/>
      </w:pPr>
    </w:p>
    <w:p>
      <w:pPr>
        <w:spacing w:after="0" w:before="4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11  PRIORIDADES DE DESARROLLO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Backlog priorizado por impacto</w:t>
      </w:r>
    </w:p>
    <w:p>
      <w:pPr>
        <w:pBdr>
          <w:bottom w:val="single" w:color="1E3A5F" w:sz="6" w:space="1"/>
        </w:pBdr>
        <w:spacing w:after="8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Critico — ejecutar 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SQL chat de grupo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kaviro_trip_messages.sql — el componente TripGroupChat ya esta listo, solo falta la tabla.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SQL notificaciones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kaviro_user_notifications.sql — UserNotificationsButton ya esta completo (375 lineas).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SQL reacciones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tripboard_activity_reactions.sql — lib y API ya funcionan.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Verificar SQL agencia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Usar /ops/migrations para confirmar que kaviro_agency_mode y features estan ejecutados en produccion.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Critico</w:t>
            </w:r>
          </w:p>
        </w:tc>
      </w:tr>
    </w:tbl>
    <w:p>
      <w:pPr>
        <w:spacing w:after="0" w:before="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Alta prioridad — esta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Botones de reacciones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Anadir los botones en SortableRow — la lib y API ya existen. Trabajo de pocas horas.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SQL presupuesto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kaviro_trips_budget_target.sql y mostrar widget en resumen del viaje.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Pagina precios B2B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Los usuarios no saben cuanto cuesta Agency Pro antes de registrarse.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Metricas funnel B2B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Anadir tracking de conversion en /agency/setup, trial y checkout para medir captacion.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Alto</w:t>
            </w:r>
          </w:p>
        </w:tc>
      </w:tr>
    </w:tbl>
    <w:p>
      <w:pPr>
        <w:spacing w:after="0" w:before="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Mejora continua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2D5A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Reducir tipos 'any'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226 usos — priorizar rutas de API criticas. Objetivo: menos de 100 en 2 semanas.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Moderado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Tests API routes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Cobertura del 1,8% en 174 rutas. Anadir tests para las 10 mas criticas (auth, billing, trip-activities).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Moderado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CSP headers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Anadir Content-Security-Policy en next.config.mjs.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Moderado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Refactor componentes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TripAiChatView y TripMapView superan 2.700 lineas. Dividir en subcomponentes con lazy loading.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Moderado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Rate limiting en Redis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Migrar de memoria a Redis/Upstash para produccion con trafico distribuido.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Moderado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Lazy loading Leaflet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Cargar el mapa solo en /map con next/dynamic para reducir bundle inicial.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Bajo-Medio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Migraciones versionadas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Adoptar Supabase CLI con supabase/migrations/ para control total del estado de la BD.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Bajo-Medio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Blog / SEO editorial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4-6 articulos clave para trafico organico a largo plazo.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Bajo</w:t>
            </w:r>
          </w:p>
        </w:tc>
      </w:tr>
    </w:tbl>
    <w:p>
      <w:pPr>
        <w:spacing w:after="0" w:before="220"/>
      </w:pPr>
    </w:p>
    <w:p>
      <w:pPr>
        <w:pageBreakBefore/>
        <w:spacing w:after="0" w:before="0"/>
      </w:pPr>
    </w:p>
    <w:p>
      <w:pPr>
        <w:spacing w:after="0" w:before="40"/>
      </w:pP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55"/>
              <w:left w:type="dxa" w:w="115"/>
              <w:bottom w:type="dxa" w:w="55"/>
              <w:right w:type="dxa" w:w="11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12  VALORACION GLOBAL</w:t>
            </w:r>
          </w:p>
        </w:tc>
      </w:tr>
    </w:tbl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Conclusion de la auditoria</w:t>
      </w:r>
    </w:p>
    <w:p>
      <w:pPr>
        <w:pBdr>
          <w:bottom w:val="single" w:color="1E3A5F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EF3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Valoracion global: 8,2 / 10  (era 7,5 en la auditoria anterior)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La mejora de 0,7 puntos refleja avances concretos y medibles: el B2B tiene ahora un funnel de captacion funcional de extremo a extremo, la calidad de codigo ha dado un salto con el logger centralizado, y el producto tiene mecanismos internos de observabilidad (panel de migraciones en Ops). El proyecto esta en una fase en la que los principales bloqueadores estructurales estan resueltos y el foco debe pasar a pulir y escalar.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Los tres logros mas importantes de esta version: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Funnel B2B cerrado: registro, trial, checkout y gestion de plan sin intervencion manual.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 console.log en produccion — logger centralizado con control por entorno.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Panel Ops/migrations: visibilidad del estado real de la BD sin entrar a Supabase.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Las tres acciones inmediatas de mayor impacto: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Ejecutar SQL de chat de grupo y notificaciones — activan features ya programadas al 80%.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Anadir pagina de precios publica para Kaviro Trips — el usuario no sabe cuanto cuesta.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Anadir metricas de conversion del funnel B2B — sin datos no se puede optimizar la captacion.</w:t>
            </w:r>
          </w:p>
        </w:tc>
      </w:tr>
    </w:tbl>
    <w:p>
      <w:pPr>
        <w:spacing w:after="0" w:before="120"/>
      </w:pPr>
    </w:p>
    <w:p>
      <w:pPr>
        <w:spacing w:after="0" w:before="0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Kaviro   |   Auditoria Tecnica v2   |   Junio 2026   |   hola@kaviro.app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tabs>
        <w:tab w:val="right" w:pos="9506"/>
      </w:tabs>
      <w:spacing w:after="0" w:before="0"/>
    </w:pPr>
    <w:r>
      <w:rPr>
        <w:rFonts w:ascii="Arial" w:cs="Arial" w:eastAsia="Arial" w:hAnsi="Arial"/>
        <w:color w:val="94A3B8"/>
        <w:sz w:val="16"/>
        <w:szCs w:val="16"/>
      </w:rPr>
      <w:t xml:space="preserve">Confidencial — uso interno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Pag.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1"/>
      </w:pBdr>
      <w:tabs>
        <w:tab w:val="right" w:pos="9506"/>
      </w:tabs>
      <w:spacing w:after="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KAVIRO</w:t>
    </w:r>
    <w:r>
      <w:rPr>
        <w:rFonts w:ascii="Arial" w:cs="Arial" w:eastAsia="Arial" w:hAnsi="Arial"/>
        <w:color w:val="94A3B8"/>
        <w:sz w:val="17"/>
        <w:szCs w:val="17"/>
      </w:rPr>
      <w:t xml:space="preserve">   |   Auditoria Tecnica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kaviro.app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20" w:hanging="260"/>
      </w:pPr>
      <w:rPr>
        <w:rFonts w:ascii="Arial" w:cs="Arial" w:eastAsia="Arial" w:hAnsi="Arial"/>
        <w:b/>
        <w:bCs/>
        <w:color w:val="15803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520" w:hanging="260"/>
      </w:pPr>
      <w:rPr>
        <w:rFonts w:ascii="Arial" w:cs="Arial" w:eastAsia="Arial" w:hAnsi="Arial"/>
        <w:b/>
        <w:bCs/>
        <w:color w:val="B91C1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520" w:hanging="260"/>
      </w:pPr>
      <w:rPr>
        <w:rFonts w:ascii="Arial" w:cs="Arial" w:eastAsia="Arial" w:hAnsi="Arial"/>
        <w:b/>
        <w:bCs/>
        <w:color w:val="B45309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rFonts w:ascii="Arial" w:cs="Arial" w:eastAsia="Arial" w:hAnsi="Arial"/>
        <w:color w:val="2D5A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2026-06-05T12:33:20.172Z</dcterms:created>
  <dcterms:modified xsi:type="dcterms:W3CDTF">2026-06-05T12:33:20.185Z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