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DE" w:rsidRDefault="001924DE" w:rsidP="001924D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1924DE" w:rsidRDefault="001924DE" w:rsidP="001924DE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>docker build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em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1924DE" w:rsidRDefault="001924DE" w:rsidP="001924DE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>docker run [IMAGE_NAME]</w:t>
      </w:r>
      <w:r>
        <w:rPr>
          <w:rFonts w:ascii="Arial" w:hAnsi="Arial" w:cs="Arial"/>
          <w:color w:val="000000" w:themeColor="text1"/>
          <w:sz w:val="18"/>
          <w:szCs w:val="18"/>
        </w:rPr>
        <w:t>: Inicia o contâiner informado. Flag –p [LOCAL_PORT]:[DOCKER_EXPOSED_PORT] informa a porta a ser utilizada localmente para acessar a aplicação.</w:t>
      </w:r>
    </w:p>
    <w:p w:rsidR="001924DE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stop [IMAGE_NAME]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informado.</w:t>
      </w:r>
    </w:p>
    <w:p w:rsidR="001924DE" w:rsidRDefault="001924DE" w:rsidP="001924DE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Lista todos os contêineres e/ou processos rodando (ps = processes). Flag </w:t>
      </w: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rodando.</w:t>
      </w: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1924DE"/>
    <w:rsid w:val="002773A6"/>
    <w:rsid w:val="003910C6"/>
    <w:rsid w:val="00790EC6"/>
    <w:rsid w:val="007A3F59"/>
    <w:rsid w:val="007F6FB4"/>
    <w:rsid w:val="00B4601B"/>
    <w:rsid w:val="00BE65E0"/>
    <w:rsid w:val="00CC6D01"/>
    <w:rsid w:val="00D712D5"/>
    <w:rsid w:val="00F9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2022-08-21T21:01:00Z</dcterms:created>
  <dcterms:modified xsi:type="dcterms:W3CDTF">2022-08-22T00:34:00Z</dcterms:modified>
</cp:coreProperties>
</file>