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MOHAMMAD AZLAAN</w:t>
      </w:r>
    </w:p>
    <w:p>
      <w:pPr>
        <w:jc w:val="center"/>
      </w:pPr>
      <w:r>
        <w:rPr>
          <w:color w:val="505050"/>
          <w:sz w:val="20"/>
        </w:rPr>
        <w:t>Lead Technical Architect | AI Systems Engineer | Cloud-Native Solutions</w:t>
      </w:r>
    </w:p>
    <w:p>
      <w:pPr>
        <w:jc w:val="center"/>
      </w:pPr>
      <w:r>
        <w:rPr>
          <w:color w:val="646464"/>
          <w:sz w:val="18"/>
        </w:rPr>
        <w:t>+92 339-3975668 | azlaanmohammad66@gmail.com | LinkedIn | GitHub | Pakistan (Remote, CST-compatible)</w:t>
      </w:r>
    </w:p>
    <w:p>
      <w:r>
        <w:rPr>
          <w:b/>
          <w:color w:val="1A365D"/>
          <w:sz w:val="22"/>
        </w:rPr>
        <w:t>PROFESSIONAL SUMMARY</w:t>
      </w:r>
    </w:p>
    <w:p>
      <w:pPr>
        <w:spacing w:after="120"/>
      </w:pPr>
    </w:p>
    <w:p>
      <w:r>
        <w:rPr>
          <w:sz w:val="20"/>
        </w:rPr>
        <w:t>As a seasoned AI systems engineer with a strong background in developing end-to-end AI products, I am excited to leverage my technical expertise in AI/LLM, vector databases, and backend development to drive real-world impact and business value in a cloud-native solutions context. With a proven track record of delivering innovative applications of technology, I am confident in my ability to integrate technology effectively and drive business growth. My experience in developing scalable and cloud-native solutions is limited, but I am eager to apply my skills and knowledge to address this gap and make a meaningful contribution to the Ameren Service Company. I am a strong believer in the importance of demonstrating novel applications of technology in a business context and am excited to bring this mindset to the Lead Technical Architect role.</w:t>
      </w:r>
    </w:p>
    <w:p>
      <w:r>
        <w:rPr>
          <w:b/>
          <w:color w:val="1A365D"/>
          <w:sz w:val="22"/>
        </w:rPr>
        <w:t>TECHNICAL SKILLS</w:t>
      </w:r>
    </w:p>
    <w:p>
      <w:pPr>
        <w:spacing w:after="120"/>
      </w:pPr>
    </w:p>
    <w:p>
      <w:r>
        <w:rPr>
          <w:b/>
          <w:sz w:val="20"/>
        </w:rPr>
        <w:t xml:space="preserve">AI/LLM: </w:t>
      </w:r>
      <w:r>
        <w:rPr>
          <w:sz w:val="20"/>
        </w:rPr>
        <w:t>LangGraph, LangChain, LLaMA 3.2/3.3 70B, Groq API, Ollama, RAG, agentic systems, prompt engineering, SSE streaming</w:t>
      </w:r>
    </w:p>
    <w:p>
      <w:r>
        <w:rPr>
          <w:b/>
          <w:sz w:val="20"/>
        </w:rPr>
        <w:t xml:space="preserve">Inference &amp; GPU: </w:t>
      </w:r>
      <w:r>
        <w:rPr>
          <w:sz w:val="20"/>
        </w:rPr>
        <w:t>RTX 3060 local inference, model quantisation awareness, Whisper (STT), Stable Diffusion</w:t>
      </w:r>
    </w:p>
    <w:p>
      <w:r>
        <w:rPr>
          <w:b/>
          <w:sz w:val="20"/>
        </w:rPr>
        <w:t xml:space="preserve">Vector Databases: </w:t>
      </w:r>
      <w:r>
        <w:rPr>
          <w:sz w:val="20"/>
        </w:rPr>
        <w:t>ChromaDB (production), FAISS (familiar); exploring Pinecone, Qdrant</w:t>
      </w:r>
    </w:p>
    <w:p>
      <w:r>
        <w:rPr>
          <w:b/>
          <w:sz w:val="20"/>
        </w:rPr>
        <w:t xml:space="preserve">Backend: </w:t>
      </w:r>
      <w:r>
        <w:rPr>
          <w:sz w:val="20"/>
        </w:rPr>
        <w:t>Python, Flask, REST APIs; FastAPI (in transition), MySQL, async patterns</w:t>
      </w:r>
    </w:p>
    <w:p>
      <w:r>
        <w:rPr>
          <w:b/>
          <w:sz w:val="20"/>
        </w:rPr>
        <w:t xml:space="preserve">Data &amp; ML: </w:t>
      </w:r>
      <w:r>
        <w:rPr>
          <w:sz w:val="20"/>
        </w:rPr>
        <w:t>scikit-learn, Random Forest, pandas, numpy, OpenCV, NLP</w:t>
      </w:r>
    </w:p>
    <w:p>
      <w:r>
        <w:rPr>
          <w:b/>
          <w:sz w:val="20"/>
        </w:rPr>
        <w:t xml:space="preserve">Scraping &amp; Ingestion: </w:t>
      </w:r>
      <w:r>
        <w:rPr>
          <w:sz w:val="20"/>
        </w:rPr>
        <w:t>Bright Data, automated web scraping pipelines, PDF extraction (ReportLab)</w:t>
      </w:r>
    </w:p>
    <w:p>
      <w:r>
        <w:rPr>
          <w:b/>
          <w:sz w:val="20"/>
        </w:rPr>
        <w:t xml:space="preserve">Other: </w:t>
      </w:r>
      <w:r>
        <w:rPr>
          <w:sz w:val="20"/>
        </w:rPr>
        <w:t>Unity 6 / C# / Meta Quest 3, Arduino C++, Raspberry Pi, ESP32, Git, MATLAB, SolidWorks</w:t>
      </w:r>
    </w:p>
    <w:p>
      <w:r>
        <w:rPr>
          <w:b/>
          <w:color w:val="1A365D"/>
          <w:sz w:val="22"/>
        </w:rPr>
        <w:t>AI ENGINEERING PROJECTS</w:t>
      </w:r>
    </w:p>
    <w:p>
      <w:pPr>
        <w:spacing w:after="120"/>
      </w:pPr>
    </w:p>
    <w:p>
      <w:r>
        <w:rPr>
          <w:b/>
          <w:sz w:val="20"/>
        </w:rPr>
        <w:t>ARIA — Agentic Biomedical Research Pipeline</w:t>
      </w:r>
    </w:p>
    <w:p>
      <w:pPr>
        <w:pStyle w:val="ListBullet"/>
      </w:pPr>
      <w:r>
        <w:rPr>
          <w:sz w:val="20"/>
        </w:rPr>
        <w:t>Developed a 4-stage LangGraph pipeline to automate biomedical research, leveraging RAG architecture and SSE streaming for real-time confidence scoring</w:t>
      </w:r>
    </w:p>
    <w:p>
      <w:pPr>
        <w:pStyle w:val="ListBullet"/>
      </w:pPr>
      <w:r>
        <w:rPr>
          <w:sz w:val="20"/>
        </w:rPr>
        <w:t>Utilized Groq API for stable inference backend and deployed on Hugging Face Spaces for live demo, demonstrating the potential for cloud-native solutions</w:t>
      </w:r>
    </w:p>
    <w:p>
      <w:pPr>
        <w:pStyle w:val="ListBullet"/>
      </w:pPr>
      <w:r>
        <w:rPr>
          <w:sz w:val="20"/>
        </w:rPr>
        <w:t>Awarded $100 AMD cloud credits for innovative application of technology in a business context, highlighting the business value and real-world impact of the solution</w:t>
      </w:r>
    </w:p>
    <w:p>
      <w:r>
        <w:rPr>
          <w:b/>
          <w:sz w:val="20"/>
        </w:rPr>
        <w:t>VERDICT — Multi-Agent Candidate Evaluation System</w:t>
      </w:r>
    </w:p>
    <w:p>
      <w:pPr>
        <w:pStyle w:val="ListBullet"/>
      </w:pPr>
      <w:r>
        <w:rPr>
          <w:sz w:val="20"/>
        </w:rPr>
        <w:t>Orchestrated a parallel multi-agent pipeline to evaluate candidates across three domains, showcasing the ability to integrate technology effectively and drive business growth</w:t>
      </w:r>
    </w:p>
    <w:p>
      <w:pPr>
        <w:pStyle w:val="ListBullet"/>
      </w:pPr>
      <w:r>
        <w:rPr>
          <w:sz w:val="20"/>
        </w:rPr>
        <w:t>Designed a composite Stealth Signal Score metric to standardize evaluation output, demonstrating a novel application of technology in a business context</w:t>
      </w:r>
    </w:p>
    <w:p>
      <w:pPr>
        <w:pStyle w:val="ListBullet"/>
      </w:pPr>
      <w:r>
        <w:rPr>
          <w:sz w:val="20"/>
        </w:rPr>
        <w:t>Built and submitted within the hackathon timeframe, targeting all three hackathon tracks, and published the full codebase on GitHub for transparency and reproducibility</w:t>
      </w:r>
    </w:p>
    <w:p>
      <w:r>
        <w:rPr>
          <w:b/>
          <w:sz w:val="20"/>
        </w:rPr>
        <w:t>UMER — Local Personal AI Agent</w:t>
      </w:r>
    </w:p>
    <w:p>
      <w:pPr>
        <w:pStyle w:val="ListBullet"/>
      </w:pPr>
      <w:r>
        <w:rPr>
          <w:sz w:val="20"/>
        </w:rPr>
        <w:t>Developed a fully local AI agent on RTX 3060, utilizing persistent vector memory (ChromaDB), smart query routing, and voice input (Whisper) for a privacy-first architecture</w:t>
      </w:r>
    </w:p>
    <w:p>
      <w:pPr>
        <w:pStyle w:val="ListBullet"/>
      </w:pPr>
      <w:r>
        <w:rPr>
          <w:sz w:val="20"/>
        </w:rPr>
        <w:t>Designed for production-grade local deployment, highlighting the potential for scalable and cloud-native solutions, while also demonstrating a strong emphasis on business value and real-world impact</w:t>
      </w:r>
    </w:p>
    <w:p>
      <w:pPr>
        <w:pStyle w:val="ListBullet"/>
      </w:pPr>
      <w:r>
        <w:rPr>
          <w:sz w:val="20"/>
        </w:rPr>
        <w:t>Implemented automated PowerPoint generation and zero cloud dependency, showcasing the ability to drive business growth through innovative applications of technology</w:t>
      </w:r>
    </w:p>
    <w:p>
      <w:r>
        <w:rPr>
          <w:b/>
          <w:sz w:val="20"/>
        </w:rPr>
        <w:t>PHANTOM — Founder Intelligence Platform</w:t>
      </w:r>
    </w:p>
    <w:p>
      <w:pPr>
        <w:pStyle w:val="ListBullet"/>
      </w:pPr>
      <w:r>
        <w:rPr>
          <w:sz w:val="20"/>
        </w:rPr>
        <w:t>Built an MVP for a founder/startup signal scoring platform using automated GitHub and ProductHunt data ingestion, demonstrating the ability to integrate technology effectively and drive business growth</w:t>
      </w:r>
    </w:p>
    <w:p>
      <w:pPr>
        <w:pStyle w:val="ListBullet"/>
      </w:pPr>
      <w:r>
        <w:rPr>
          <w:sz w:val="20"/>
        </w:rPr>
        <w:t>Validated end-to-end flow locally, leveraging Flask and LangGraph orchestration for structured insight delivery, and highlighting the potential for cloud-native solutions</w:t>
      </w:r>
    </w:p>
    <w:p>
      <w:pPr>
        <w:pStyle w:val="ListBullet"/>
      </w:pPr>
      <w:r>
        <w:rPr>
          <w:sz w:val="20"/>
        </w:rPr>
        <w:t>Archived after MVP validation, with potential for future development and deployment in a cloud-native context</w:t>
      </w:r>
    </w:p>
    <w:p>
      <w:r>
        <w:rPr>
          <w:b/>
          <w:sz w:val="20"/>
        </w:rPr>
        <w:t>ML Depression Screening</w:t>
      </w:r>
    </w:p>
    <w:p>
      <w:pPr>
        <w:pStyle w:val="ListBullet"/>
      </w:pPr>
      <w:r>
        <w:rPr>
          <w:sz w:val="20"/>
        </w:rPr>
        <w:t>Achieved 87.5% accuracy and ROC-AUC 0.905 for keystroke-dynamics-based depression screening, demonstrating a strong emphasis on business value and real-world impact</w:t>
      </w:r>
    </w:p>
    <w:p>
      <w:pPr>
        <w:pStyle w:val="ListBullet"/>
      </w:pPr>
      <w:r>
        <w:rPr>
          <w:sz w:val="20"/>
        </w:rPr>
        <w:t>Deployed a live Streamlit app and prepared a manuscript for peer-reviewed submission, highlighting the ability to drive business growth through innovative applications of technology</w:t>
      </w:r>
    </w:p>
    <w:p>
      <w:pPr>
        <w:pStyle w:val="ListBullet"/>
      </w:pPr>
      <w:r>
        <w:rPr>
          <w:sz w:val="20"/>
        </w:rPr>
        <w:t>Utilized Python, scikit-learn, and Random Forest for development, showcasing technical expertise in AI/LLM and machine learning</w:t>
      </w:r>
    </w:p>
    <w:p>
      <w:r>
        <w:rPr>
          <w:b/>
          <w:sz w:val="20"/>
        </w:rPr>
        <w:t>VR Trauma Surgery Simulator</w:t>
      </w:r>
    </w:p>
    <w:p>
      <w:pPr>
        <w:pStyle w:val="ListBullet"/>
      </w:pPr>
      <w:r>
        <w:rPr>
          <w:sz w:val="20"/>
        </w:rPr>
        <w:t>Developed a real-time cardiovascular, respiratory, and nervous system state machines simulator using Unity 6 and C#, demonstrating a novel application of technology in a business context</w:t>
      </w:r>
    </w:p>
    <w:p>
      <w:pPr>
        <w:pStyle w:val="ListBullet"/>
      </w:pPr>
      <w:r>
        <w:rPr>
          <w:sz w:val="20"/>
        </w:rPr>
        <w:t>Implemented interrupt-driven treatment logic mirroring embedded medical device architecture, highlighting the potential for scalable and cloud-native solutions</w:t>
      </w:r>
    </w:p>
    <w:p>
      <w:pPr>
        <w:pStyle w:val="ListBullet"/>
      </w:pPr>
      <w:r>
        <w:rPr>
          <w:sz w:val="20"/>
        </w:rPr>
        <w:t>Filed a provisional patent for the innovative application of technology in a business context, showcasing the ability to drive business growth through innovative applications of technology</w:t>
      </w:r>
    </w:p>
    <w:p>
      <w:r>
        <w:rPr>
          <w:b/>
          <w:color w:val="1A365D"/>
          <w:sz w:val="22"/>
        </w:rPr>
        <w:t>WORK EXPERIENCE</w:t>
      </w:r>
    </w:p>
    <w:p>
      <w:pPr>
        <w:spacing w:after="120"/>
      </w:pPr>
    </w:p>
    <w:p>
      <w:r>
        <w:rPr>
          <w:b/>
          <w:sz w:val="20"/>
        </w:rPr>
        <w:t>Clinical Intern, CyberKnife Radiosurgery Unit, JPMC</w:t>
      </w:r>
    </w:p>
    <w:p>
      <w:r>
        <w:rPr>
          <w:i/>
          <w:color w:val="646464"/>
          <w:sz w:val="18"/>
        </w:rPr>
        <w:t>June 2026 – July 2026</w:t>
      </w:r>
    </w:p>
    <w:p>
      <w:pPr>
        <w:pStyle w:val="ListBullet"/>
      </w:pPr>
      <w:r>
        <w:rPr>
          <w:sz w:val="20"/>
        </w:rPr>
        <w:t>Rotated through the stereotactic radiosurgery unit, gaining hands-on exposure to clinical AI-adjacent workflows and high-precision medical device operation in oncology</w:t>
      </w:r>
    </w:p>
    <w:p>
      <w:pPr>
        <w:pStyle w:val="ListBullet"/>
      </w:pPr>
      <w:r>
        <w:rPr>
          <w:sz w:val="20"/>
        </w:rPr>
        <w:t>Developed an understanding of the importance of effective technology integration in healthcare, highlighting the potential for cloud-native solutions and scalable technology</w:t>
      </w:r>
    </w:p>
    <w:p>
      <w:r>
        <w:rPr>
          <w:b/>
          <w:color w:val="1A365D"/>
          <w:sz w:val="22"/>
        </w:rPr>
        <w:t>EDUCATION</w:t>
      </w:r>
    </w:p>
    <w:p>
      <w:pPr>
        <w:spacing w:after="120"/>
      </w:pPr>
    </w:p>
    <w:p>
      <w:pPr>
        <w:pStyle w:val="ListBullet"/>
      </w:pPr>
      <w:r>
        <w:rPr>
          <w:sz w:val="20"/>
        </w:rPr>
        <w:t>BEng Biomedical Engineering — Ziauddin University, Karachi, 2024-2027 (6th Semester)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