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65090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8175B2">
        <w:rPr>
          <w:rFonts w:ascii="-webkit-standard" w:eastAsia="Times New Roman" w:hAnsi="-webkit-standard" w:cs="Times New Roman"/>
          <w:color w:val="000000"/>
          <w:lang w:eastAsia="de-DE"/>
        </w:rPr>
        <w:t>Energized people create more impact</w:t>
      </w:r>
    </w:p>
    <w:p w14:paraId="369D55C4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</w:p>
    <w:p w14:paraId="4CF0158C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8175B2">
        <w:rPr>
          <w:rFonts w:ascii="-webkit-standard" w:eastAsia="Times New Roman" w:hAnsi="-webkit-standard" w:cs="Times New Roman"/>
          <w:color w:val="000000"/>
          <w:lang w:eastAsia="de-DE"/>
        </w:rPr>
        <w:t>Working towards a healthy energy balance begins with understanding your personal energy patterns. What causes stress? And how do you recharge? We can measure that with this wearable.</w:t>
      </w:r>
    </w:p>
    <w:p w14:paraId="3177716E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</w:p>
    <w:p w14:paraId="4E474D12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8175B2">
        <w:rPr>
          <w:rFonts w:ascii="-webkit-standard" w:eastAsia="Times New Roman" w:hAnsi="-webkit-standard" w:cs="Times New Roman"/>
          <w:color w:val="000000"/>
          <w:lang w:eastAsia="de-DE"/>
        </w:rPr>
        <w:t>Wear the device for two days and nights.</w:t>
      </w:r>
    </w:p>
    <w:p w14:paraId="206489A7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8175B2">
        <w:rPr>
          <w:rFonts w:ascii="-webkit-standard" w:eastAsia="Times New Roman" w:hAnsi="-webkit-standard" w:cs="Times New Roman"/>
          <w:color w:val="000000"/>
          <w:lang w:eastAsia="de-DE"/>
        </w:rPr>
        <w:t>Start and end the measurement in the morning.</w:t>
      </w:r>
    </w:p>
    <w:p w14:paraId="4C01848A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8175B2">
        <w:rPr>
          <w:rFonts w:ascii="-webkit-standard" w:eastAsia="Times New Roman" w:hAnsi="-webkit-standard" w:cs="Times New Roman"/>
          <w:color w:val="000000"/>
          <w:lang w:eastAsia="de-DE"/>
        </w:rPr>
        <w:t>Avoid any contact with water.</w:t>
      </w:r>
    </w:p>
    <w:p w14:paraId="714676CD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8175B2">
        <w:rPr>
          <w:rFonts w:ascii="-webkit-standard" w:eastAsia="Times New Roman" w:hAnsi="-webkit-standard" w:cs="Times New Roman"/>
          <w:color w:val="000000"/>
          <w:lang w:eastAsia="de-DE"/>
        </w:rPr>
        <w:t>Use new pads every day.</w:t>
      </w:r>
    </w:p>
    <w:p w14:paraId="37487A0E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</w:p>
    <w:p w14:paraId="727F2DFF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8175B2">
        <w:rPr>
          <w:rFonts w:ascii="-webkit-standard" w:eastAsia="Times New Roman" w:hAnsi="-webkit-standard" w:cs="Times New Roman"/>
          <w:color w:val="000000"/>
          <w:lang w:eastAsia="de-DE"/>
        </w:rPr>
        <w:t>Download the Wavebeat app.</w:t>
      </w:r>
    </w:p>
    <w:p w14:paraId="14147159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8175B2">
        <w:rPr>
          <w:rFonts w:ascii="-webkit-standard" w:eastAsia="Times New Roman" w:hAnsi="-webkit-standard" w:cs="Times New Roman"/>
          <w:color w:val="000000"/>
          <w:lang w:eastAsia="de-DE"/>
        </w:rPr>
        <w:t>Connect the measuring device.</w:t>
      </w:r>
    </w:p>
    <w:p w14:paraId="6F4D1169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8175B2">
        <w:rPr>
          <w:rFonts w:ascii="-webkit-standard" w:eastAsia="Times New Roman" w:hAnsi="-webkit-standard" w:cs="Times New Roman"/>
          <w:color w:val="000000"/>
          <w:lang w:eastAsia="de-DE"/>
        </w:rPr>
        <w:t>Note your activities in the digital logbook. </w:t>
      </w:r>
    </w:p>
    <w:p w14:paraId="7AA1DE2E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8175B2">
        <w:rPr>
          <w:rFonts w:ascii="-webkit-standard" w:eastAsia="Times New Roman" w:hAnsi="-webkit-standard" w:cs="Times New Roman"/>
          <w:color w:val="000000"/>
          <w:lang w:eastAsia="de-DE"/>
        </w:rPr>
        <w:t>Return the wearable.</w:t>
      </w:r>
    </w:p>
    <w:p w14:paraId="2ED5806D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</w:p>
    <w:p w14:paraId="4FAC96DC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8175B2">
        <w:rPr>
          <w:rFonts w:ascii="-webkit-standard" w:eastAsia="Times New Roman" w:hAnsi="-webkit-standard" w:cs="Times New Roman"/>
          <w:color w:val="000000"/>
          <w:lang w:eastAsia="de-DE"/>
        </w:rPr>
        <w:t>Onewave the Agency</w:t>
      </w:r>
    </w:p>
    <w:p w14:paraId="2B2457C8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hyperlink r:id="rId5" w:history="1">
        <w:r w:rsidRPr="008175B2">
          <w:rPr>
            <w:rFonts w:ascii="-webkit-standard" w:eastAsia="Times New Roman" w:hAnsi="-webkit-standard" w:cs="Times New Roman"/>
            <w:color w:val="0000FF"/>
            <w:u w:val="single"/>
            <w:lang w:eastAsia="de-DE"/>
          </w:rPr>
          <w:t>info@onewave.agency</w:t>
        </w:r>
      </w:hyperlink>
    </w:p>
    <w:p w14:paraId="2C484FAD" w14:textId="77777777" w:rsidR="00D20117" w:rsidRPr="008175B2" w:rsidRDefault="00D20117" w:rsidP="00D20117">
      <w:pPr>
        <w:rPr>
          <w:rFonts w:ascii="-webkit-standard" w:eastAsia="Times New Roman" w:hAnsi="-webkit-standard" w:cs="Times New Roman"/>
          <w:color w:val="000000"/>
          <w:lang w:eastAsia="de-DE"/>
        </w:rPr>
      </w:pPr>
      <w:r w:rsidRPr="008175B2">
        <w:rPr>
          <w:rFonts w:ascii="-webkit-standard" w:eastAsia="Times New Roman" w:hAnsi="-webkit-standard" w:cs="Times New Roman"/>
          <w:color w:val="000000"/>
          <w:lang w:eastAsia="de-DE"/>
        </w:rPr>
        <w:t>+31 20 30 86 332</w:t>
      </w:r>
    </w:p>
    <w:p w14:paraId="0DE6A6B7" w14:textId="77777777" w:rsidR="00BE72FD" w:rsidRDefault="00BE72FD"/>
    <w:sectPr w:rsidR="00BE7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utiger LT Std 55 Roman">
    <w:panose1 w:val="020B0602020204020204"/>
    <w:charset w:val="00"/>
    <w:family w:val="swiss"/>
    <w:notTrueType/>
    <w:pitch w:val="variable"/>
    <w:sig w:usb0="800000AF" w:usb1="4000204A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42A8C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14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117"/>
    <w:rsid w:val="00274EB3"/>
    <w:rsid w:val="00525EB6"/>
    <w:rsid w:val="006470B3"/>
    <w:rsid w:val="00BE72FD"/>
    <w:rsid w:val="00D20117"/>
    <w:rsid w:val="00E7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979B11"/>
  <w15:chartTrackingRefBased/>
  <w15:docId w15:val="{4F077FAF-2A44-8445-9994-309BBE61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de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2011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7565C"/>
    <w:pPr>
      <w:pBdr>
        <w:top w:val="nil"/>
        <w:left w:val="nil"/>
        <w:bottom w:val="nil"/>
        <w:right w:val="nil"/>
        <w:between w:val="nil"/>
        <w:bar w:val="nil"/>
      </w:pBdr>
      <w:spacing w:line="259" w:lineRule="auto"/>
      <w:ind w:left="720"/>
      <w:contextualSpacing/>
    </w:pPr>
    <w:rPr>
      <w:rFonts w:ascii="Frutiger LT Std 55 Roman" w:eastAsia="Arial Unicode MS" w:hAnsi="Frutiger LT Std 55 Roman" w:cs="Arial Unicode MS"/>
      <w:color w:val="000000"/>
      <w:sz w:val="20"/>
      <w:szCs w:val="20"/>
      <w:u w:color="000000"/>
      <w:bdr w:val="nil"/>
      <w:lang w:val="en-US" w:eastAsia="de-DE"/>
    </w:rPr>
  </w:style>
  <w:style w:type="paragraph" w:styleId="Aufzhlungszeichen">
    <w:name w:val="List Bullet"/>
    <w:aliases w:val="Liste neu"/>
    <w:uiPriority w:val="99"/>
    <w:qFormat/>
    <w:rsid w:val="006470B3"/>
    <w:pPr>
      <w:pBdr>
        <w:top w:val="nil"/>
        <w:left w:val="nil"/>
        <w:bottom w:val="nil"/>
        <w:right w:val="nil"/>
        <w:between w:val="nil"/>
        <w:bar w:val="nil"/>
      </w:pBdr>
      <w:spacing w:line="259" w:lineRule="auto"/>
    </w:pPr>
    <w:rPr>
      <w:rFonts w:ascii="Calibri" w:eastAsia="Arial Unicode MS" w:hAnsi="Calibri" w:cs="Arial Unicode MS"/>
      <w:color w:val="000000"/>
      <w:sz w:val="20"/>
      <w:szCs w:val="20"/>
      <w:u w:color="000000"/>
      <w:bdr w:val="nil"/>
      <w:lang w:val="en-US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nfo@onewave.agenc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508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wolfgang toechterle</dc:creator>
  <cp:keywords/>
  <dc:description/>
  <cp:lastModifiedBy>wolfgang toechterle</cp:lastModifiedBy>
  <cp:revision>1</cp:revision>
  <dcterms:created xsi:type="dcterms:W3CDTF">2022-10-12T04:24:00Z</dcterms:created>
  <dcterms:modified xsi:type="dcterms:W3CDTF">2022-10-12T04:25:00Z</dcterms:modified>
</cp:coreProperties>
</file>