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DC1" w:rsidRPr="00355683" w:rsidRDefault="00355683" w:rsidP="00363D3C">
      <w:pPr>
        <w:spacing w:after="0"/>
        <w:jc w:val="center"/>
        <w:rPr>
          <w:rFonts w:asciiTheme="majorHAnsi" w:hAnsiTheme="majorHAnsi" w:cs="Times New Roman"/>
          <w:b/>
          <w:sz w:val="26"/>
          <w:szCs w:val="26"/>
          <w:lang w:val="en-GB"/>
        </w:rPr>
      </w:pPr>
      <w:r w:rsidRPr="00355683">
        <w:rPr>
          <w:rFonts w:asciiTheme="majorHAnsi" w:hAnsiTheme="majorHAnsi" w:cs="Times New Roman"/>
          <w:b/>
          <w:noProof/>
          <w:sz w:val="26"/>
          <w:szCs w:val="26"/>
          <w:lang w:val="en-US"/>
        </w:rPr>
        <w:drawing>
          <wp:anchor distT="0" distB="0" distL="114300" distR="114300" simplePos="0" relativeHeight="251669504" behindDoc="0" locked="0" layoutInCell="1" allowOverlap="1">
            <wp:simplePos x="0" y="0"/>
            <wp:positionH relativeFrom="column">
              <wp:posOffset>5671820</wp:posOffset>
            </wp:positionH>
            <wp:positionV relativeFrom="paragraph">
              <wp:posOffset>-434340</wp:posOffset>
            </wp:positionV>
            <wp:extent cx="593090" cy="1144905"/>
            <wp:effectExtent l="19050" t="0" r="0" b="0"/>
            <wp:wrapSquare wrapText="bothSides"/>
            <wp:docPr id="7" name="Picture 3" descr="UND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P logo"/>
                    <pic:cNvPicPr>
                      <a:picLocks noChangeAspect="1" noChangeArrowheads="1"/>
                    </pic:cNvPicPr>
                  </pic:nvPicPr>
                  <pic:blipFill>
                    <a:blip r:embed="rId8" cstate="print"/>
                    <a:srcRect/>
                    <a:stretch>
                      <a:fillRect/>
                    </a:stretch>
                  </pic:blipFill>
                  <pic:spPr bwMode="auto">
                    <a:xfrm>
                      <a:off x="0" y="0"/>
                      <a:ext cx="593090" cy="1144905"/>
                    </a:xfrm>
                    <a:prstGeom prst="rect">
                      <a:avLst/>
                    </a:prstGeom>
                    <a:noFill/>
                    <a:ln w="9525">
                      <a:noFill/>
                      <a:miter lim="800000"/>
                      <a:headEnd/>
                      <a:tailEnd/>
                    </a:ln>
                  </pic:spPr>
                </pic:pic>
              </a:graphicData>
            </a:graphic>
          </wp:anchor>
        </w:drawing>
      </w:r>
      <w:r w:rsidRPr="00355683">
        <w:rPr>
          <w:rFonts w:asciiTheme="majorHAnsi" w:hAnsiTheme="majorHAnsi" w:cs="Times New Roman"/>
          <w:b/>
          <w:noProof/>
          <w:sz w:val="26"/>
          <w:szCs w:val="26"/>
          <w:lang w:val="en-US"/>
        </w:rPr>
        <w:drawing>
          <wp:anchor distT="0" distB="0" distL="114300" distR="114300" simplePos="0" relativeHeight="251667456" behindDoc="0" locked="0" layoutInCell="1" allowOverlap="1">
            <wp:simplePos x="0" y="0"/>
            <wp:positionH relativeFrom="column">
              <wp:posOffset>18415</wp:posOffset>
            </wp:positionH>
            <wp:positionV relativeFrom="paragraph">
              <wp:posOffset>-299085</wp:posOffset>
            </wp:positionV>
            <wp:extent cx="752475" cy="723265"/>
            <wp:effectExtent l="19050" t="0" r="9525" b="0"/>
            <wp:wrapSquare wrapText="bothSides"/>
            <wp:docPr id="5" name="Picture 18"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001"/>
                    <pic:cNvPicPr>
                      <a:picLocks noChangeAspect="1" noChangeArrowheads="1"/>
                    </pic:cNvPicPr>
                  </pic:nvPicPr>
                  <pic:blipFill>
                    <a:blip r:embed="rId9" cstate="print"/>
                    <a:srcRect/>
                    <a:stretch>
                      <a:fillRect/>
                    </a:stretch>
                  </pic:blipFill>
                  <pic:spPr bwMode="auto">
                    <a:xfrm>
                      <a:off x="0" y="0"/>
                      <a:ext cx="752475" cy="723265"/>
                    </a:xfrm>
                    <a:prstGeom prst="rect">
                      <a:avLst/>
                    </a:prstGeom>
                    <a:noFill/>
                    <a:ln w="9525">
                      <a:noFill/>
                      <a:miter lim="800000"/>
                      <a:headEnd/>
                      <a:tailEnd/>
                    </a:ln>
                  </pic:spPr>
                </pic:pic>
              </a:graphicData>
            </a:graphic>
          </wp:anchor>
        </w:drawing>
      </w:r>
      <w:r w:rsidR="00335DC1" w:rsidRPr="00355683">
        <w:rPr>
          <w:rFonts w:asciiTheme="majorHAnsi" w:hAnsiTheme="majorHAnsi" w:cs="Times New Roman"/>
          <w:b/>
          <w:sz w:val="26"/>
          <w:szCs w:val="26"/>
          <w:lang w:val="en-GB"/>
        </w:rPr>
        <w:t>UNITED NATIONS DEVELOPMENT PROGRAMME</w:t>
      </w:r>
    </w:p>
    <w:p w:rsidR="00335DC1" w:rsidRPr="00355683" w:rsidRDefault="00335DC1" w:rsidP="00355683">
      <w:pPr>
        <w:spacing w:after="0"/>
        <w:ind w:left="3540"/>
        <w:rPr>
          <w:rFonts w:asciiTheme="majorHAnsi" w:hAnsiTheme="majorHAnsi" w:cs="Times New Roman"/>
          <w:b/>
          <w:sz w:val="26"/>
          <w:szCs w:val="26"/>
          <w:lang w:val="en-GB"/>
        </w:rPr>
      </w:pPr>
      <w:r w:rsidRPr="00355683">
        <w:rPr>
          <w:rFonts w:asciiTheme="majorHAnsi" w:hAnsiTheme="majorHAnsi" w:cs="Times New Roman"/>
          <w:b/>
          <w:sz w:val="26"/>
          <w:szCs w:val="26"/>
          <w:lang w:val="en-GB"/>
        </w:rPr>
        <w:t>Country</w:t>
      </w:r>
      <w:r w:rsidRPr="00355683">
        <w:rPr>
          <w:rFonts w:asciiTheme="majorHAnsi" w:hAnsiTheme="majorHAnsi" w:cs="Times New Roman"/>
          <w:b/>
          <w:sz w:val="26"/>
          <w:szCs w:val="26"/>
          <w:lang w:val="en-US"/>
        </w:rPr>
        <w:t xml:space="preserve">: </w:t>
      </w:r>
      <w:r w:rsidRPr="00355683">
        <w:rPr>
          <w:rFonts w:asciiTheme="majorHAnsi" w:hAnsiTheme="majorHAnsi" w:cs="Times New Roman"/>
          <w:b/>
          <w:sz w:val="26"/>
          <w:szCs w:val="26"/>
          <w:lang w:val="en-GB"/>
        </w:rPr>
        <w:t>TAJIKISTAN</w:t>
      </w:r>
    </w:p>
    <w:p w:rsidR="006D5B5B" w:rsidRPr="00355683" w:rsidRDefault="00363D3C" w:rsidP="00355683">
      <w:pPr>
        <w:spacing w:after="0"/>
        <w:ind w:firstLine="708"/>
        <w:rPr>
          <w:rFonts w:asciiTheme="majorHAnsi" w:hAnsiTheme="majorHAnsi" w:cs="Times New Roman"/>
          <w:b/>
          <w:bCs/>
          <w:lang w:val="en-US"/>
        </w:rPr>
      </w:pPr>
      <w:r w:rsidRPr="00355683">
        <w:rPr>
          <w:rFonts w:asciiTheme="majorHAnsi" w:hAnsiTheme="majorHAnsi" w:cs="Times New Roman"/>
          <w:b/>
          <w:sz w:val="26"/>
          <w:szCs w:val="26"/>
          <w:lang w:val="en-GB"/>
        </w:rPr>
        <w:t xml:space="preserve">                                           </w:t>
      </w:r>
      <w:r w:rsidR="00355683">
        <w:rPr>
          <w:rFonts w:asciiTheme="majorHAnsi" w:hAnsiTheme="majorHAnsi" w:cs="Times New Roman"/>
          <w:b/>
          <w:sz w:val="26"/>
          <w:szCs w:val="26"/>
          <w:lang w:val="en-GB"/>
        </w:rPr>
        <w:t xml:space="preserve">       </w:t>
      </w:r>
      <w:r w:rsidR="00335DC1" w:rsidRPr="00355683">
        <w:rPr>
          <w:rFonts w:asciiTheme="majorHAnsi" w:hAnsiTheme="majorHAnsi" w:cs="Times New Roman"/>
          <w:b/>
          <w:sz w:val="26"/>
          <w:szCs w:val="26"/>
          <w:lang w:val="en-GB"/>
        </w:rPr>
        <w:t>PROJECT DOCUMENT</w:t>
      </w:r>
    </w:p>
    <w:p w:rsidR="00355683" w:rsidRDefault="00355683" w:rsidP="00BD56FA">
      <w:pPr>
        <w:spacing w:before="120" w:after="120" w:line="240" w:lineRule="auto"/>
        <w:jc w:val="both"/>
        <w:rPr>
          <w:rFonts w:ascii="Times New Roman" w:hAnsi="Times New Roman" w:cs="Times New Roman"/>
          <w:b/>
          <w:bCs/>
          <w:sz w:val="24"/>
          <w:szCs w:val="24"/>
          <w:lang w:val="en-US"/>
        </w:rPr>
      </w:pPr>
    </w:p>
    <w:p w:rsidR="00355683" w:rsidRDefault="00355683" w:rsidP="00BD56FA">
      <w:pPr>
        <w:spacing w:before="120" w:after="120" w:line="240" w:lineRule="auto"/>
        <w:jc w:val="both"/>
        <w:rPr>
          <w:rFonts w:ascii="Times New Roman" w:hAnsi="Times New Roman" w:cs="Times New Roman"/>
          <w:b/>
          <w:bCs/>
          <w:sz w:val="24"/>
          <w:szCs w:val="24"/>
          <w:lang w:val="en-US"/>
        </w:rPr>
      </w:pPr>
    </w:p>
    <w:p w:rsidR="00EA17C6" w:rsidRPr="00662BBB" w:rsidRDefault="00BD56FA" w:rsidP="00BD56FA">
      <w:pPr>
        <w:spacing w:before="120" w:after="120" w:line="240" w:lineRule="auto"/>
        <w:jc w:val="both"/>
        <w:rPr>
          <w:rFonts w:ascii="Times New Roman" w:hAnsi="Times New Roman" w:cs="Times New Roman"/>
          <w:sz w:val="24"/>
          <w:szCs w:val="24"/>
          <w:lang w:val="en-US"/>
        </w:rPr>
      </w:pPr>
      <w:r w:rsidRPr="00662BBB">
        <w:rPr>
          <w:rFonts w:ascii="Times New Roman" w:hAnsi="Times New Roman" w:cs="Times New Roman"/>
          <w:b/>
          <w:bCs/>
          <w:sz w:val="24"/>
          <w:szCs w:val="24"/>
          <w:lang w:val="en-US"/>
        </w:rPr>
        <w:t>Project Title:</w:t>
      </w:r>
      <w:r w:rsidRPr="00662BBB">
        <w:rPr>
          <w:rFonts w:ascii="Times New Roman" w:hAnsi="Times New Roman" w:cs="Times New Roman"/>
          <w:bCs/>
          <w:sz w:val="24"/>
          <w:szCs w:val="24"/>
          <w:lang w:val="en-US"/>
        </w:rPr>
        <w:t xml:space="preserve"> </w:t>
      </w:r>
      <w:r w:rsidRPr="00662BBB">
        <w:rPr>
          <w:rFonts w:ascii="Times New Roman" w:hAnsi="Times New Roman" w:cs="Times New Roman"/>
          <w:sz w:val="24"/>
          <w:szCs w:val="24"/>
          <w:lang w:val="en-US"/>
        </w:rPr>
        <w:t>Promoting Cross-border Cooperation through effective management of Tajikistan’s border with Afghanistan</w:t>
      </w:r>
    </w:p>
    <w:p w:rsidR="00BD56FA" w:rsidRPr="00662BBB" w:rsidRDefault="00BD56FA" w:rsidP="00BD56FA">
      <w:pPr>
        <w:spacing w:before="120" w:after="120" w:line="240" w:lineRule="auto"/>
        <w:jc w:val="both"/>
        <w:rPr>
          <w:rFonts w:ascii="Times New Roman" w:hAnsi="Times New Roman" w:cs="Times New Roman"/>
          <w:b/>
          <w:sz w:val="24"/>
          <w:szCs w:val="24"/>
          <w:lang w:val="en-US" w:eastAsia="en-GB"/>
        </w:rPr>
      </w:pPr>
      <w:r w:rsidRPr="00662BBB">
        <w:rPr>
          <w:rFonts w:ascii="Times New Roman" w:hAnsi="Times New Roman" w:cs="Times New Roman"/>
          <w:b/>
          <w:bCs/>
          <w:sz w:val="24"/>
          <w:szCs w:val="24"/>
          <w:lang w:val="en-US"/>
        </w:rPr>
        <w:t xml:space="preserve">United Nations Development Assistance Framework Outcome: </w:t>
      </w:r>
      <w:r w:rsidRPr="00662BBB">
        <w:rPr>
          <w:rFonts w:ascii="Times New Roman" w:hAnsi="Times New Roman" w:cs="Times New Roman"/>
          <w:sz w:val="24"/>
          <w:szCs w:val="24"/>
          <w:lang w:val="en-US"/>
        </w:rPr>
        <w:t>Security is enhanced through integrated border management along the Tajik – Afghan border and other neighboring state borders while safeguarding the rights of those persons requiring international protection</w:t>
      </w:r>
    </w:p>
    <w:p w:rsidR="006F5131" w:rsidRPr="00662BBB" w:rsidRDefault="00BD56FA" w:rsidP="00BD56FA">
      <w:pPr>
        <w:spacing w:before="120" w:after="120" w:line="240" w:lineRule="auto"/>
        <w:jc w:val="both"/>
        <w:rPr>
          <w:rFonts w:ascii="Times New Roman" w:hAnsi="Times New Roman" w:cs="Times New Roman"/>
          <w:b/>
          <w:sz w:val="24"/>
          <w:szCs w:val="24"/>
          <w:lang w:val="en-US"/>
        </w:rPr>
      </w:pPr>
      <w:r w:rsidRPr="00662BBB">
        <w:rPr>
          <w:rFonts w:ascii="Times New Roman" w:hAnsi="Times New Roman" w:cs="Times New Roman"/>
          <w:b/>
          <w:bCs/>
          <w:sz w:val="24"/>
          <w:szCs w:val="24"/>
          <w:lang w:val="en-US"/>
        </w:rPr>
        <w:t xml:space="preserve">Expected Country </w:t>
      </w:r>
      <w:proofErr w:type="spellStart"/>
      <w:r w:rsidRPr="00662BBB">
        <w:rPr>
          <w:rFonts w:ascii="Times New Roman" w:hAnsi="Times New Roman" w:cs="Times New Roman"/>
          <w:b/>
          <w:bCs/>
          <w:sz w:val="24"/>
          <w:szCs w:val="24"/>
          <w:lang w:val="en-US"/>
        </w:rPr>
        <w:t>Programme</w:t>
      </w:r>
      <w:proofErr w:type="spellEnd"/>
      <w:r w:rsidRPr="00662BBB">
        <w:rPr>
          <w:rFonts w:ascii="Times New Roman" w:hAnsi="Times New Roman" w:cs="Times New Roman"/>
          <w:b/>
          <w:bCs/>
          <w:sz w:val="24"/>
          <w:szCs w:val="24"/>
          <w:lang w:val="en-US"/>
        </w:rPr>
        <w:t xml:space="preserve"> Outcome: </w:t>
      </w:r>
      <w:r w:rsidRPr="00662BBB">
        <w:rPr>
          <w:rFonts w:ascii="Times New Roman" w:hAnsi="Times New Roman" w:cs="Times New Roman"/>
          <w:color w:val="000000"/>
          <w:sz w:val="24"/>
          <w:szCs w:val="24"/>
          <w:lang w:val="en-US"/>
        </w:rPr>
        <w:t>National and local levels of government have the capacity to implement democratic governance practices, and effectively and strategically plan, finance and implement development initiatives in an inclusive and participatory manner</w:t>
      </w:r>
    </w:p>
    <w:p w:rsidR="004A10C4" w:rsidRPr="00662BBB" w:rsidRDefault="00BD56FA" w:rsidP="00BD56FA">
      <w:pPr>
        <w:spacing w:before="120" w:after="120" w:line="240" w:lineRule="auto"/>
        <w:jc w:val="both"/>
        <w:rPr>
          <w:rFonts w:ascii="Times New Roman" w:hAnsi="Times New Roman" w:cs="Times New Roman"/>
          <w:b/>
          <w:sz w:val="24"/>
          <w:szCs w:val="24"/>
          <w:lang w:val="en-US"/>
        </w:rPr>
      </w:pPr>
      <w:r w:rsidRPr="00662BBB">
        <w:rPr>
          <w:rFonts w:ascii="Times New Roman" w:hAnsi="Times New Roman" w:cs="Times New Roman"/>
          <w:b/>
          <w:bCs/>
          <w:sz w:val="24"/>
          <w:szCs w:val="24"/>
          <w:lang w:val="en-US"/>
        </w:rPr>
        <w:t xml:space="preserve">Expected CPAP Output(s): </w:t>
      </w:r>
      <w:r w:rsidRPr="00662BBB">
        <w:rPr>
          <w:rFonts w:ascii="Times New Roman" w:eastAsia="Times New Roman" w:hAnsi="Times New Roman" w:cs="Times New Roman"/>
          <w:sz w:val="24"/>
          <w:szCs w:val="24"/>
          <w:lang w:val="en-US"/>
        </w:rPr>
        <w:t xml:space="preserve">3.5 State </w:t>
      </w:r>
      <w:proofErr w:type="gramStart"/>
      <w:r w:rsidRPr="00662BBB">
        <w:rPr>
          <w:rFonts w:ascii="Times New Roman" w:eastAsia="Times New Roman" w:hAnsi="Times New Roman" w:cs="Times New Roman"/>
          <w:sz w:val="24"/>
          <w:szCs w:val="24"/>
          <w:lang w:val="en-US"/>
        </w:rPr>
        <w:t>security</w:t>
      </w:r>
      <w:proofErr w:type="gramEnd"/>
      <w:r w:rsidRPr="00662BBB">
        <w:rPr>
          <w:rFonts w:ascii="Times New Roman" w:eastAsia="Times New Roman" w:hAnsi="Times New Roman" w:cs="Times New Roman"/>
          <w:sz w:val="24"/>
          <w:szCs w:val="24"/>
          <w:lang w:val="en-US"/>
        </w:rPr>
        <w:t xml:space="preserve"> enhanced through integrated border management along the Tajik-Afghan and neighboring states borders; 3.6 Cross-border and regional issues are better managed through improved cooperation among local, national and international partners</w:t>
      </w:r>
    </w:p>
    <w:p w:rsidR="004A10C4" w:rsidRDefault="00BD56FA" w:rsidP="00BD56FA">
      <w:pPr>
        <w:spacing w:before="120" w:after="120" w:line="240" w:lineRule="auto"/>
        <w:jc w:val="both"/>
        <w:rPr>
          <w:rFonts w:ascii="Times New Roman" w:hAnsi="Times New Roman" w:cs="Times New Roman"/>
          <w:bCs/>
          <w:sz w:val="24"/>
          <w:szCs w:val="24"/>
          <w:lang w:val="en-US"/>
        </w:rPr>
      </w:pPr>
      <w:r w:rsidRPr="00662BBB">
        <w:rPr>
          <w:rFonts w:ascii="Times New Roman" w:hAnsi="Times New Roman" w:cs="Times New Roman"/>
          <w:b/>
          <w:bCs/>
          <w:sz w:val="24"/>
          <w:szCs w:val="24"/>
          <w:lang w:val="en-US"/>
        </w:rPr>
        <w:t xml:space="preserve">Implementing Agency: </w:t>
      </w:r>
      <w:r w:rsidRPr="00662BBB">
        <w:rPr>
          <w:rFonts w:ascii="Times New Roman" w:hAnsi="Times New Roman" w:cs="Times New Roman"/>
          <w:bCs/>
          <w:sz w:val="24"/>
          <w:szCs w:val="24"/>
          <w:lang w:val="en-US"/>
        </w:rPr>
        <w:t xml:space="preserve">UNDP Tajikistan in cooperation with the </w:t>
      </w:r>
      <w:r w:rsidRPr="00662BBB">
        <w:rPr>
          <w:rFonts w:ascii="Times New Roman" w:hAnsi="Times New Roman" w:cs="Times New Roman"/>
          <w:bCs/>
          <w:sz w:val="24"/>
          <w:szCs w:val="24"/>
          <w:lang w:val="en-GB"/>
        </w:rPr>
        <w:t>Ministry of Foreign Affairs of the Republic of Tajikistan and the Main Department of Border Guards of the</w:t>
      </w:r>
      <w:r w:rsidRPr="00662BBB">
        <w:rPr>
          <w:rFonts w:ascii="Times New Roman" w:hAnsi="Times New Roman" w:cs="Times New Roman"/>
          <w:bCs/>
          <w:sz w:val="24"/>
          <w:szCs w:val="24"/>
          <w:lang w:val="en-US"/>
        </w:rPr>
        <w:t xml:space="preserve"> State Committee on National Security of Republic of Tajikistan</w:t>
      </w:r>
    </w:p>
    <w:p w:rsidR="00662BBB" w:rsidRPr="00662BBB" w:rsidRDefault="00662BBB" w:rsidP="00BD56FA">
      <w:pPr>
        <w:spacing w:before="120" w:after="120" w:line="240" w:lineRule="auto"/>
        <w:jc w:val="both"/>
        <w:rPr>
          <w:rFonts w:ascii="Times New Roman" w:hAnsi="Times New Roman" w:cs="Times New Roman"/>
          <w:b/>
          <w:sz w:val="24"/>
          <w:szCs w:val="24"/>
          <w:lang w:val="en-US"/>
        </w:rPr>
      </w:pPr>
    </w:p>
    <w:p w:rsidR="004A10C4" w:rsidRPr="00662BBB" w:rsidRDefault="004A10C4" w:rsidP="002A6465">
      <w:pPr>
        <w:spacing w:before="120" w:after="120" w:line="240" w:lineRule="auto"/>
        <w:jc w:val="center"/>
        <w:rPr>
          <w:rFonts w:ascii="Times New Roman" w:hAnsi="Times New Roman" w:cs="Times New Roman"/>
          <w:b/>
          <w:bCs/>
          <w:sz w:val="24"/>
          <w:szCs w:val="24"/>
          <w:lang w:val="en-US"/>
        </w:rPr>
      </w:pPr>
      <w:r w:rsidRPr="00662BBB">
        <w:rPr>
          <w:rFonts w:ascii="Times New Roman" w:hAnsi="Times New Roman" w:cs="Times New Roman"/>
          <w:b/>
          <w:bCs/>
          <w:sz w:val="24"/>
          <w:szCs w:val="24"/>
          <w:lang w:val="en-US"/>
        </w:rPr>
        <w:t>BRIEF DESCRIPTION</w:t>
      </w:r>
    </w:p>
    <w:p w:rsidR="004A10C4" w:rsidRPr="00662BBB" w:rsidRDefault="004A10C4" w:rsidP="00B54A37">
      <w:pPr>
        <w:pBdr>
          <w:top w:val="single" w:sz="4" w:space="1" w:color="auto"/>
          <w:left w:val="single" w:sz="4" w:space="4" w:color="auto"/>
          <w:bottom w:val="single" w:sz="4" w:space="1" w:color="auto"/>
          <w:right w:val="single" w:sz="4" w:space="4" w:color="auto"/>
        </w:pBdr>
        <w:spacing w:before="120" w:after="120" w:line="240" w:lineRule="auto"/>
        <w:ind w:right="57"/>
        <w:jc w:val="both"/>
        <w:rPr>
          <w:rFonts w:ascii="Times New Roman" w:hAnsi="Times New Roman" w:cs="Times New Roman"/>
          <w:szCs w:val="24"/>
          <w:lang w:val="en-US"/>
        </w:rPr>
      </w:pPr>
      <w:r w:rsidRPr="00662BBB">
        <w:rPr>
          <w:rFonts w:ascii="Times New Roman" w:hAnsi="Times New Roman" w:cs="Times New Roman"/>
          <w:szCs w:val="24"/>
          <w:lang w:val="en-US"/>
        </w:rPr>
        <w:t>The</w:t>
      </w:r>
      <w:r w:rsidRPr="00662BBB">
        <w:rPr>
          <w:rFonts w:ascii="Times New Roman" w:hAnsi="Times New Roman" w:cs="Times New Roman"/>
          <w:b/>
          <w:i/>
          <w:szCs w:val="24"/>
          <w:lang w:val="en-US"/>
        </w:rPr>
        <w:t xml:space="preserve"> ‘Promoting Cross-border Cooperation through effective management of Tajikistan’s border with Afghanistan’ </w:t>
      </w:r>
      <w:r w:rsidRPr="00662BBB">
        <w:rPr>
          <w:rFonts w:ascii="Times New Roman" w:hAnsi="Times New Roman" w:cs="Times New Roman"/>
          <w:szCs w:val="24"/>
          <w:lang w:val="en-US"/>
        </w:rPr>
        <w:t xml:space="preserve">project is designed based on extensive stakeholder consultations both at the national and local levels and the outcomes of the validation mission of UNDP to </w:t>
      </w:r>
      <w:proofErr w:type="spellStart"/>
      <w:r w:rsidRPr="00662BBB">
        <w:rPr>
          <w:rFonts w:ascii="Times New Roman" w:hAnsi="Times New Roman" w:cs="Times New Roman"/>
          <w:szCs w:val="24"/>
          <w:lang w:val="en-US"/>
        </w:rPr>
        <w:t>Gorno</w:t>
      </w:r>
      <w:proofErr w:type="spellEnd"/>
      <w:r w:rsidRPr="00662BBB">
        <w:rPr>
          <w:rFonts w:ascii="Times New Roman" w:hAnsi="Times New Roman" w:cs="Times New Roman"/>
          <w:szCs w:val="24"/>
          <w:lang w:val="en-US"/>
        </w:rPr>
        <w:t xml:space="preserve"> </w:t>
      </w:r>
      <w:proofErr w:type="spellStart"/>
      <w:r w:rsidRPr="00662BBB">
        <w:rPr>
          <w:rFonts w:ascii="Times New Roman" w:hAnsi="Times New Roman" w:cs="Times New Roman"/>
          <w:szCs w:val="24"/>
          <w:lang w:val="en-US"/>
        </w:rPr>
        <w:t>Badakhshan</w:t>
      </w:r>
      <w:proofErr w:type="spellEnd"/>
      <w:r w:rsidRPr="00662BBB">
        <w:rPr>
          <w:rFonts w:ascii="Times New Roman" w:hAnsi="Times New Roman" w:cs="Times New Roman"/>
          <w:szCs w:val="24"/>
          <w:lang w:val="en-US"/>
        </w:rPr>
        <w:t xml:space="preserve"> Autonomous </w:t>
      </w:r>
      <w:r w:rsidR="00355683">
        <w:rPr>
          <w:rFonts w:ascii="Times New Roman" w:hAnsi="Times New Roman" w:cs="Times New Roman"/>
          <w:szCs w:val="24"/>
          <w:lang w:val="en-US"/>
        </w:rPr>
        <w:t>O</w:t>
      </w:r>
      <w:r w:rsidRPr="00662BBB">
        <w:rPr>
          <w:rFonts w:ascii="Times New Roman" w:hAnsi="Times New Roman" w:cs="Times New Roman"/>
          <w:szCs w:val="24"/>
          <w:lang w:val="en-US"/>
        </w:rPr>
        <w:t xml:space="preserve">blast in May and in October 2014. While designing the project, the lessons learnt from the previous and ongoing border management </w:t>
      </w:r>
      <w:proofErr w:type="spellStart"/>
      <w:r w:rsidRPr="00662BBB">
        <w:rPr>
          <w:rFonts w:ascii="Times New Roman" w:hAnsi="Times New Roman" w:cs="Times New Roman"/>
          <w:szCs w:val="24"/>
          <w:lang w:val="en-US"/>
        </w:rPr>
        <w:t>programmes</w:t>
      </w:r>
      <w:proofErr w:type="spellEnd"/>
      <w:r w:rsidRPr="00662BBB">
        <w:rPr>
          <w:rFonts w:ascii="Times New Roman" w:hAnsi="Times New Roman" w:cs="Times New Roman"/>
          <w:szCs w:val="24"/>
          <w:lang w:val="en-US"/>
        </w:rPr>
        <w:t xml:space="preserve"> of UNDP and other development partners, including those funded by the Government of Japan, were taken into account. </w:t>
      </w:r>
    </w:p>
    <w:p w:rsidR="00181D3C" w:rsidRDefault="004A10C4" w:rsidP="00B54A37">
      <w:pPr>
        <w:pBdr>
          <w:top w:val="single" w:sz="4" w:space="1" w:color="auto"/>
          <w:left w:val="single" w:sz="4" w:space="4" w:color="auto"/>
          <w:bottom w:val="single" w:sz="4" w:space="1" w:color="auto"/>
          <w:right w:val="single" w:sz="4" w:space="4" w:color="auto"/>
        </w:pBdr>
        <w:spacing w:before="120" w:after="120" w:line="240" w:lineRule="auto"/>
        <w:ind w:right="57"/>
        <w:jc w:val="both"/>
        <w:rPr>
          <w:rFonts w:ascii="Times New Roman" w:hAnsi="Times New Roman" w:cs="Times New Roman"/>
          <w:szCs w:val="24"/>
          <w:lang w:val="en-US"/>
        </w:rPr>
      </w:pPr>
      <w:r w:rsidRPr="00662BBB">
        <w:rPr>
          <w:rFonts w:ascii="Times New Roman" w:hAnsi="Times New Roman" w:cs="Times New Roman"/>
          <w:szCs w:val="24"/>
          <w:lang w:val="en-US"/>
        </w:rPr>
        <w:t xml:space="preserve">The project aims (1) to promote the stability and security of the cross border regions of Tajikistan and Afghanistan, as well as (2) to assist Tajik-Afghan border adjacent communities, in particular women, in pursuing cross-border trade that contributes towards stronger resilience and stability of the region. The core strategy is to enhance the existing capacities at the </w:t>
      </w:r>
      <w:r w:rsidRPr="00662BBB">
        <w:rPr>
          <w:rFonts w:ascii="Times New Roman" w:hAnsi="Times New Roman" w:cs="Times New Roman"/>
          <w:i/>
          <w:szCs w:val="24"/>
          <w:lang w:val="en-US"/>
        </w:rPr>
        <w:t>policy</w:t>
      </w:r>
      <w:r w:rsidRPr="00662BBB">
        <w:rPr>
          <w:rFonts w:ascii="Times New Roman" w:hAnsi="Times New Roman" w:cs="Times New Roman"/>
          <w:szCs w:val="24"/>
          <w:lang w:val="en-US"/>
        </w:rPr>
        <w:t xml:space="preserve"> and </w:t>
      </w:r>
      <w:r w:rsidRPr="00662BBB">
        <w:rPr>
          <w:rFonts w:ascii="Times New Roman" w:hAnsi="Times New Roman" w:cs="Times New Roman"/>
          <w:i/>
          <w:szCs w:val="24"/>
          <w:lang w:val="en-US"/>
        </w:rPr>
        <w:t xml:space="preserve">operational </w:t>
      </w:r>
      <w:r w:rsidRPr="00662BBB">
        <w:rPr>
          <w:rFonts w:ascii="Times New Roman" w:hAnsi="Times New Roman" w:cs="Times New Roman"/>
          <w:szCs w:val="24"/>
          <w:lang w:val="en-US"/>
        </w:rPr>
        <w:t xml:space="preserve">levels. As such, the existing Border Management and Counter Narcotics strategies of the Government of Tajikistan will be reviewed and strengthened. The technical support provided through this project will bear critical importance for stronger border management to tackle illegal drug and human trafficking. At the operational level, a comprehensive capacity building packages will be provided. This includes construction of a new Border Crossing Point </w:t>
      </w:r>
      <w:r w:rsidR="00F43640" w:rsidRPr="00662BBB">
        <w:rPr>
          <w:rFonts w:ascii="Times New Roman" w:hAnsi="Times New Roman" w:cs="Times New Roman"/>
          <w:szCs w:val="24"/>
          <w:lang w:val="en-US"/>
        </w:rPr>
        <w:t xml:space="preserve">(BCP) </w:t>
      </w:r>
      <w:r w:rsidRPr="00662BBB">
        <w:rPr>
          <w:rFonts w:ascii="Times New Roman" w:hAnsi="Times New Roman" w:cs="Times New Roman"/>
          <w:szCs w:val="24"/>
          <w:lang w:val="en-US"/>
        </w:rPr>
        <w:t xml:space="preserve">in </w:t>
      </w:r>
      <w:proofErr w:type="spellStart"/>
      <w:r w:rsidRPr="00662BBB">
        <w:rPr>
          <w:rFonts w:ascii="Times New Roman" w:hAnsi="Times New Roman" w:cs="Times New Roman"/>
          <w:szCs w:val="24"/>
          <w:lang w:val="en-US"/>
        </w:rPr>
        <w:t>Langar</w:t>
      </w:r>
      <w:proofErr w:type="spellEnd"/>
      <w:r w:rsidRPr="00662BBB">
        <w:rPr>
          <w:rFonts w:ascii="Times New Roman" w:hAnsi="Times New Roman" w:cs="Times New Roman"/>
          <w:szCs w:val="24"/>
          <w:lang w:val="en-US"/>
        </w:rPr>
        <w:t xml:space="preserve"> and upgrading of existing BCPs through (a) construction of additional border and customs checking units (at BCPs Tem, </w:t>
      </w:r>
      <w:proofErr w:type="spellStart"/>
      <w:r w:rsidRPr="00662BBB">
        <w:rPr>
          <w:rFonts w:ascii="Times New Roman" w:hAnsi="Times New Roman" w:cs="Times New Roman"/>
          <w:szCs w:val="24"/>
          <w:lang w:val="en-US"/>
        </w:rPr>
        <w:t>Ruzvai</w:t>
      </w:r>
      <w:proofErr w:type="spellEnd"/>
      <w:r w:rsidRPr="00662BBB">
        <w:rPr>
          <w:rFonts w:ascii="Times New Roman" w:hAnsi="Times New Roman" w:cs="Times New Roman"/>
          <w:szCs w:val="24"/>
          <w:lang w:val="en-US"/>
        </w:rPr>
        <w:t xml:space="preserve"> and </w:t>
      </w:r>
      <w:proofErr w:type="spellStart"/>
      <w:r w:rsidRPr="00662BBB">
        <w:rPr>
          <w:rFonts w:ascii="Times New Roman" w:hAnsi="Times New Roman" w:cs="Times New Roman"/>
          <w:szCs w:val="24"/>
          <w:lang w:val="en-US"/>
        </w:rPr>
        <w:t>Ishkashim</w:t>
      </w:r>
      <w:proofErr w:type="spellEnd"/>
      <w:r w:rsidRPr="00662BBB">
        <w:rPr>
          <w:rFonts w:ascii="Times New Roman" w:hAnsi="Times New Roman" w:cs="Times New Roman"/>
          <w:szCs w:val="24"/>
          <w:lang w:val="en-US"/>
        </w:rPr>
        <w:t xml:space="preserve">) and (b) provision of equipment and furniture (for BCPs at Tem, </w:t>
      </w:r>
      <w:proofErr w:type="spellStart"/>
      <w:r w:rsidRPr="00662BBB">
        <w:rPr>
          <w:rFonts w:ascii="Times New Roman" w:hAnsi="Times New Roman" w:cs="Times New Roman"/>
          <w:szCs w:val="24"/>
          <w:lang w:val="en-US"/>
        </w:rPr>
        <w:t>Ruzvai</w:t>
      </w:r>
      <w:proofErr w:type="spellEnd"/>
      <w:r w:rsidRPr="00662BBB">
        <w:rPr>
          <w:rFonts w:ascii="Times New Roman" w:hAnsi="Times New Roman" w:cs="Times New Roman"/>
          <w:szCs w:val="24"/>
          <w:lang w:val="en-US"/>
        </w:rPr>
        <w:t xml:space="preserve">, </w:t>
      </w:r>
      <w:proofErr w:type="spellStart"/>
      <w:r w:rsidRPr="00662BBB">
        <w:rPr>
          <w:rFonts w:ascii="Times New Roman" w:hAnsi="Times New Roman" w:cs="Times New Roman"/>
          <w:szCs w:val="24"/>
          <w:lang w:val="en-US"/>
        </w:rPr>
        <w:t>Ishkashim</w:t>
      </w:r>
      <w:proofErr w:type="spellEnd"/>
      <w:r w:rsidRPr="00662BBB">
        <w:rPr>
          <w:rFonts w:ascii="Times New Roman" w:hAnsi="Times New Roman" w:cs="Times New Roman"/>
          <w:szCs w:val="24"/>
          <w:lang w:val="en-US"/>
        </w:rPr>
        <w:t xml:space="preserve">, </w:t>
      </w:r>
      <w:proofErr w:type="spellStart"/>
      <w:r w:rsidRPr="00662BBB">
        <w:rPr>
          <w:rFonts w:ascii="Times New Roman" w:hAnsi="Times New Roman" w:cs="Times New Roman"/>
          <w:szCs w:val="24"/>
          <w:lang w:val="en-US"/>
        </w:rPr>
        <w:t>Langar</w:t>
      </w:r>
      <w:proofErr w:type="spellEnd"/>
      <w:r w:rsidRPr="00662BBB">
        <w:rPr>
          <w:rFonts w:ascii="Times New Roman" w:hAnsi="Times New Roman" w:cs="Times New Roman"/>
          <w:szCs w:val="24"/>
          <w:lang w:val="en-US"/>
        </w:rPr>
        <w:t xml:space="preserve">, </w:t>
      </w:r>
      <w:proofErr w:type="spellStart"/>
      <w:r w:rsidRPr="00662BBB">
        <w:rPr>
          <w:rFonts w:ascii="Times New Roman" w:hAnsi="Times New Roman" w:cs="Times New Roman"/>
          <w:szCs w:val="24"/>
          <w:lang w:val="en-US"/>
        </w:rPr>
        <w:t>Khumrogi</w:t>
      </w:r>
      <w:proofErr w:type="spellEnd"/>
      <w:r w:rsidRPr="00662BBB">
        <w:rPr>
          <w:rFonts w:ascii="Times New Roman" w:hAnsi="Times New Roman" w:cs="Times New Roman"/>
          <w:szCs w:val="24"/>
          <w:lang w:val="en-US"/>
        </w:rPr>
        <w:t xml:space="preserve"> and </w:t>
      </w:r>
      <w:proofErr w:type="spellStart"/>
      <w:r w:rsidRPr="00662BBB">
        <w:rPr>
          <w:rFonts w:ascii="Times New Roman" w:hAnsi="Times New Roman" w:cs="Times New Roman"/>
          <w:szCs w:val="24"/>
          <w:lang w:val="en-US"/>
        </w:rPr>
        <w:t>Shoghun</w:t>
      </w:r>
      <w:proofErr w:type="spellEnd"/>
      <w:r w:rsidRPr="00662BBB">
        <w:rPr>
          <w:rFonts w:ascii="Times New Roman" w:hAnsi="Times New Roman" w:cs="Times New Roman"/>
          <w:szCs w:val="24"/>
          <w:lang w:val="en-US"/>
        </w:rPr>
        <w:t>). The project also offers opportunities for enhancing the cross-border cooperation and trade</w:t>
      </w:r>
      <w:r w:rsidR="002A6465" w:rsidRPr="00662BBB">
        <w:rPr>
          <w:rFonts w:ascii="Times New Roman" w:hAnsi="Times New Roman" w:cs="Times New Roman"/>
          <w:szCs w:val="24"/>
          <w:lang w:val="en-US"/>
        </w:rPr>
        <w:t xml:space="preserve"> </w:t>
      </w:r>
      <w:r w:rsidRPr="00662BBB">
        <w:rPr>
          <w:rFonts w:ascii="Times New Roman" w:hAnsi="Times New Roman" w:cs="Times New Roman"/>
          <w:szCs w:val="24"/>
          <w:lang w:val="en-US"/>
        </w:rPr>
        <w:t xml:space="preserve">through upgrading the cross-border markets in </w:t>
      </w:r>
      <w:proofErr w:type="spellStart"/>
      <w:r w:rsidRPr="00662BBB">
        <w:rPr>
          <w:rFonts w:ascii="Times New Roman" w:hAnsi="Times New Roman" w:cs="Times New Roman"/>
          <w:szCs w:val="24"/>
          <w:lang w:val="en-US"/>
        </w:rPr>
        <w:t>Ruzvai</w:t>
      </w:r>
      <w:proofErr w:type="spellEnd"/>
      <w:r w:rsidRPr="00662BBB">
        <w:rPr>
          <w:rFonts w:ascii="Times New Roman" w:hAnsi="Times New Roman" w:cs="Times New Roman"/>
          <w:szCs w:val="24"/>
          <w:lang w:val="en-US"/>
        </w:rPr>
        <w:t xml:space="preserve"> and </w:t>
      </w:r>
      <w:proofErr w:type="spellStart"/>
      <w:r w:rsidRPr="00662BBB">
        <w:rPr>
          <w:rFonts w:ascii="Times New Roman" w:hAnsi="Times New Roman" w:cs="Times New Roman"/>
          <w:szCs w:val="24"/>
          <w:lang w:val="en-US"/>
        </w:rPr>
        <w:t>Ishkashim</w:t>
      </w:r>
      <w:proofErr w:type="spellEnd"/>
      <w:r w:rsidRPr="00662BBB">
        <w:rPr>
          <w:rFonts w:ascii="Times New Roman" w:hAnsi="Times New Roman" w:cs="Times New Roman"/>
          <w:szCs w:val="24"/>
          <w:lang w:val="en-US"/>
        </w:rPr>
        <w:t xml:space="preserve"> taking into account specific needs of the women traders and women visitors. </w:t>
      </w:r>
    </w:p>
    <w:p w:rsidR="004A10C4" w:rsidRPr="00662BBB" w:rsidRDefault="004A10C4" w:rsidP="00B54A37">
      <w:pPr>
        <w:pBdr>
          <w:top w:val="single" w:sz="4" w:space="1" w:color="auto"/>
          <w:left w:val="single" w:sz="4" w:space="4" w:color="auto"/>
          <w:bottom w:val="single" w:sz="4" w:space="1" w:color="auto"/>
          <w:right w:val="single" w:sz="4" w:space="4" w:color="auto"/>
        </w:pBdr>
        <w:spacing w:before="120" w:after="120" w:line="240" w:lineRule="auto"/>
        <w:ind w:right="57"/>
        <w:jc w:val="both"/>
        <w:rPr>
          <w:rFonts w:ascii="Times New Roman" w:hAnsi="Times New Roman" w:cs="Times New Roman"/>
          <w:szCs w:val="24"/>
          <w:lang w:val="en-US"/>
        </w:rPr>
      </w:pPr>
      <w:r w:rsidRPr="00662BBB">
        <w:rPr>
          <w:rFonts w:ascii="Times New Roman" w:hAnsi="Times New Roman" w:cs="Times New Roman"/>
          <w:szCs w:val="24"/>
          <w:lang w:val="en-US"/>
        </w:rPr>
        <w:t xml:space="preserve">It is estimated that the project will benefit at least </w:t>
      </w:r>
      <w:r w:rsidRPr="00662BBB">
        <w:rPr>
          <w:rFonts w:ascii="Times New Roman" w:hAnsi="Times New Roman" w:cs="Times New Roman"/>
          <w:b/>
          <w:i/>
          <w:szCs w:val="24"/>
          <w:lang w:val="en-US"/>
        </w:rPr>
        <w:t>2,248</w:t>
      </w:r>
      <w:r w:rsidRPr="00662BBB">
        <w:rPr>
          <w:rFonts w:ascii="Times New Roman" w:hAnsi="Times New Roman" w:cs="Times New Roman"/>
          <w:szCs w:val="24"/>
          <w:lang w:val="en-US"/>
        </w:rPr>
        <w:t xml:space="preserve"> people directly and </w:t>
      </w:r>
      <w:r w:rsidRPr="00662BBB">
        <w:rPr>
          <w:rFonts w:ascii="Times New Roman" w:hAnsi="Times New Roman" w:cs="Times New Roman"/>
          <w:b/>
          <w:i/>
          <w:szCs w:val="24"/>
          <w:lang w:val="en-US"/>
        </w:rPr>
        <w:t>158,450</w:t>
      </w:r>
      <w:r w:rsidRPr="00662BBB">
        <w:rPr>
          <w:rFonts w:ascii="Times New Roman" w:hAnsi="Times New Roman" w:cs="Times New Roman"/>
          <w:szCs w:val="24"/>
          <w:lang w:val="en-US"/>
        </w:rPr>
        <w:t xml:space="preserve"> people indirectly. </w:t>
      </w:r>
      <w:r w:rsidRPr="00662BBB">
        <w:rPr>
          <w:rFonts w:ascii="Times New Roman" w:hAnsi="Times New Roman" w:cs="Times New Roman"/>
          <w:szCs w:val="24"/>
          <w:lang w:val="en-GB"/>
        </w:rPr>
        <w:t>D</w:t>
      </w:r>
      <w:proofErr w:type="spellStart"/>
      <w:r w:rsidRPr="00181D3C">
        <w:rPr>
          <w:rFonts w:ascii="Times New Roman" w:hAnsi="Times New Roman" w:cs="Times New Roman"/>
          <w:szCs w:val="24"/>
          <w:lang w:val="en-US"/>
        </w:rPr>
        <w:t>uration</w:t>
      </w:r>
      <w:proofErr w:type="spellEnd"/>
      <w:r w:rsidRPr="00181D3C">
        <w:rPr>
          <w:rFonts w:ascii="Times New Roman" w:hAnsi="Times New Roman" w:cs="Times New Roman"/>
          <w:szCs w:val="24"/>
          <w:lang w:val="en-US"/>
        </w:rPr>
        <w:t xml:space="preserve"> of the project is 30 months</w:t>
      </w:r>
      <w:r w:rsidR="00806B92" w:rsidRPr="00662BBB">
        <w:rPr>
          <w:rFonts w:ascii="Times New Roman" w:hAnsi="Times New Roman" w:cs="Times New Roman"/>
          <w:szCs w:val="24"/>
          <w:lang w:val="en-US"/>
        </w:rPr>
        <w:t>.</w:t>
      </w:r>
    </w:p>
    <w:p w:rsidR="000101E1" w:rsidRDefault="000101E1">
      <w:pPr>
        <w:rPr>
          <w:rFonts w:ascii="Times New Roman" w:hAnsi="Times New Roman" w:cs="Times New Roman"/>
          <w:b/>
          <w:lang w:val="en-US" w:eastAsia="en-GB"/>
        </w:rPr>
      </w:pPr>
      <w:r>
        <w:rPr>
          <w:rFonts w:ascii="Times New Roman" w:hAnsi="Times New Roman" w:cs="Times New Roman"/>
          <w:b/>
          <w:lang w:val="en-US" w:eastAsia="en-GB"/>
        </w:rPr>
        <w:br w:type="page"/>
      </w:r>
    </w:p>
    <w:tbl>
      <w:tblPr>
        <w:tblStyle w:val="TableGrid"/>
        <w:tblW w:w="9716" w:type="dxa"/>
        <w:jc w:val="center"/>
        <w:tblInd w:w="464" w:type="dxa"/>
        <w:tblLook w:val="04A0"/>
      </w:tblPr>
      <w:tblGrid>
        <w:gridCol w:w="4546"/>
        <w:gridCol w:w="5170"/>
      </w:tblGrid>
      <w:tr w:rsidR="00B613FD" w:rsidRPr="00A17E6A" w:rsidTr="00B613FD">
        <w:trPr>
          <w:jc w:val="center"/>
        </w:trPr>
        <w:tc>
          <w:tcPr>
            <w:tcW w:w="4546" w:type="dxa"/>
          </w:tcPr>
          <w:p w:rsidR="00B613FD" w:rsidRPr="00662BBB" w:rsidRDefault="00B613FD" w:rsidP="00A17E6A">
            <w:pPr>
              <w:rPr>
                <w:rFonts w:ascii="Times New Roman" w:hAnsi="Times New Roman" w:cs="Times New Roman"/>
                <w:sz w:val="22"/>
                <w:szCs w:val="22"/>
              </w:rPr>
            </w:pPr>
            <w:r w:rsidRPr="00662BBB">
              <w:rPr>
                <w:rFonts w:ascii="Times New Roman" w:hAnsi="Times New Roman" w:cs="Times New Roman"/>
                <w:sz w:val="22"/>
                <w:szCs w:val="22"/>
              </w:rPr>
              <w:lastRenderedPageBreak/>
              <w:t>Pro</w:t>
            </w:r>
            <w:r>
              <w:rPr>
                <w:rFonts w:ascii="Times New Roman" w:hAnsi="Times New Roman" w:cs="Times New Roman"/>
                <w:sz w:val="22"/>
                <w:szCs w:val="22"/>
              </w:rPr>
              <w:t>ject</w:t>
            </w:r>
            <w:r w:rsidRPr="00662BBB">
              <w:rPr>
                <w:rFonts w:ascii="Times New Roman" w:hAnsi="Times New Roman" w:cs="Times New Roman"/>
                <w:sz w:val="22"/>
                <w:szCs w:val="22"/>
              </w:rPr>
              <w:t xml:space="preserve"> Period:</w:t>
            </w:r>
            <w:r w:rsidRPr="00662BBB">
              <w:rPr>
                <w:rFonts w:ascii="Times New Roman" w:hAnsi="Times New Roman" w:cs="Times New Roman"/>
                <w:sz w:val="22"/>
                <w:szCs w:val="22"/>
              </w:rPr>
              <w:tab/>
            </w:r>
            <w:r w:rsidRPr="00662BBB">
              <w:rPr>
                <w:rFonts w:ascii="Times New Roman" w:hAnsi="Times New Roman" w:cs="Times New Roman"/>
                <w:sz w:val="22"/>
                <w:szCs w:val="22"/>
              </w:rPr>
              <w:tab/>
            </w:r>
            <w:r>
              <w:rPr>
                <w:rFonts w:ascii="Times New Roman" w:hAnsi="Times New Roman" w:cs="Times New Roman"/>
                <w:sz w:val="22"/>
                <w:szCs w:val="22"/>
              </w:rPr>
              <w:t xml:space="preserve">            </w:t>
            </w:r>
            <w:r w:rsidRPr="00662BBB">
              <w:rPr>
                <w:rFonts w:ascii="Times New Roman" w:hAnsi="Times New Roman" w:cs="Times New Roman"/>
                <w:sz w:val="22"/>
                <w:szCs w:val="22"/>
              </w:rPr>
              <w:t>30 months</w:t>
            </w:r>
          </w:p>
          <w:p w:rsidR="00B613FD" w:rsidRPr="00662BBB" w:rsidRDefault="00B613FD" w:rsidP="00A17E6A">
            <w:pPr>
              <w:rPr>
                <w:rFonts w:ascii="Times New Roman" w:hAnsi="Times New Roman" w:cs="Times New Roman"/>
                <w:sz w:val="22"/>
                <w:szCs w:val="22"/>
              </w:rPr>
            </w:pPr>
            <w:r w:rsidRPr="00662BBB">
              <w:rPr>
                <w:rFonts w:ascii="Times New Roman" w:hAnsi="Times New Roman" w:cs="Times New Roman"/>
                <w:sz w:val="22"/>
                <w:szCs w:val="22"/>
              </w:rPr>
              <w:t>Key Result Area (Strategic Plan)</w:t>
            </w:r>
            <w:r w:rsidRPr="00662BBB">
              <w:rPr>
                <w:rFonts w:ascii="Times New Roman" w:hAnsi="Times New Roman" w:cs="Times New Roman"/>
                <w:sz w:val="22"/>
                <w:szCs w:val="22"/>
              </w:rPr>
              <w:tab/>
            </w:r>
          </w:p>
          <w:p w:rsidR="00B613FD" w:rsidRPr="00662BBB" w:rsidRDefault="00B613FD" w:rsidP="00A17E6A">
            <w:pPr>
              <w:rPr>
                <w:rFonts w:ascii="Times New Roman" w:hAnsi="Times New Roman" w:cs="Times New Roman"/>
                <w:sz w:val="22"/>
                <w:szCs w:val="22"/>
              </w:rPr>
            </w:pPr>
            <w:r w:rsidRPr="00662BBB">
              <w:rPr>
                <w:rFonts w:ascii="Times New Roman" w:hAnsi="Times New Roman" w:cs="Times New Roman"/>
                <w:sz w:val="22"/>
                <w:szCs w:val="22"/>
              </w:rPr>
              <w:t>Atlas Award ID:</w:t>
            </w:r>
            <w:r w:rsidRPr="00662BBB">
              <w:rPr>
                <w:rFonts w:ascii="Times New Roman" w:hAnsi="Times New Roman" w:cs="Times New Roman"/>
                <w:sz w:val="22"/>
                <w:szCs w:val="22"/>
              </w:rPr>
              <w:tab/>
            </w:r>
            <w:r w:rsidRPr="00662BBB">
              <w:rPr>
                <w:rFonts w:ascii="Times New Roman" w:hAnsi="Times New Roman" w:cs="Times New Roman"/>
                <w:sz w:val="22"/>
                <w:szCs w:val="22"/>
              </w:rPr>
              <w:tab/>
              <w:t>_____________</w:t>
            </w:r>
          </w:p>
          <w:p w:rsidR="00B613FD" w:rsidRPr="00662BBB" w:rsidRDefault="00B613FD" w:rsidP="00A17E6A">
            <w:pPr>
              <w:pStyle w:val="FootnoteText"/>
              <w:rPr>
                <w:rFonts w:ascii="Times New Roman" w:hAnsi="Times New Roman" w:cs="Times New Roman"/>
                <w:sz w:val="22"/>
                <w:szCs w:val="22"/>
              </w:rPr>
            </w:pPr>
            <w:r w:rsidRPr="00662BBB">
              <w:rPr>
                <w:rFonts w:ascii="Times New Roman" w:hAnsi="Times New Roman" w:cs="Times New Roman"/>
                <w:sz w:val="22"/>
                <w:szCs w:val="22"/>
              </w:rPr>
              <w:t>Expected start date:</w:t>
            </w:r>
            <w:r w:rsidRPr="00662BBB">
              <w:rPr>
                <w:rFonts w:ascii="Times New Roman" w:hAnsi="Times New Roman" w:cs="Times New Roman"/>
                <w:sz w:val="22"/>
                <w:szCs w:val="22"/>
              </w:rPr>
              <w:tab/>
            </w:r>
            <w:r w:rsidRPr="00662BBB">
              <w:rPr>
                <w:rFonts w:ascii="Times New Roman" w:hAnsi="Times New Roman" w:cs="Times New Roman"/>
                <w:sz w:val="22"/>
                <w:szCs w:val="22"/>
              </w:rPr>
              <w:tab/>
              <w:t xml:space="preserve">April 2015 </w:t>
            </w:r>
          </w:p>
          <w:p w:rsidR="00B613FD" w:rsidRPr="00662BBB" w:rsidRDefault="00B613FD" w:rsidP="00A17E6A">
            <w:pPr>
              <w:pStyle w:val="FootnoteText"/>
              <w:rPr>
                <w:rFonts w:ascii="Times New Roman" w:hAnsi="Times New Roman" w:cs="Times New Roman"/>
                <w:sz w:val="22"/>
                <w:szCs w:val="22"/>
              </w:rPr>
            </w:pPr>
            <w:r w:rsidRPr="00662BBB">
              <w:rPr>
                <w:rFonts w:ascii="Times New Roman" w:hAnsi="Times New Roman" w:cs="Times New Roman"/>
                <w:sz w:val="22"/>
                <w:szCs w:val="22"/>
              </w:rPr>
              <w:t>End Date</w:t>
            </w:r>
            <w:r w:rsidR="00BC6B07">
              <w:rPr>
                <w:rFonts w:ascii="Times New Roman" w:hAnsi="Times New Roman" w:cs="Times New Roman"/>
                <w:sz w:val="22"/>
                <w:szCs w:val="22"/>
              </w:rPr>
              <w:t xml:space="preserve">:           </w:t>
            </w:r>
            <w:r w:rsidRPr="00662BBB">
              <w:rPr>
                <w:rFonts w:ascii="Times New Roman" w:hAnsi="Times New Roman" w:cs="Times New Roman"/>
                <w:sz w:val="22"/>
                <w:szCs w:val="22"/>
              </w:rPr>
              <w:t xml:space="preserve">                </w:t>
            </w:r>
            <w:r w:rsidR="00BC6B07">
              <w:rPr>
                <w:rFonts w:ascii="Times New Roman" w:hAnsi="Times New Roman" w:cs="Times New Roman"/>
                <w:sz w:val="22"/>
                <w:szCs w:val="22"/>
              </w:rPr>
              <w:t xml:space="preserve">        </w:t>
            </w:r>
            <w:r w:rsidRPr="00662BBB">
              <w:rPr>
                <w:rFonts w:ascii="Times New Roman" w:hAnsi="Times New Roman" w:cs="Times New Roman"/>
                <w:sz w:val="22"/>
                <w:szCs w:val="22"/>
              </w:rPr>
              <w:t xml:space="preserve">September 2017 </w:t>
            </w:r>
          </w:p>
          <w:p w:rsidR="00B613FD" w:rsidRPr="00662BBB" w:rsidRDefault="00B613FD" w:rsidP="00A17E6A">
            <w:pPr>
              <w:pStyle w:val="FootnoteText"/>
              <w:rPr>
                <w:rFonts w:ascii="Times New Roman" w:hAnsi="Times New Roman" w:cs="Times New Roman"/>
                <w:sz w:val="22"/>
                <w:szCs w:val="22"/>
              </w:rPr>
            </w:pPr>
            <w:r w:rsidRPr="00662BBB">
              <w:rPr>
                <w:rFonts w:ascii="Times New Roman" w:hAnsi="Times New Roman" w:cs="Times New Roman"/>
                <w:sz w:val="22"/>
                <w:szCs w:val="22"/>
              </w:rPr>
              <w:t>PAC Meeting Date</w:t>
            </w:r>
            <w:r w:rsidRPr="00662BBB">
              <w:rPr>
                <w:rFonts w:ascii="Times New Roman" w:hAnsi="Times New Roman" w:cs="Times New Roman"/>
                <w:sz w:val="22"/>
                <w:szCs w:val="22"/>
              </w:rPr>
              <w:tab/>
            </w:r>
            <w:r w:rsidRPr="00662BBB">
              <w:rPr>
                <w:rFonts w:ascii="Times New Roman" w:hAnsi="Times New Roman" w:cs="Times New Roman"/>
                <w:sz w:val="22"/>
                <w:szCs w:val="22"/>
              </w:rPr>
              <w:tab/>
            </w:r>
          </w:p>
          <w:p w:rsidR="00B613FD" w:rsidRPr="00662BBB" w:rsidRDefault="00244362" w:rsidP="00BC6B07">
            <w:pPr>
              <w:pStyle w:val="FootnoteText"/>
              <w:ind w:left="2852" w:hanging="2852"/>
              <w:rPr>
                <w:rFonts w:ascii="Times New Roman" w:hAnsi="Times New Roman" w:cs="Times New Roman"/>
                <w:sz w:val="22"/>
                <w:szCs w:val="22"/>
              </w:rPr>
            </w:pPr>
            <w:r>
              <w:rPr>
                <w:rFonts w:ascii="Times New Roman" w:hAnsi="Times New Roman" w:cs="Times New Roman"/>
                <w:sz w:val="22"/>
                <w:szCs w:val="22"/>
              </w:rPr>
              <w:t xml:space="preserve">Management Arrangements       </w:t>
            </w:r>
            <w:r w:rsidR="00BC6B07">
              <w:rPr>
                <w:rFonts w:ascii="Times New Roman" w:hAnsi="Times New Roman" w:cs="Times New Roman"/>
                <w:sz w:val="22"/>
                <w:szCs w:val="22"/>
              </w:rPr>
              <w:t>Direct implementation</w:t>
            </w:r>
          </w:p>
        </w:tc>
        <w:tc>
          <w:tcPr>
            <w:tcW w:w="5170" w:type="dxa"/>
          </w:tcPr>
          <w:p w:rsidR="00B613FD" w:rsidRPr="00662BBB" w:rsidRDefault="00B613FD" w:rsidP="00A17E6A">
            <w:pPr>
              <w:rPr>
                <w:rFonts w:ascii="Times New Roman" w:hAnsi="Times New Roman" w:cs="Times New Roman"/>
                <w:sz w:val="22"/>
                <w:szCs w:val="22"/>
              </w:rPr>
            </w:pPr>
            <w:r w:rsidRPr="00662BBB">
              <w:rPr>
                <w:rFonts w:ascii="Times New Roman" w:hAnsi="Times New Roman" w:cs="Times New Roman"/>
                <w:sz w:val="22"/>
                <w:szCs w:val="22"/>
              </w:rPr>
              <w:t xml:space="preserve">Total resources required:       </w:t>
            </w:r>
            <w:r w:rsidRPr="00662BBB">
              <w:rPr>
                <w:rFonts w:ascii="Times New Roman" w:hAnsi="Times New Roman" w:cs="Times New Roman"/>
                <w:b/>
                <w:sz w:val="22"/>
                <w:szCs w:val="22"/>
              </w:rPr>
              <w:t>USD 4,172,686</w:t>
            </w:r>
          </w:p>
          <w:p w:rsidR="00B613FD" w:rsidRPr="00662BBB" w:rsidRDefault="00B613FD" w:rsidP="00A17E6A">
            <w:pPr>
              <w:rPr>
                <w:rFonts w:ascii="Times New Roman" w:hAnsi="Times New Roman" w:cs="Times New Roman"/>
                <w:sz w:val="22"/>
                <w:szCs w:val="22"/>
              </w:rPr>
            </w:pPr>
            <w:r w:rsidRPr="00662BBB">
              <w:rPr>
                <w:rFonts w:ascii="Times New Roman" w:hAnsi="Times New Roman" w:cs="Times New Roman"/>
                <w:sz w:val="22"/>
                <w:szCs w:val="22"/>
              </w:rPr>
              <w:t xml:space="preserve">Total allocated resources:      </w:t>
            </w:r>
            <w:r w:rsidRPr="00662BBB">
              <w:rPr>
                <w:rFonts w:ascii="Times New Roman" w:hAnsi="Times New Roman" w:cs="Times New Roman"/>
                <w:b/>
                <w:sz w:val="22"/>
                <w:szCs w:val="22"/>
              </w:rPr>
              <w:t>USD 4,172,686</w:t>
            </w:r>
          </w:p>
          <w:p w:rsidR="00B613FD" w:rsidRPr="00662BBB" w:rsidRDefault="00B613FD" w:rsidP="00A17E6A">
            <w:pPr>
              <w:rPr>
                <w:rFonts w:ascii="Times New Roman" w:hAnsi="Times New Roman" w:cs="Times New Roman"/>
                <w:sz w:val="22"/>
                <w:szCs w:val="22"/>
              </w:rPr>
            </w:pPr>
            <w:r w:rsidRPr="00662BBB">
              <w:rPr>
                <w:rFonts w:ascii="Times New Roman" w:hAnsi="Times New Roman" w:cs="Times New Roman"/>
                <w:sz w:val="22"/>
                <w:szCs w:val="22"/>
              </w:rPr>
              <w:t xml:space="preserve">Regular (UNDP TRAC):       </w:t>
            </w:r>
            <w:r w:rsidRPr="00662BBB">
              <w:rPr>
                <w:rFonts w:ascii="Times New Roman" w:hAnsi="Times New Roman" w:cs="Times New Roman"/>
                <w:b/>
                <w:sz w:val="22"/>
                <w:szCs w:val="22"/>
              </w:rPr>
              <w:t>USD 300,000</w:t>
            </w:r>
          </w:p>
          <w:p w:rsidR="00B613FD" w:rsidRPr="00662BBB" w:rsidRDefault="00B613FD" w:rsidP="00A17E6A">
            <w:pPr>
              <w:rPr>
                <w:rFonts w:ascii="Times New Roman" w:hAnsi="Times New Roman" w:cs="Times New Roman"/>
                <w:sz w:val="22"/>
                <w:szCs w:val="22"/>
              </w:rPr>
            </w:pPr>
            <w:r w:rsidRPr="00662BBB">
              <w:rPr>
                <w:rFonts w:ascii="Times New Roman" w:hAnsi="Times New Roman" w:cs="Times New Roman"/>
                <w:sz w:val="22"/>
                <w:szCs w:val="22"/>
              </w:rPr>
              <w:t xml:space="preserve">Government of Japan:            </w:t>
            </w:r>
            <w:r w:rsidRPr="00662BBB">
              <w:rPr>
                <w:rFonts w:ascii="Times New Roman" w:hAnsi="Times New Roman" w:cs="Times New Roman"/>
                <w:b/>
                <w:sz w:val="22"/>
                <w:szCs w:val="22"/>
              </w:rPr>
              <w:t>USD 3,872,686</w:t>
            </w:r>
          </w:p>
          <w:p w:rsidR="00B613FD" w:rsidRPr="00662BBB" w:rsidRDefault="00B613FD" w:rsidP="00A17E6A">
            <w:pPr>
              <w:rPr>
                <w:rFonts w:ascii="Times New Roman" w:hAnsi="Times New Roman" w:cs="Times New Roman"/>
                <w:sz w:val="22"/>
                <w:szCs w:val="22"/>
              </w:rPr>
            </w:pPr>
            <w:r w:rsidRPr="00662BBB">
              <w:rPr>
                <w:rFonts w:ascii="Times New Roman" w:hAnsi="Times New Roman" w:cs="Times New Roman"/>
                <w:sz w:val="22"/>
                <w:szCs w:val="22"/>
              </w:rPr>
              <w:t>Donor:</w:t>
            </w:r>
            <w:r w:rsidRPr="00662BBB">
              <w:rPr>
                <w:rFonts w:ascii="Times New Roman" w:hAnsi="Times New Roman" w:cs="Times New Roman"/>
                <w:sz w:val="22"/>
                <w:szCs w:val="22"/>
              </w:rPr>
              <w:tab/>
            </w:r>
            <w:r w:rsidRPr="00662BBB">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662BBB">
              <w:rPr>
                <w:rFonts w:ascii="Times New Roman" w:hAnsi="Times New Roman" w:cs="Times New Roman"/>
                <w:sz w:val="22"/>
                <w:szCs w:val="22"/>
              </w:rPr>
              <w:t>Government of Japan</w:t>
            </w:r>
          </w:p>
          <w:p w:rsidR="00B613FD" w:rsidRPr="00662BBB" w:rsidRDefault="00B613FD" w:rsidP="00A17E6A">
            <w:pPr>
              <w:rPr>
                <w:rFonts w:ascii="Times New Roman" w:hAnsi="Times New Roman" w:cs="Times New Roman"/>
                <w:sz w:val="22"/>
                <w:szCs w:val="22"/>
              </w:rPr>
            </w:pPr>
            <w:r w:rsidRPr="00662BBB">
              <w:rPr>
                <w:rFonts w:ascii="Times New Roman" w:hAnsi="Times New Roman" w:cs="Times New Roman"/>
                <w:sz w:val="22"/>
                <w:szCs w:val="22"/>
              </w:rPr>
              <w:t>Government:</w:t>
            </w:r>
            <w:r w:rsidRPr="00662BBB">
              <w:rPr>
                <w:rFonts w:ascii="Times New Roman" w:hAnsi="Times New Roman" w:cs="Times New Roman"/>
                <w:sz w:val="22"/>
                <w:szCs w:val="22"/>
              </w:rPr>
              <w:tab/>
            </w:r>
          </w:p>
          <w:p w:rsidR="00B613FD" w:rsidRPr="00662BBB" w:rsidRDefault="00B613FD" w:rsidP="00A17E6A">
            <w:pPr>
              <w:rPr>
                <w:rFonts w:ascii="Times New Roman" w:hAnsi="Times New Roman" w:cs="Times New Roman"/>
                <w:sz w:val="22"/>
                <w:szCs w:val="22"/>
              </w:rPr>
            </w:pPr>
            <w:r w:rsidRPr="00662BBB">
              <w:rPr>
                <w:rFonts w:ascii="Times New Roman" w:hAnsi="Times New Roman" w:cs="Times New Roman"/>
                <w:sz w:val="22"/>
                <w:szCs w:val="22"/>
              </w:rPr>
              <w:t>Unfunded budget:</w:t>
            </w:r>
            <w:r w:rsidRPr="00662BBB">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662BBB">
              <w:rPr>
                <w:rFonts w:ascii="Times New Roman" w:hAnsi="Times New Roman" w:cs="Times New Roman"/>
                <w:sz w:val="22"/>
                <w:szCs w:val="22"/>
              </w:rPr>
              <w:t>-</w:t>
            </w:r>
          </w:p>
          <w:p w:rsidR="00B613FD" w:rsidRPr="00662BBB" w:rsidRDefault="00B613FD" w:rsidP="006A7935">
            <w:pPr>
              <w:rPr>
                <w:rFonts w:ascii="Times New Roman" w:hAnsi="Times New Roman" w:cs="Times New Roman"/>
                <w:sz w:val="22"/>
                <w:szCs w:val="22"/>
              </w:rPr>
            </w:pPr>
            <w:r>
              <w:rPr>
                <w:rFonts w:ascii="Times New Roman" w:hAnsi="Times New Roman" w:cs="Times New Roman"/>
                <w:sz w:val="22"/>
                <w:szCs w:val="22"/>
              </w:rPr>
              <w:t>In-kind Contributions</w:t>
            </w:r>
            <w:r>
              <w:rPr>
                <w:rFonts w:ascii="Times New Roman" w:hAnsi="Times New Roman" w:cs="Times New Roman"/>
                <w:sz w:val="22"/>
                <w:szCs w:val="22"/>
              </w:rPr>
              <w:tab/>
              <w:t xml:space="preserve">        </w:t>
            </w:r>
            <w:r w:rsidRPr="00662BBB">
              <w:rPr>
                <w:rFonts w:ascii="Times New Roman" w:hAnsi="Times New Roman" w:cs="Times New Roman"/>
                <w:sz w:val="22"/>
                <w:szCs w:val="22"/>
              </w:rPr>
              <w:t>Gov</w:t>
            </w:r>
            <w:r>
              <w:rPr>
                <w:rFonts w:ascii="Times New Roman" w:hAnsi="Times New Roman" w:cs="Times New Roman"/>
                <w:sz w:val="22"/>
                <w:szCs w:val="22"/>
              </w:rPr>
              <w:t>ernment of Tajiki</w:t>
            </w:r>
            <w:r w:rsidRPr="00662BBB">
              <w:rPr>
                <w:rFonts w:ascii="Times New Roman" w:hAnsi="Times New Roman" w:cs="Times New Roman"/>
                <w:sz w:val="22"/>
                <w:szCs w:val="22"/>
              </w:rPr>
              <w:t>stan</w:t>
            </w:r>
          </w:p>
        </w:tc>
      </w:tr>
    </w:tbl>
    <w:p w:rsidR="006D5B5B" w:rsidRDefault="006D5B5B" w:rsidP="00BD56FA">
      <w:pPr>
        <w:spacing w:before="120" w:after="120" w:line="240" w:lineRule="auto"/>
        <w:rPr>
          <w:rFonts w:ascii="Times New Roman" w:hAnsi="Times New Roman" w:cs="Times New Roman"/>
          <w:b/>
          <w:lang w:val="en-US" w:eastAsia="en-GB"/>
        </w:rPr>
      </w:pPr>
    </w:p>
    <w:p w:rsidR="00662BBB" w:rsidRDefault="00662BBB" w:rsidP="00BD56FA">
      <w:pPr>
        <w:spacing w:before="120" w:after="120" w:line="240" w:lineRule="auto"/>
        <w:rPr>
          <w:rFonts w:ascii="Times New Roman" w:hAnsi="Times New Roman" w:cs="Times New Roman"/>
          <w:b/>
          <w:lang w:val="en-US" w:eastAsia="en-GB"/>
        </w:rPr>
      </w:pPr>
    </w:p>
    <w:p w:rsidR="00BD56FA" w:rsidRPr="00806B92" w:rsidRDefault="00BD56FA" w:rsidP="00BD56FA">
      <w:pPr>
        <w:spacing w:before="120" w:after="120" w:line="240" w:lineRule="auto"/>
        <w:rPr>
          <w:rFonts w:ascii="Times New Roman" w:hAnsi="Times New Roman" w:cs="Times New Roman"/>
          <w:b/>
          <w:lang w:val="en-US" w:eastAsia="en-GB"/>
        </w:rPr>
      </w:pPr>
      <w:r w:rsidRPr="00806B92">
        <w:rPr>
          <w:rFonts w:ascii="Times New Roman" w:hAnsi="Times New Roman" w:cs="Times New Roman"/>
          <w:b/>
          <w:lang w:val="en-US" w:eastAsia="en-GB"/>
        </w:rPr>
        <w:t>Agreed by the Ministry of Foreign Affairs of the Republic of Tajikistan</w:t>
      </w:r>
      <w:proofErr w:type="gramStart"/>
      <w:r w:rsidRPr="00806B92">
        <w:rPr>
          <w:rFonts w:ascii="Times New Roman" w:hAnsi="Times New Roman" w:cs="Times New Roman"/>
          <w:b/>
          <w:lang w:val="en-US" w:eastAsia="en-GB"/>
        </w:rPr>
        <w:t>:_</w:t>
      </w:r>
      <w:proofErr w:type="gramEnd"/>
      <w:r w:rsidRPr="00806B92">
        <w:rPr>
          <w:rFonts w:ascii="Times New Roman" w:hAnsi="Times New Roman" w:cs="Times New Roman"/>
          <w:b/>
          <w:lang w:val="en-US" w:eastAsia="en-GB"/>
        </w:rPr>
        <w:t>________________________</w:t>
      </w:r>
    </w:p>
    <w:p w:rsidR="00BD56FA" w:rsidRPr="00806B92" w:rsidRDefault="00BD56FA" w:rsidP="00BD56FA">
      <w:pPr>
        <w:spacing w:before="120" w:after="120" w:line="240" w:lineRule="auto"/>
        <w:rPr>
          <w:rFonts w:ascii="Times New Roman" w:hAnsi="Times New Roman" w:cs="Times New Roman"/>
          <w:b/>
          <w:lang w:val="en-US" w:eastAsia="en-GB"/>
        </w:rPr>
      </w:pPr>
      <w:r w:rsidRPr="00806B92">
        <w:rPr>
          <w:rFonts w:ascii="Times New Roman" w:hAnsi="Times New Roman" w:cs="Times New Roman"/>
          <w:b/>
          <w:lang w:val="en-US" w:eastAsia="en-GB"/>
        </w:rPr>
        <w:t xml:space="preserve">Mr. </w:t>
      </w:r>
      <w:proofErr w:type="spellStart"/>
      <w:r w:rsidRPr="00806B92">
        <w:rPr>
          <w:rFonts w:ascii="Times New Roman" w:hAnsi="Times New Roman" w:cs="Times New Roman"/>
          <w:b/>
          <w:lang w:val="en-US" w:eastAsia="en-GB"/>
        </w:rPr>
        <w:t>Siro</w:t>
      </w:r>
      <w:r w:rsidR="00911241">
        <w:rPr>
          <w:rFonts w:ascii="Times New Roman" w:hAnsi="Times New Roman" w:cs="Times New Roman"/>
          <w:b/>
          <w:lang w:val="en-US" w:eastAsia="en-GB"/>
        </w:rPr>
        <w:t>d</w:t>
      </w:r>
      <w:r w:rsidRPr="00806B92">
        <w:rPr>
          <w:rFonts w:ascii="Times New Roman" w:hAnsi="Times New Roman" w:cs="Times New Roman"/>
          <w:b/>
          <w:lang w:val="en-US" w:eastAsia="en-GB"/>
        </w:rPr>
        <w:t>jidin</w:t>
      </w:r>
      <w:proofErr w:type="spellEnd"/>
      <w:r w:rsidRPr="00806B92">
        <w:rPr>
          <w:rFonts w:ascii="Times New Roman" w:hAnsi="Times New Roman" w:cs="Times New Roman"/>
          <w:b/>
          <w:lang w:val="en-US" w:eastAsia="en-GB"/>
        </w:rPr>
        <w:t xml:space="preserve"> </w:t>
      </w:r>
      <w:proofErr w:type="spellStart"/>
      <w:r w:rsidRPr="00806B92">
        <w:rPr>
          <w:rFonts w:ascii="Times New Roman" w:hAnsi="Times New Roman" w:cs="Times New Roman"/>
          <w:b/>
          <w:lang w:val="en-US" w:eastAsia="en-GB"/>
        </w:rPr>
        <w:t>Aslov</w:t>
      </w:r>
      <w:proofErr w:type="spellEnd"/>
      <w:r w:rsidRPr="00806B92">
        <w:rPr>
          <w:rFonts w:ascii="Times New Roman" w:hAnsi="Times New Roman" w:cs="Times New Roman"/>
          <w:b/>
          <w:lang w:val="en-US" w:eastAsia="en-GB"/>
        </w:rPr>
        <w:t xml:space="preserve">, </w:t>
      </w:r>
      <w:r w:rsidRPr="00806B92">
        <w:rPr>
          <w:rFonts w:ascii="Times New Roman" w:hAnsi="Times New Roman" w:cs="Times New Roman"/>
          <w:b/>
          <w:bCs/>
          <w:lang w:val="en-US" w:eastAsia="en-GB"/>
        </w:rPr>
        <w:t>Minister of Foreign Affairs of the Republic of Tajikistan</w:t>
      </w:r>
    </w:p>
    <w:p w:rsidR="00BD56FA" w:rsidRPr="00806B92" w:rsidRDefault="00BD56FA" w:rsidP="00BD56FA">
      <w:pPr>
        <w:spacing w:before="120" w:after="120" w:line="240" w:lineRule="auto"/>
        <w:rPr>
          <w:rFonts w:ascii="Times New Roman" w:hAnsi="Times New Roman" w:cs="Times New Roman"/>
          <w:b/>
          <w:lang w:val="en-US" w:eastAsia="en-GB"/>
        </w:rPr>
      </w:pPr>
    </w:p>
    <w:p w:rsidR="00662BBB" w:rsidRDefault="00662BBB" w:rsidP="00BD56FA">
      <w:pPr>
        <w:spacing w:before="120" w:after="120" w:line="240" w:lineRule="auto"/>
        <w:rPr>
          <w:rFonts w:ascii="Times New Roman" w:hAnsi="Times New Roman" w:cs="Times New Roman"/>
          <w:b/>
          <w:lang w:val="en-US" w:eastAsia="en-GB"/>
        </w:rPr>
      </w:pPr>
    </w:p>
    <w:p w:rsidR="00BD56FA" w:rsidRPr="00806B92" w:rsidRDefault="00BD56FA" w:rsidP="00BD56FA">
      <w:pPr>
        <w:spacing w:before="120" w:after="120" w:line="240" w:lineRule="auto"/>
        <w:rPr>
          <w:rFonts w:ascii="Times New Roman" w:hAnsi="Times New Roman" w:cs="Times New Roman"/>
          <w:b/>
          <w:lang w:val="en-US" w:eastAsia="en-GB"/>
        </w:rPr>
      </w:pPr>
      <w:r w:rsidRPr="00806B92">
        <w:rPr>
          <w:rFonts w:ascii="Times New Roman" w:hAnsi="Times New Roman" w:cs="Times New Roman"/>
          <w:b/>
          <w:lang w:val="en-US" w:eastAsia="en-GB"/>
        </w:rPr>
        <w:t>Agreed by UNDP: ____________________________</w:t>
      </w:r>
    </w:p>
    <w:p w:rsidR="00BD56FA" w:rsidRDefault="00BD56FA" w:rsidP="00BD56FA">
      <w:pPr>
        <w:spacing w:before="120" w:after="120" w:line="240" w:lineRule="auto"/>
        <w:rPr>
          <w:rFonts w:ascii="Times New Roman" w:hAnsi="Times New Roman" w:cs="Times New Roman"/>
          <w:b/>
          <w:lang w:val="en-US" w:eastAsia="en-GB"/>
        </w:rPr>
      </w:pPr>
      <w:r w:rsidRPr="00806B92">
        <w:rPr>
          <w:rFonts w:ascii="Times New Roman" w:hAnsi="Times New Roman" w:cs="Times New Roman"/>
          <w:b/>
          <w:lang w:val="en-US" w:eastAsia="en-GB"/>
        </w:rPr>
        <w:t xml:space="preserve">Mr. Alexander </w:t>
      </w:r>
      <w:proofErr w:type="spellStart"/>
      <w:r w:rsidRPr="00806B92">
        <w:rPr>
          <w:rFonts w:ascii="Times New Roman" w:hAnsi="Times New Roman" w:cs="Times New Roman"/>
          <w:b/>
          <w:lang w:val="en-US" w:eastAsia="en-GB"/>
        </w:rPr>
        <w:t>Zuev</w:t>
      </w:r>
      <w:proofErr w:type="spellEnd"/>
      <w:r w:rsidRPr="00806B92">
        <w:rPr>
          <w:rFonts w:ascii="Times New Roman" w:hAnsi="Times New Roman" w:cs="Times New Roman"/>
          <w:b/>
          <w:lang w:val="en-US" w:eastAsia="en-GB"/>
        </w:rPr>
        <w:t>, UN Resident Coordinator and UNDP Resident Representative in Tajikistan</w:t>
      </w:r>
    </w:p>
    <w:p w:rsidR="000101E1" w:rsidRDefault="000101E1">
      <w:pPr>
        <w:rPr>
          <w:rFonts w:ascii="Times New Roman" w:hAnsi="Times New Roman" w:cs="Times New Roman"/>
          <w:b/>
          <w:lang w:val="en-US"/>
        </w:rPr>
      </w:pPr>
      <w:r>
        <w:rPr>
          <w:rFonts w:ascii="Times New Roman" w:hAnsi="Times New Roman" w:cs="Times New Roman"/>
          <w:b/>
          <w:lang w:val="en-US"/>
        </w:rPr>
        <w:br w:type="page"/>
      </w:r>
    </w:p>
    <w:sdt>
      <w:sdtPr>
        <w:rPr>
          <w:rFonts w:ascii="Times New Roman" w:eastAsiaTheme="minorEastAsia" w:hAnsi="Times New Roman" w:cs="Times New Roman"/>
          <w:b w:val="0"/>
          <w:bCs w:val="0"/>
          <w:color w:val="auto"/>
          <w:sz w:val="22"/>
          <w:szCs w:val="22"/>
          <w:lang w:val="ru-RU"/>
        </w:rPr>
        <w:id w:val="35398448"/>
        <w:docPartObj>
          <w:docPartGallery w:val="Table of Contents"/>
          <w:docPartUnique/>
        </w:docPartObj>
      </w:sdtPr>
      <w:sdtContent>
        <w:p w:rsidR="00176F08" w:rsidRPr="008D18FA" w:rsidRDefault="00176F08" w:rsidP="00E20C77">
          <w:pPr>
            <w:pStyle w:val="TOCHeading"/>
            <w:spacing w:before="120" w:after="120" w:line="240" w:lineRule="auto"/>
            <w:rPr>
              <w:rFonts w:ascii="Times New Roman" w:hAnsi="Times New Roman" w:cs="Times New Roman"/>
              <w:color w:val="auto"/>
            </w:rPr>
          </w:pPr>
          <w:r w:rsidRPr="006E5E88">
            <w:rPr>
              <w:rFonts w:ascii="Times New Roman" w:eastAsia="Times New Roman" w:hAnsi="Times New Roman" w:cs="Times New Roman"/>
              <w:bCs w:val="0"/>
              <w:smallCaps/>
              <w:color w:val="auto"/>
              <w:spacing w:val="-2"/>
            </w:rPr>
            <w:t>Contents</w:t>
          </w:r>
        </w:p>
        <w:p w:rsidR="00607BE5" w:rsidRDefault="00AE247B" w:rsidP="00607BE5">
          <w:pPr>
            <w:pStyle w:val="TOC1"/>
            <w:rPr>
              <w:noProof/>
              <w:lang w:val="en-US"/>
            </w:rPr>
          </w:pPr>
          <w:r w:rsidRPr="008D18FA">
            <w:rPr>
              <w:rFonts w:ascii="Times New Roman" w:hAnsi="Times New Roman" w:cs="Times New Roman"/>
            </w:rPr>
            <w:fldChar w:fldCharType="begin"/>
          </w:r>
          <w:r w:rsidR="00176F08" w:rsidRPr="008D18FA">
            <w:rPr>
              <w:rFonts w:ascii="Times New Roman" w:hAnsi="Times New Roman" w:cs="Times New Roman"/>
            </w:rPr>
            <w:instrText xml:space="preserve"> TOC \o "1-3" \h \z \u </w:instrText>
          </w:r>
          <w:r w:rsidRPr="008D18FA">
            <w:rPr>
              <w:rFonts w:ascii="Times New Roman" w:hAnsi="Times New Roman" w:cs="Times New Roman"/>
            </w:rPr>
            <w:fldChar w:fldCharType="separate"/>
          </w:r>
          <w:hyperlink w:anchor="_Toc413083437" w:history="1">
            <w:r w:rsidR="00607BE5" w:rsidRPr="004024DD">
              <w:rPr>
                <w:rStyle w:val="Hyperlink"/>
                <w:rFonts w:ascii="Times New Roman" w:hAnsi="Times New Roman"/>
                <w:noProof/>
                <w:lang w:val="en-US"/>
              </w:rPr>
              <w:t>List of abbreviations</w:t>
            </w:r>
            <w:r w:rsidR="00607BE5">
              <w:rPr>
                <w:noProof/>
                <w:webHidden/>
              </w:rPr>
              <w:tab/>
            </w:r>
            <w:r>
              <w:rPr>
                <w:noProof/>
                <w:webHidden/>
              </w:rPr>
              <w:fldChar w:fldCharType="begin"/>
            </w:r>
            <w:r w:rsidR="00607BE5">
              <w:rPr>
                <w:noProof/>
                <w:webHidden/>
              </w:rPr>
              <w:instrText xml:space="preserve"> PAGEREF _Toc413083437 \h </w:instrText>
            </w:r>
            <w:r>
              <w:rPr>
                <w:noProof/>
                <w:webHidden/>
              </w:rPr>
            </w:r>
            <w:r>
              <w:rPr>
                <w:noProof/>
                <w:webHidden/>
              </w:rPr>
              <w:fldChar w:fldCharType="separate"/>
            </w:r>
            <w:r w:rsidR="0004102A">
              <w:rPr>
                <w:noProof/>
                <w:webHidden/>
              </w:rPr>
              <w:t>4</w:t>
            </w:r>
            <w:r>
              <w:rPr>
                <w:noProof/>
                <w:webHidden/>
              </w:rPr>
              <w:fldChar w:fldCharType="end"/>
            </w:r>
          </w:hyperlink>
        </w:p>
        <w:p w:rsidR="00607BE5" w:rsidRDefault="00AE247B" w:rsidP="00607BE5">
          <w:pPr>
            <w:pStyle w:val="TOC1"/>
            <w:rPr>
              <w:noProof/>
              <w:lang w:val="en-US"/>
            </w:rPr>
          </w:pPr>
          <w:hyperlink w:anchor="_Toc413083438" w:history="1">
            <w:r w:rsidR="00607BE5" w:rsidRPr="004024DD">
              <w:rPr>
                <w:rStyle w:val="Hyperlink"/>
                <w:rFonts w:ascii="Times New Roman" w:hAnsi="Times New Roman"/>
                <w:noProof/>
                <w:lang w:val="en-US"/>
              </w:rPr>
              <w:t>1.</w:t>
            </w:r>
            <w:r w:rsidR="00607BE5">
              <w:rPr>
                <w:noProof/>
                <w:lang w:val="en-US"/>
              </w:rPr>
              <w:tab/>
            </w:r>
            <w:r w:rsidR="00607BE5" w:rsidRPr="004024DD">
              <w:rPr>
                <w:rStyle w:val="Hyperlink"/>
                <w:rFonts w:ascii="Times New Roman" w:hAnsi="Times New Roman"/>
                <w:noProof/>
                <w:lang w:val="en-US"/>
              </w:rPr>
              <w:t>Situation Analysis</w:t>
            </w:r>
            <w:r w:rsidR="00607BE5">
              <w:rPr>
                <w:noProof/>
                <w:webHidden/>
              </w:rPr>
              <w:tab/>
            </w:r>
            <w:r>
              <w:rPr>
                <w:noProof/>
                <w:webHidden/>
              </w:rPr>
              <w:fldChar w:fldCharType="begin"/>
            </w:r>
            <w:r w:rsidR="00607BE5">
              <w:rPr>
                <w:noProof/>
                <w:webHidden/>
              </w:rPr>
              <w:instrText xml:space="preserve"> PAGEREF _Toc413083438 \h </w:instrText>
            </w:r>
            <w:r>
              <w:rPr>
                <w:noProof/>
                <w:webHidden/>
              </w:rPr>
            </w:r>
            <w:r>
              <w:rPr>
                <w:noProof/>
                <w:webHidden/>
              </w:rPr>
              <w:fldChar w:fldCharType="separate"/>
            </w:r>
            <w:r w:rsidR="0004102A">
              <w:rPr>
                <w:noProof/>
                <w:webHidden/>
              </w:rPr>
              <w:t>5</w:t>
            </w:r>
            <w:r>
              <w:rPr>
                <w:noProof/>
                <w:webHidden/>
              </w:rPr>
              <w:fldChar w:fldCharType="end"/>
            </w:r>
          </w:hyperlink>
        </w:p>
        <w:p w:rsidR="00607BE5" w:rsidRDefault="00AE247B" w:rsidP="00607BE5">
          <w:pPr>
            <w:pStyle w:val="TOC1"/>
            <w:rPr>
              <w:noProof/>
              <w:lang w:val="en-US"/>
            </w:rPr>
          </w:pPr>
          <w:hyperlink w:anchor="_Toc413083439" w:history="1">
            <w:r w:rsidR="00607BE5" w:rsidRPr="004024DD">
              <w:rPr>
                <w:rStyle w:val="Hyperlink"/>
                <w:rFonts w:ascii="Times New Roman" w:hAnsi="Times New Roman"/>
                <w:noProof/>
                <w:lang w:val="en-US"/>
              </w:rPr>
              <w:t>2.</w:t>
            </w:r>
            <w:r w:rsidR="00607BE5">
              <w:rPr>
                <w:noProof/>
                <w:lang w:val="en-US"/>
              </w:rPr>
              <w:tab/>
            </w:r>
            <w:r w:rsidR="00607BE5" w:rsidRPr="004024DD">
              <w:rPr>
                <w:rStyle w:val="Hyperlink"/>
                <w:rFonts w:ascii="Times New Roman" w:hAnsi="Times New Roman"/>
                <w:noProof/>
                <w:lang w:val="en-US"/>
              </w:rPr>
              <w:t>Strategy</w:t>
            </w:r>
            <w:r w:rsidR="00607BE5">
              <w:rPr>
                <w:noProof/>
                <w:webHidden/>
              </w:rPr>
              <w:tab/>
            </w:r>
            <w:r>
              <w:rPr>
                <w:noProof/>
                <w:webHidden/>
              </w:rPr>
              <w:fldChar w:fldCharType="begin"/>
            </w:r>
            <w:r w:rsidR="00607BE5">
              <w:rPr>
                <w:noProof/>
                <w:webHidden/>
              </w:rPr>
              <w:instrText xml:space="preserve"> PAGEREF _Toc413083439 \h </w:instrText>
            </w:r>
            <w:r>
              <w:rPr>
                <w:noProof/>
                <w:webHidden/>
              </w:rPr>
            </w:r>
            <w:r>
              <w:rPr>
                <w:noProof/>
                <w:webHidden/>
              </w:rPr>
              <w:fldChar w:fldCharType="separate"/>
            </w:r>
            <w:r w:rsidR="0004102A">
              <w:rPr>
                <w:noProof/>
                <w:webHidden/>
              </w:rPr>
              <w:t>9</w:t>
            </w:r>
            <w:r>
              <w:rPr>
                <w:noProof/>
                <w:webHidden/>
              </w:rPr>
              <w:fldChar w:fldCharType="end"/>
            </w:r>
          </w:hyperlink>
        </w:p>
        <w:p w:rsidR="00607BE5" w:rsidRDefault="00AE247B" w:rsidP="00607BE5">
          <w:pPr>
            <w:pStyle w:val="TOC2"/>
            <w:tabs>
              <w:tab w:val="right" w:leader="dot" w:pos="9214"/>
            </w:tabs>
            <w:rPr>
              <w:noProof/>
              <w:lang w:val="en-US"/>
            </w:rPr>
          </w:pPr>
          <w:hyperlink w:anchor="_Toc413083440" w:history="1">
            <w:r w:rsidR="00607BE5" w:rsidRPr="004024DD">
              <w:rPr>
                <w:rStyle w:val="Hyperlink"/>
                <w:rFonts w:ascii="Times New Roman" w:hAnsi="Times New Roman"/>
                <w:i/>
                <w:noProof/>
                <w:lang w:val="en-US"/>
              </w:rPr>
              <w:t>2.1 UNDPs comparative advantage in implementing the project</w:t>
            </w:r>
            <w:r w:rsidR="00607BE5">
              <w:rPr>
                <w:noProof/>
                <w:webHidden/>
              </w:rPr>
              <w:tab/>
            </w:r>
            <w:r>
              <w:rPr>
                <w:noProof/>
                <w:webHidden/>
              </w:rPr>
              <w:fldChar w:fldCharType="begin"/>
            </w:r>
            <w:r w:rsidR="00607BE5">
              <w:rPr>
                <w:noProof/>
                <w:webHidden/>
              </w:rPr>
              <w:instrText xml:space="preserve"> PAGEREF _Toc413083440 \h </w:instrText>
            </w:r>
            <w:r>
              <w:rPr>
                <w:noProof/>
                <w:webHidden/>
              </w:rPr>
            </w:r>
            <w:r>
              <w:rPr>
                <w:noProof/>
                <w:webHidden/>
              </w:rPr>
              <w:fldChar w:fldCharType="separate"/>
            </w:r>
            <w:r w:rsidR="0004102A">
              <w:rPr>
                <w:noProof/>
                <w:webHidden/>
              </w:rPr>
              <w:t>15</w:t>
            </w:r>
            <w:r>
              <w:rPr>
                <w:noProof/>
                <w:webHidden/>
              </w:rPr>
              <w:fldChar w:fldCharType="end"/>
            </w:r>
          </w:hyperlink>
        </w:p>
        <w:p w:rsidR="00607BE5" w:rsidRDefault="00AE247B" w:rsidP="00607BE5">
          <w:pPr>
            <w:pStyle w:val="TOC2"/>
            <w:tabs>
              <w:tab w:val="right" w:leader="dot" w:pos="9214"/>
            </w:tabs>
            <w:rPr>
              <w:noProof/>
              <w:lang w:val="en-US"/>
            </w:rPr>
          </w:pPr>
          <w:hyperlink w:anchor="_Toc413083441" w:history="1">
            <w:r w:rsidR="00607BE5" w:rsidRPr="004024DD">
              <w:rPr>
                <w:rStyle w:val="Hyperlink"/>
                <w:rFonts w:ascii="Times New Roman" w:hAnsi="Times New Roman"/>
                <w:i/>
                <w:noProof/>
                <w:lang w:val="en-US"/>
              </w:rPr>
              <w:t>2.2 Relevance of the project to JICA’s Assistance Strategy:</w:t>
            </w:r>
            <w:r w:rsidR="00607BE5">
              <w:rPr>
                <w:noProof/>
                <w:webHidden/>
              </w:rPr>
              <w:tab/>
            </w:r>
            <w:r>
              <w:rPr>
                <w:noProof/>
                <w:webHidden/>
              </w:rPr>
              <w:fldChar w:fldCharType="begin"/>
            </w:r>
            <w:r w:rsidR="00607BE5">
              <w:rPr>
                <w:noProof/>
                <w:webHidden/>
              </w:rPr>
              <w:instrText xml:space="preserve"> PAGEREF _Toc413083441 \h </w:instrText>
            </w:r>
            <w:r>
              <w:rPr>
                <w:noProof/>
                <w:webHidden/>
              </w:rPr>
            </w:r>
            <w:r>
              <w:rPr>
                <w:noProof/>
                <w:webHidden/>
              </w:rPr>
              <w:fldChar w:fldCharType="separate"/>
            </w:r>
            <w:r w:rsidR="0004102A">
              <w:rPr>
                <w:noProof/>
                <w:webHidden/>
              </w:rPr>
              <w:t>17</w:t>
            </w:r>
            <w:r>
              <w:rPr>
                <w:noProof/>
                <w:webHidden/>
              </w:rPr>
              <w:fldChar w:fldCharType="end"/>
            </w:r>
          </w:hyperlink>
        </w:p>
        <w:p w:rsidR="00607BE5" w:rsidRDefault="00AE247B" w:rsidP="00607BE5">
          <w:pPr>
            <w:pStyle w:val="TOC1"/>
            <w:rPr>
              <w:noProof/>
              <w:lang w:val="en-US"/>
            </w:rPr>
          </w:pPr>
          <w:hyperlink w:anchor="_Toc413083442" w:history="1">
            <w:r w:rsidR="00607BE5" w:rsidRPr="004024DD">
              <w:rPr>
                <w:rStyle w:val="Hyperlink"/>
                <w:rFonts w:ascii="Times New Roman" w:hAnsi="Times New Roman"/>
                <w:noProof/>
                <w:lang w:val="en-US"/>
              </w:rPr>
              <w:t>3.</w:t>
            </w:r>
            <w:r w:rsidR="00607BE5">
              <w:rPr>
                <w:noProof/>
                <w:lang w:val="en-US"/>
              </w:rPr>
              <w:tab/>
            </w:r>
            <w:r w:rsidR="00607BE5" w:rsidRPr="004024DD">
              <w:rPr>
                <w:rStyle w:val="Hyperlink"/>
                <w:rFonts w:ascii="Times New Roman" w:hAnsi="Times New Roman"/>
                <w:noProof/>
                <w:lang w:val="en-US"/>
              </w:rPr>
              <w:t>Impact, outputs, outcomes and activities</w:t>
            </w:r>
            <w:r w:rsidR="00607BE5">
              <w:rPr>
                <w:noProof/>
                <w:webHidden/>
              </w:rPr>
              <w:tab/>
            </w:r>
            <w:r>
              <w:rPr>
                <w:noProof/>
                <w:webHidden/>
              </w:rPr>
              <w:fldChar w:fldCharType="begin"/>
            </w:r>
            <w:r w:rsidR="00607BE5">
              <w:rPr>
                <w:noProof/>
                <w:webHidden/>
              </w:rPr>
              <w:instrText xml:space="preserve"> PAGEREF _Toc413083442 \h </w:instrText>
            </w:r>
            <w:r>
              <w:rPr>
                <w:noProof/>
                <w:webHidden/>
              </w:rPr>
            </w:r>
            <w:r>
              <w:rPr>
                <w:noProof/>
                <w:webHidden/>
              </w:rPr>
              <w:fldChar w:fldCharType="separate"/>
            </w:r>
            <w:r w:rsidR="0004102A">
              <w:rPr>
                <w:noProof/>
                <w:webHidden/>
              </w:rPr>
              <w:t>19</w:t>
            </w:r>
            <w:r>
              <w:rPr>
                <w:noProof/>
                <w:webHidden/>
              </w:rPr>
              <w:fldChar w:fldCharType="end"/>
            </w:r>
          </w:hyperlink>
        </w:p>
        <w:p w:rsidR="00607BE5" w:rsidRDefault="00AE247B" w:rsidP="00607BE5">
          <w:pPr>
            <w:pStyle w:val="TOC1"/>
            <w:rPr>
              <w:noProof/>
              <w:lang w:val="en-US"/>
            </w:rPr>
          </w:pPr>
          <w:hyperlink w:anchor="_Toc413083443" w:history="1">
            <w:r w:rsidR="00607BE5" w:rsidRPr="004024DD">
              <w:rPr>
                <w:rStyle w:val="Hyperlink"/>
                <w:rFonts w:ascii="Times New Roman" w:hAnsi="Times New Roman"/>
                <w:noProof/>
                <w:lang w:val="en-US"/>
              </w:rPr>
              <w:t>4.</w:t>
            </w:r>
            <w:r w:rsidR="00607BE5">
              <w:rPr>
                <w:noProof/>
                <w:lang w:val="en-US"/>
              </w:rPr>
              <w:tab/>
            </w:r>
            <w:r w:rsidR="00607BE5" w:rsidRPr="004024DD">
              <w:rPr>
                <w:rStyle w:val="Hyperlink"/>
                <w:rFonts w:ascii="Times New Roman" w:hAnsi="Times New Roman"/>
                <w:noProof/>
                <w:lang w:val="en-US"/>
              </w:rPr>
              <w:t>Logical framework</w:t>
            </w:r>
            <w:r w:rsidR="00607BE5">
              <w:rPr>
                <w:noProof/>
                <w:webHidden/>
              </w:rPr>
              <w:tab/>
            </w:r>
            <w:r>
              <w:rPr>
                <w:noProof/>
                <w:webHidden/>
              </w:rPr>
              <w:fldChar w:fldCharType="begin"/>
            </w:r>
            <w:r w:rsidR="00607BE5">
              <w:rPr>
                <w:noProof/>
                <w:webHidden/>
              </w:rPr>
              <w:instrText xml:space="preserve"> PAGEREF _Toc413083443 \h </w:instrText>
            </w:r>
            <w:r>
              <w:rPr>
                <w:noProof/>
                <w:webHidden/>
              </w:rPr>
            </w:r>
            <w:r>
              <w:rPr>
                <w:noProof/>
                <w:webHidden/>
              </w:rPr>
              <w:fldChar w:fldCharType="separate"/>
            </w:r>
            <w:r w:rsidR="0004102A">
              <w:rPr>
                <w:noProof/>
                <w:webHidden/>
              </w:rPr>
              <w:t>24</w:t>
            </w:r>
            <w:r>
              <w:rPr>
                <w:noProof/>
                <w:webHidden/>
              </w:rPr>
              <w:fldChar w:fldCharType="end"/>
            </w:r>
          </w:hyperlink>
        </w:p>
        <w:p w:rsidR="00607BE5" w:rsidRDefault="00AE247B" w:rsidP="00607BE5">
          <w:pPr>
            <w:pStyle w:val="TOC1"/>
            <w:rPr>
              <w:noProof/>
              <w:lang w:val="en-US"/>
            </w:rPr>
          </w:pPr>
          <w:hyperlink w:anchor="_Toc413083444" w:history="1">
            <w:r w:rsidR="00607BE5" w:rsidRPr="004024DD">
              <w:rPr>
                <w:rStyle w:val="Hyperlink"/>
                <w:rFonts w:ascii="Times New Roman" w:hAnsi="Times New Roman"/>
                <w:noProof/>
                <w:lang w:val="en-US"/>
              </w:rPr>
              <w:t>5.</w:t>
            </w:r>
            <w:r w:rsidR="00607BE5">
              <w:rPr>
                <w:noProof/>
                <w:lang w:val="en-US"/>
              </w:rPr>
              <w:tab/>
            </w:r>
            <w:r w:rsidR="00607BE5" w:rsidRPr="004024DD">
              <w:rPr>
                <w:rStyle w:val="Hyperlink"/>
                <w:rFonts w:ascii="Times New Roman" w:hAnsi="Times New Roman"/>
                <w:noProof/>
                <w:lang w:val="en-US"/>
              </w:rPr>
              <w:t>Budget and Duration</w:t>
            </w:r>
            <w:r w:rsidR="00607BE5">
              <w:rPr>
                <w:noProof/>
                <w:webHidden/>
              </w:rPr>
              <w:tab/>
            </w:r>
            <w:r>
              <w:rPr>
                <w:noProof/>
                <w:webHidden/>
              </w:rPr>
              <w:fldChar w:fldCharType="begin"/>
            </w:r>
            <w:r w:rsidR="00607BE5">
              <w:rPr>
                <w:noProof/>
                <w:webHidden/>
              </w:rPr>
              <w:instrText xml:space="preserve"> PAGEREF _Toc413083444 \h </w:instrText>
            </w:r>
            <w:r>
              <w:rPr>
                <w:noProof/>
                <w:webHidden/>
              </w:rPr>
            </w:r>
            <w:r>
              <w:rPr>
                <w:noProof/>
                <w:webHidden/>
              </w:rPr>
              <w:fldChar w:fldCharType="separate"/>
            </w:r>
            <w:r w:rsidR="0004102A">
              <w:rPr>
                <w:noProof/>
                <w:webHidden/>
              </w:rPr>
              <w:t>26</w:t>
            </w:r>
            <w:r>
              <w:rPr>
                <w:noProof/>
                <w:webHidden/>
              </w:rPr>
              <w:fldChar w:fldCharType="end"/>
            </w:r>
          </w:hyperlink>
        </w:p>
        <w:p w:rsidR="00607BE5" w:rsidRDefault="00AE247B" w:rsidP="00607BE5">
          <w:pPr>
            <w:pStyle w:val="TOC1"/>
            <w:rPr>
              <w:noProof/>
              <w:lang w:val="en-US"/>
            </w:rPr>
          </w:pPr>
          <w:hyperlink w:anchor="_Toc413083445" w:history="1">
            <w:r w:rsidR="00607BE5" w:rsidRPr="004024DD">
              <w:rPr>
                <w:rStyle w:val="Hyperlink"/>
                <w:rFonts w:ascii="Times New Roman" w:hAnsi="Times New Roman"/>
                <w:noProof/>
                <w:lang w:val="en-US"/>
              </w:rPr>
              <w:t>6.</w:t>
            </w:r>
            <w:r w:rsidR="00607BE5">
              <w:rPr>
                <w:noProof/>
                <w:lang w:val="en-US"/>
              </w:rPr>
              <w:tab/>
            </w:r>
            <w:r w:rsidR="00607BE5" w:rsidRPr="004024DD">
              <w:rPr>
                <w:rStyle w:val="Hyperlink"/>
                <w:rFonts w:ascii="Times New Roman" w:hAnsi="Times New Roman"/>
                <w:noProof/>
                <w:lang w:val="en-US"/>
              </w:rPr>
              <w:t>Management arrangements</w:t>
            </w:r>
            <w:r w:rsidR="00607BE5">
              <w:rPr>
                <w:noProof/>
                <w:webHidden/>
              </w:rPr>
              <w:tab/>
            </w:r>
            <w:r>
              <w:rPr>
                <w:noProof/>
                <w:webHidden/>
              </w:rPr>
              <w:fldChar w:fldCharType="begin"/>
            </w:r>
            <w:r w:rsidR="00607BE5">
              <w:rPr>
                <w:noProof/>
                <w:webHidden/>
              </w:rPr>
              <w:instrText xml:space="preserve"> PAGEREF _Toc413083445 \h </w:instrText>
            </w:r>
            <w:r>
              <w:rPr>
                <w:noProof/>
                <w:webHidden/>
              </w:rPr>
            </w:r>
            <w:r>
              <w:rPr>
                <w:noProof/>
                <w:webHidden/>
              </w:rPr>
              <w:fldChar w:fldCharType="separate"/>
            </w:r>
            <w:r w:rsidR="0004102A">
              <w:rPr>
                <w:noProof/>
                <w:webHidden/>
              </w:rPr>
              <w:t>26</w:t>
            </w:r>
            <w:r>
              <w:rPr>
                <w:noProof/>
                <w:webHidden/>
              </w:rPr>
              <w:fldChar w:fldCharType="end"/>
            </w:r>
          </w:hyperlink>
        </w:p>
        <w:p w:rsidR="00607BE5" w:rsidRDefault="00AE247B" w:rsidP="00607BE5">
          <w:pPr>
            <w:pStyle w:val="TOC1"/>
            <w:rPr>
              <w:noProof/>
              <w:lang w:val="en-US"/>
            </w:rPr>
          </w:pPr>
          <w:hyperlink w:anchor="_Toc413083446" w:history="1">
            <w:r w:rsidR="00607BE5" w:rsidRPr="004024DD">
              <w:rPr>
                <w:rStyle w:val="Hyperlink"/>
                <w:rFonts w:ascii="Times New Roman" w:hAnsi="Times New Roman"/>
                <w:noProof/>
                <w:lang w:val="en-US"/>
              </w:rPr>
              <w:t>7.</w:t>
            </w:r>
            <w:r w:rsidR="00607BE5">
              <w:rPr>
                <w:noProof/>
                <w:lang w:val="en-US"/>
              </w:rPr>
              <w:tab/>
            </w:r>
            <w:r w:rsidR="00607BE5" w:rsidRPr="004024DD">
              <w:rPr>
                <w:rStyle w:val="Hyperlink"/>
                <w:rFonts w:ascii="Times New Roman" w:hAnsi="Times New Roman"/>
                <w:noProof/>
                <w:lang w:val="en-US"/>
              </w:rPr>
              <w:t>Communications</w:t>
            </w:r>
            <w:r w:rsidR="00607BE5">
              <w:rPr>
                <w:noProof/>
                <w:webHidden/>
              </w:rPr>
              <w:tab/>
            </w:r>
            <w:r>
              <w:rPr>
                <w:noProof/>
                <w:webHidden/>
              </w:rPr>
              <w:fldChar w:fldCharType="begin"/>
            </w:r>
            <w:r w:rsidR="00607BE5">
              <w:rPr>
                <w:noProof/>
                <w:webHidden/>
              </w:rPr>
              <w:instrText xml:space="preserve"> PAGEREF _Toc413083446 \h </w:instrText>
            </w:r>
            <w:r>
              <w:rPr>
                <w:noProof/>
                <w:webHidden/>
              </w:rPr>
            </w:r>
            <w:r>
              <w:rPr>
                <w:noProof/>
                <w:webHidden/>
              </w:rPr>
              <w:fldChar w:fldCharType="separate"/>
            </w:r>
            <w:r w:rsidR="0004102A">
              <w:rPr>
                <w:noProof/>
                <w:webHidden/>
              </w:rPr>
              <w:t>28</w:t>
            </w:r>
            <w:r>
              <w:rPr>
                <w:noProof/>
                <w:webHidden/>
              </w:rPr>
              <w:fldChar w:fldCharType="end"/>
            </w:r>
          </w:hyperlink>
        </w:p>
        <w:p w:rsidR="00607BE5" w:rsidRDefault="00AE247B" w:rsidP="00607BE5">
          <w:pPr>
            <w:pStyle w:val="TOC1"/>
            <w:rPr>
              <w:noProof/>
              <w:lang w:val="en-US"/>
            </w:rPr>
          </w:pPr>
          <w:hyperlink w:anchor="_Toc413083447" w:history="1">
            <w:r w:rsidR="00607BE5" w:rsidRPr="004024DD">
              <w:rPr>
                <w:rStyle w:val="Hyperlink"/>
                <w:rFonts w:ascii="Times New Roman" w:hAnsi="Times New Roman"/>
                <w:noProof/>
                <w:lang w:val="en-US"/>
              </w:rPr>
              <w:t>8.</w:t>
            </w:r>
            <w:r w:rsidR="00607BE5">
              <w:rPr>
                <w:noProof/>
                <w:lang w:val="en-US"/>
              </w:rPr>
              <w:tab/>
            </w:r>
            <w:r w:rsidR="00607BE5" w:rsidRPr="004024DD">
              <w:rPr>
                <w:rStyle w:val="Hyperlink"/>
                <w:rFonts w:ascii="Times New Roman" w:hAnsi="Times New Roman"/>
                <w:noProof/>
                <w:lang w:val="en-US"/>
              </w:rPr>
              <w:t>Monitoring, evaluation and reporting</w:t>
            </w:r>
            <w:r w:rsidR="00607BE5">
              <w:rPr>
                <w:noProof/>
                <w:webHidden/>
              </w:rPr>
              <w:tab/>
            </w:r>
            <w:r>
              <w:rPr>
                <w:noProof/>
                <w:webHidden/>
              </w:rPr>
              <w:fldChar w:fldCharType="begin"/>
            </w:r>
            <w:r w:rsidR="00607BE5">
              <w:rPr>
                <w:noProof/>
                <w:webHidden/>
              </w:rPr>
              <w:instrText xml:space="preserve"> PAGEREF _Toc413083447 \h </w:instrText>
            </w:r>
            <w:r>
              <w:rPr>
                <w:noProof/>
                <w:webHidden/>
              </w:rPr>
            </w:r>
            <w:r>
              <w:rPr>
                <w:noProof/>
                <w:webHidden/>
              </w:rPr>
              <w:fldChar w:fldCharType="separate"/>
            </w:r>
            <w:r w:rsidR="0004102A">
              <w:rPr>
                <w:noProof/>
                <w:webHidden/>
              </w:rPr>
              <w:t>28</w:t>
            </w:r>
            <w:r>
              <w:rPr>
                <w:noProof/>
                <w:webHidden/>
              </w:rPr>
              <w:fldChar w:fldCharType="end"/>
            </w:r>
          </w:hyperlink>
        </w:p>
        <w:p w:rsidR="00607BE5" w:rsidRDefault="00AE247B" w:rsidP="00607BE5">
          <w:pPr>
            <w:pStyle w:val="TOC1"/>
            <w:rPr>
              <w:noProof/>
              <w:lang w:val="en-US"/>
            </w:rPr>
          </w:pPr>
          <w:hyperlink w:anchor="_Toc413083448" w:history="1">
            <w:r w:rsidR="00607BE5" w:rsidRPr="004024DD">
              <w:rPr>
                <w:rStyle w:val="Hyperlink"/>
                <w:rFonts w:ascii="Times New Roman" w:hAnsi="Times New Roman"/>
                <w:noProof/>
                <w:lang w:val="en-US"/>
              </w:rPr>
              <w:t>9.</w:t>
            </w:r>
            <w:r w:rsidR="00607BE5">
              <w:rPr>
                <w:noProof/>
                <w:lang w:val="en-US"/>
              </w:rPr>
              <w:tab/>
            </w:r>
            <w:r w:rsidR="00607BE5" w:rsidRPr="004024DD">
              <w:rPr>
                <w:rStyle w:val="Hyperlink"/>
                <w:rFonts w:ascii="Times New Roman" w:hAnsi="Times New Roman"/>
                <w:noProof/>
                <w:lang w:val="en-US"/>
              </w:rPr>
              <w:t>External Factors and Risks</w:t>
            </w:r>
            <w:r w:rsidR="00607BE5">
              <w:rPr>
                <w:noProof/>
                <w:webHidden/>
              </w:rPr>
              <w:tab/>
            </w:r>
            <w:r>
              <w:rPr>
                <w:noProof/>
                <w:webHidden/>
              </w:rPr>
              <w:fldChar w:fldCharType="begin"/>
            </w:r>
            <w:r w:rsidR="00607BE5">
              <w:rPr>
                <w:noProof/>
                <w:webHidden/>
              </w:rPr>
              <w:instrText xml:space="preserve"> PAGEREF _Toc413083448 \h </w:instrText>
            </w:r>
            <w:r>
              <w:rPr>
                <w:noProof/>
                <w:webHidden/>
              </w:rPr>
            </w:r>
            <w:r>
              <w:rPr>
                <w:noProof/>
                <w:webHidden/>
              </w:rPr>
              <w:fldChar w:fldCharType="separate"/>
            </w:r>
            <w:r w:rsidR="0004102A">
              <w:rPr>
                <w:noProof/>
                <w:webHidden/>
              </w:rPr>
              <w:t>30</w:t>
            </w:r>
            <w:r>
              <w:rPr>
                <w:noProof/>
                <w:webHidden/>
              </w:rPr>
              <w:fldChar w:fldCharType="end"/>
            </w:r>
          </w:hyperlink>
        </w:p>
        <w:p w:rsidR="00607BE5" w:rsidRDefault="00AE247B" w:rsidP="00607BE5">
          <w:pPr>
            <w:pStyle w:val="TOC1"/>
            <w:rPr>
              <w:noProof/>
              <w:lang w:val="en-US"/>
            </w:rPr>
          </w:pPr>
          <w:hyperlink w:anchor="_Toc413083449" w:history="1">
            <w:r w:rsidR="00607BE5" w:rsidRPr="004024DD">
              <w:rPr>
                <w:rStyle w:val="Hyperlink"/>
                <w:rFonts w:ascii="Times New Roman" w:hAnsi="Times New Roman"/>
                <w:noProof/>
                <w:lang w:val="en-US"/>
              </w:rPr>
              <w:t>10.</w:t>
            </w:r>
            <w:r w:rsidR="00607BE5">
              <w:rPr>
                <w:noProof/>
                <w:lang w:val="en-US"/>
              </w:rPr>
              <w:tab/>
            </w:r>
            <w:r w:rsidR="00607BE5" w:rsidRPr="004024DD">
              <w:rPr>
                <w:rStyle w:val="Hyperlink"/>
                <w:rFonts w:ascii="Times New Roman" w:hAnsi="Times New Roman"/>
                <w:noProof/>
                <w:lang w:val="en-US"/>
              </w:rPr>
              <w:t>Annexes</w:t>
            </w:r>
            <w:r w:rsidR="00607BE5">
              <w:rPr>
                <w:noProof/>
                <w:webHidden/>
              </w:rPr>
              <w:tab/>
            </w:r>
            <w:r>
              <w:rPr>
                <w:noProof/>
                <w:webHidden/>
              </w:rPr>
              <w:fldChar w:fldCharType="begin"/>
            </w:r>
            <w:r w:rsidR="00607BE5">
              <w:rPr>
                <w:noProof/>
                <w:webHidden/>
              </w:rPr>
              <w:instrText xml:space="preserve"> PAGEREF _Toc413083449 \h </w:instrText>
            </w:r>
            <w:r>
              <w:rPr>
                <w:noProof/>
                <w:webHidden/>
              </w:rPr>
            </w:r>
            <w:r>
              <w:rPr>
                <w:noProof/>
                <w:webHidden/>
              </w:rPr>
              <w:fldChar w:fldCharType="separate"/>
            </w:r>
            <w:r w:rsidR="0004102A">
              <w:rPr>
                <w:noProof/>
                <w:webHidden/>
              </w:rPr>
              <w:t>31</w:t>
            </w:r>
            <w:r>
              <w:rPr>
                <w:noProof/>
                <w:webHidden/>
              </w:rPr>
              <w:fldChar w:fldCharType="end"/>
            </w:r>
          </w:hyperlink>
        </w:p>
        <w:p w:rsidR="00176F08" w:rsidRPr="008D18FA" w:rsidRDefault="00AE247B" w:rsidP="00E20C77">
          <w:pPr>
            <w:spacing w:before="120" w:after="120" w:line="240" w:lineRule="auto"/>
            <w:rPr>
              <w:rFonts w:ascii="Times New Roman" w:hAnsi="Times New Roman" w:cs="Times New Roman"/>
            </w:rPr>
          </w:pPr>
          <w:r w:rsidRPr="008D18FA">
            <w:rPr>
              <w:rFonts w:ascii="Times New Roman" w:hAnsi="Times New Roman" w:cs="Times New Roman"/>
            </w:rPr>
            <w:fldChar w:fldCharType="end"/>
          </w:r>
        </w:p>
      </w:sdtContent>
    </w:sdt>
    <w:p w:rsidR="00176F08" w:rsidRPr="008D18FA" w:rsidRDefault="00176F08" w:rsidP="00E20C77">
      <w:pPr>
        <w:spacing w:before="120" w:after="120" w:line="240" w:lineRule="auto"/>
        <w:ind w:left="2124" w:firstLine="708"/>
        <w:rPr>
          <w:rFonts w:ascii="Times New Roman" w:hAnsi="Times New Roman" w:cs="Times New Roman"/>
          <w:b/>
          <w:sz w:val="23"/>
          <w:szCs w:val="23"/>
          <w:lang w:val="en-US"/>
        </w:rPr>
      </w:pPr>
      <w:r w:rsidRPr="008D18FA">
        <w:rPr>
          <w:rFonts w:ascii="Times New Roman" w:hAnsi="Times New Roman" w:cs="Times New Roman"/>
          <w:b/>
          <w:sz w:val="23"/>
          <w:szCs w:val="23"/>
          <w:lang w:val="en-US"/>
        </w:rPr>
        <w:br w:type="page"/>
      </w:r>
    </w:p>
    <w:p w:rsidR="00DC7DBE" w:rsidRPr="008D18FA" w:rsidRDefault="00CF3CC2" w:rsidP="00096579">
      <w:pPr>
        <w:pStyle w:val="Heading1"/>
        <w:numPr>
          <w:ilvl w:val="0"/>
          <w:numId w:val="0"/>
        </w:numPr>
        <w:spacing w:before="120" w:after="120"/>
        <w:ind w:left="720"/>
        <w:rPr>
          <w:rFonts w:ascii="Times New Roman" w:hAnsi="Times New Roman"/>
          <w:lang w:val="en-US"/>
        </w:rPr>
      </w:pPr>
      <w:bookmarkStart w:id="0" w:name="_Toc413083437"/>
      <w:r w:rsidRPr="008D18FA">
        <w:rPr>
          <w:rFonts w:ascii="Times New Roman" w:hAnsi="Times New Roman"/>
          <w:lang w:val="en-US"/>
        </w:rPr>
        <w:lastRenderedPageBreak/>
        <w:t>List of abbreviations</w:t>
      </w:r>
      <w:bookmarkEnd w:id="0"/>
    </w:p>
    <w:tbl>
      <w:tblPr>
        <w:tblW w:w="9643" w:type="dxa"/>
        <w:tblInd w:w="-34" w:type="dxa"/>
        <w:tblLayout w:type="fixed"/>
        <w:tblLook w:val="0000"/>
      </w:tblPr>
      <w:tblGrid>
        <w:gridCol w:w="1843"/>
        <w:gridCol w:w="7800"/>
      </w:tblGrid>
      <w:tr w:rsidR="006B6B47" w:rsidRPr="001D301E" w:rsidTr="00C513CD">
        <w:tc>
          <w:tcPr>
            <w:tcW w:w="1843" w:type="dxa"/>
          </w:tcPr>
          <w:p w:rsidR="00DC7DBE" w:rsidRPr="001D301E" w:rsidRDefault="002F5731"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ADB</w:t>
            </w:r>
          </w:p>
        </w:tc>
        <w:tc>
          <w:tcPr>
            <w:tcW w:w="7800" w:type="dxa"/>
          </w:tcPr>
          <w:p w:rsidR="00DC7DBE" w:rsidRPr="001D301E" w:rsidRDefault="002F5731"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Asian Development Bank</w:t>
            </w:r>
          </w:p>
        </w:tc>
      </w:tr>
      <w:tr w:rsidR="001A3562" w:rsidRPr="001D301E" w:rsidTr="00C513CD">
        <w:tc>
          <w:tcPr>
            <w:tcW w:w="1843" w:type="dxa"/>
          </w:tcPr>
          <w:p w:rsidR="001A3562" w:rsidRPr="001D301E" w:rsidRDefault="001A3562"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AKF</w:t>
            </w:r>
          </w:p>
        </w:tc>
        <w:tc>
          <w:tcPr>
            <w:tcW w:w="7800" w:type="dxa"/>
          </w:tcPr>
          <w:p w:rsidR="001A3562" w:rsidRPr="001D301E" w:rsidRDefault="001A3562"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Aga Khan Foundation</w:t>
            </w:r>
          </w:p>
        </w:tc>
      </w:tr>
      <w:tr w:rsidR="002F5731" w:rsidRPr="001D301E" w:rsidTr="00C513CD">
        <w:tc>
          <w:tcPr>
            <w:tcW w:w="1843"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BCP</w:t>
            </w:r>
          </w:p>
        </w:tc>
        <w:tc>
          <w:tcPr>
            <w:tcW w:w="7800"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Border Crossing Point</w:t>
            </w:r>
          </w:p>
        </w:tc>
      </w:tr>
      <w:tr w:rsidR="002F5731" w:rsidRPr="001D301E" w:rsidTr="00C513CD">
        <w:tc>
          <w:tcPr>
            <w:tcW w:w="1843"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BG</w:t>
            </w:r>
            <w:r w:rsidRPr="001D301E">
              <w:rPr>
                <w:rFonts w:ascii="Times New Roman" w:hAnsi="Times New Roman" w:cs="Times New Roman"/>
              </w:rPr>
              <w:tab/>
            </w:r>
          </w:p>
        </w:tc>
        <w:tc>
          <w:tcPr>
            <w:tcW w:w="7800"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Border Guards</w:t>
            </w:r>
          </w:p>
        </w:tc>
      </w:tr>
      <w:tr w:rsidR="002F5731" w:rsidRPr="00A17E6A" w:rsidTr="00C513CD">
        <w:tc>
          <w:tcPr>
            <w:tcW w:w="1843"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BIG</w:t>
            </w:r>
          </w:p>
        </w:tc>
        <w:tc>
          <w:tcPr>
            <w:tcW w:w="7800" w:type="dxa"/>
          </w:tcPr>
          <w:p w:rsidR="002F5731" w:rsidRPr="001D301E" w:rsidRDefault="002F5731"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Border International Group (Donor Coordination Mechanism)</w:t>
            </w:r>
          </w:p>
        </w:tc>
      </w:tr>
      <w:tr w:rsidR="002F5731" w:rsidRPr="001D301E" w:rsidTr="00C513CD">
        <w:tc>
          <w:tcPr>
            <w:tcW w:w="1843" w:type="dxa"/>
          </w:tcPr>
          <w:p w:rsidR="002F5731" w:rsidRPr="001D301E" w:rsidRDefault="002F5731"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BM</w:t>
            </w:r>
          </w:p>
        </w:tc>
        <w:tc>
          <w:tcPr>
            <w:tcW w:w="7800" w:type="dxa"/>
          </w:tcPr>
          <w:p w:rsidR="002F5731" w:rsidRPr="001D301E" w:rsidRDefault="002F5731"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Border Management</w:t>
            </w:r>
          </w:p>
        </w:tc>
      </w:tr>
      <w:tr w:rsidR="002F5731" w:rsidRPr="00A17E6A" w:rsidTr="00C513CD">
        <w:tc>
          <w:tcPr>
            <w:tcW w:w="1843"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BOMCA</w:t>
            </w:r>
          </w:p>
        </w:tc>
        <w:tc>
          <w:tcPr>
            <w:tcW w:w="7800" w:type="dxa"/>
          </w:tcPr>
          <w:p w:rsidR="002F5731" w:rsidRPr="001D301E" w:rsidRDefault="002F5731"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 xml:space="preserve">Border Management Programme in Central Asia </w:t>
            </w:r>
          </w:p>
        </w:tc>
      </w:tr>
      <w:tr w:rsidR="003A7E84" w:rsidRPr="00A17E6A" w:rsidTr="00C513CD">
        <w:tc>
          <w:tcPr>
            <w:tcW w:w="1843" w:type="dxa"/>
          </w:tcPr>
          <w:p w:rsidR="003A7E84" w:rsidRPr="001D301E" w:rsidRDefault="003A7E84"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DCA</w:t>
            </w:r>
          </w:p>
        </w:tc>
        <w:tc>
          <w:tcPr>
            <w:tcW w:w="7800" w:type="dxa"/>
          </w:tcPr>
          <w:p w:rsidR="003A7E84" w:rsidRPr="001D301E" w:rsidRDefault="003A7E84"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Drug Cont</w:t>
            </w:r>
            <w:r w:rsidR="003756BE" w:rsidRPr="001D301E">
              <w:rPr>
                <w:rFonts w:ascii="Times New Roman" w:hAnsi="Times New Roman" w:cs="Times New Roman"/>
                <w:lang w:val="en-US"/>
              </w:rPr>
              <w:t>r</w:t>
            </w:r>
            <w:r w:rsidRPr="001D301E">
              <w:rPr>
                <w:rFonts w:ascii="Times New Roman" w:hAnsi="Times New Roman" w:cs="Times New Roman"/>
                <w:lang w:val="en-US"/>
              </w:rPr>
              <w:t>ol Agency</w:t>
            </w:r>
            <w:r w:rsidR="002B225A" w:rsidRPr="001D301E">
              <w:rPr>
                <w:rFonts w:ascii="Times New Roman" w:hAnsi="Times New Roman" w:cs="Times New Roman"/>
                <w:lang w:val="en-US"/>
              </w:rPr>
              <w:t xml:space="preserve"> </w:t>
            </w:r>
            <w:r w:rsidR="003756BE" w:rsidRPr="001D301E">
              <w:rPr>
                <w:rFonts w:ascii="Times New Roman" w:hAnsi="Times New Roman" w:cs="Times New Roman"/>
                <w:lang w:val="en-US"/>
              </w:rPr>
              <w:t xml:space="preserve">under the President </w:t>
            </w:r>
            <w:r w:rsidR="002B225A" w:rsidRPr="001D301E">
              <w:rPr>
                <w:rFonts w:ascii="Times New Roman" w:hAnsi="Times New Roman" w:cs="Times New Roman"/>
                <w:lang w:val="en-US"/>
              </w:rPr>
              <w:t>of the Republic of Tajikistan</w:t>
            </w:r>
          </w:p>
        </w:tc>
      </w:tr>
      <w:tr w:rsidR="002F5731" w:rsidRPr="001D301E" w:rsidTr="00C513CD">
        <w:tc>
          <w:tcPr>
            <w:tcW w:w="1843" w:type="dxa"/>
          </w:tcPr>
          <w:p w:rsidR="002F5731" w:rsidRPr="001D301E" w:rsidRDefault="002F5731"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DSA</w:t>
            </w:r>
          </w:p>
        </w:tc>
        <w:tc>
          <w:tcPr>
            <w:tcW w:w="7800" w:type="dxa"/>
          </w:tcPr>
          <w:p w:rsidR="002F5731" w:rsidRPr="001D301E" w:rsidRDefault="002F5731"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Daily Subsistence Allowance</w:t>
            </w:r>
          </w:p>
        </w:tc>
      </w:tr>
      <w:tr w:rsidR="00D12767" w:rsidRPr="001D301E" w:rsidTr="00C513CD">
        <w:tc>
          <w:tcPr>
            <w:tcW w:w="1843" w:type="dxa"/>
          </w:tcPr>
          <w:p w:rsidR="00D12767" w:rsidRPr="001D301E" w:rsidRDefault="00D12767"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EU</w:t>
            </w:r>
          </w:p>
        </w:tc>
        <w:tc>
          <w:tcPr>
            <w:tcW w:w="7800" w:type="dxa"/>
          </w:tcPr>
          <w:p w:rsidR="00D12767" w:rsidRPr="001D301E" w:rsidRDefault="00D12767"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European Union</w:t>
            </w:r>
          </w:p>
        </w:tc>
      </w:tr>
      <w:tr w:rsidR="009D364A" w:rsidRPr="001D301E" w:rsidTr="00C513CD">
        <w:tc>
          <w:tcPr>
            <w:tcW w:w="1843" w:type="dxa"/>
          </w:tcPr>
          <w:p w:rsidR="009D364A" w:rsidRPr="001D301E" w:rsidRDefault="009D364A"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FEZ</w:t>
            </w:r>
          </w:p>
        </w:tc>
        <w:tc>
          <w:tcPr>
            <w:tcW w:w="7800" w:type="dxa"/>
          </w:tcPr>
          <w:p w:rsidR="009D364A" w:rsidRPr="001D301E" w:rsidRDefault="009D364A"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Free Economic Zone</w:t>
            </w:r>
          </w:p>
        </w:tc>
      </w:tr>
      <w:tr w:rsidR="002F5731" w:rsidRPr="001D301E" w:rsidTr="00C513CD">
        <w:tc>
          <w:tcPr>
            <w:tcW w:w="1843"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GBAO</w:t>
            </w:r>
          </w:p>
        </w:tc>
        <w:tc>
          <w:tcPr>
            <w:tcW w:w="7800"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Gorno- Badakshan Autonomous Oblast</w:t>
            </w:r>
          </w:p>
        </w:tc>
      </w:tr>
      <w:tr w:rsidR="00D9096F" w:rsidRPr="001D301E" w:rsidTr="00C513CD">
        <w:tc>
          <w:tcPr>
            <w:tcW w:w="1843" w:type="dxa"/>
          </w:tcPr>
          <w:p w:rsidR="00D9096F" w:rsidRPr="001D301E" w:rsidRDefault="00D9096F"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IBM</w:t>
            </w:r>
          </w:p>
        </w:tc>
        <w:tc>
          <w:tcPr>
            <w:tcW w:w="7800" w:type="dxa"/>
          </w:tcPr>
          <w:p w:rsidR="00D9096F" w:rsidRPr="001D301E" w:rsidRDefault="00D9096F"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Integrated Border Management</w:t>
            </w:r>
          </w:p>
        </w:tc>
      </w:tr>
      <w:tr w:rsidR="00DB4163" w:rsidRPr="001D301E" w:rsidTr="00C513CD">
        <w:tc>
          <w:tcPr>
            <w:tcW w:w="1843" w:type="dxa"/>
          </w:tcPr>
          <w:p w:rsidR="00DB4163" w:rsidRPr="001D301E" w:rsidRDefault="00DB4163"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ISAF</w:t>
            </w:r>
          </w:p>
        </w:tc>
        <w:tc>
          <w:tcPr>
            <w:tcW w:w="7800" w:type="dxa"/>
          </w:tcPr>
          <w:p w:rsidR="00DB4163" w:rsidRPr="001D301E" w:rsidRDefault="00DB4163"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I</w:t>
            </w:r>
            <w:r w:rsidR="00CE1818" w:rsidRPr="001D301E">
              <w:rPr>
                <w:rFonts w:ascii="Times New Roman" w:hAnsi="Times New Roman" w:cs="Times New Roman"/>
                <w:lang w:val="en-US"/>
              </w:rPr>
              <w:t>nternational Security Assistance Force</w:t>
            </w:r>
          </w:p>
        </w:tc>
      </w:tr>
      <w:tr w:rsidR="002F5731" w:rsidRPr="001D301E" w:rsidTr="00C513CD">
        <w:tc>
          <w:tcPr>
            <w:tcW w:w="1843"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IOM</w:t>
            </w:r>
          </w:p>
        </w:tc>
        <w:tc>
          <w:tcPr>
            <w:tcW w:w="7800"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 xml:space="preserve">International Organization for Migration </w:t>
            </w:r>
          </w:p>
        </w:tc>
      </w:tr>
      <w:tr w:rsidR="007669CC" w:rsidRPr="001D301E" w:rsidTr="00C513CD">
        <w:tc>
          <w:tcPr>
            <w:tcW w:w="1843" w:type="dxa"/>
          </w:tcPr>
          <w:p w:rsidR="007669CC" w:rsidRPr="001D301E" w:rsidRDefault="007669CC"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HDI</w:t>
            </w:r>
          </w:p>
        </w:tc>
        <w:tc>
          <w:tcPr>
            <w:tcW w:w="7800" w:type="dxa"/>
          </w:tcPr>
          <w:p w:rsidR="007669CC" w:rsidRPr="001D301E" w:rsidRDefault="007669CC"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 xml:space="preserve">Human Development Index </w:t>
            </w:r>
          </w:p>
        </w:tc>
      </w:tr>
      <w:tr w:rsidR="002F5731" w:rsidRPr="001D301E" w:rsidTr="00C513CD">
        <w:tc>
          <w:tcPr>
            <w:tcW w:w="1843"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JICA</w:t>
            </w:r>
          </w:p>
        </w:tc>
        <w:tc>
          <w:tcPr>
            <w:tcW w:w="7800"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Japan International Cooperation Agency</w:t>
            </w:r>
          </w:p>
        </w:tc>
      </w:tr>
      <w:tr w:rsidR="00EF7078" w:rsidRPr="00A17E6A" w:rsidTr="00C513CD">
        <w:tc>
          <w:tcPr>
            <w:tcW w:w="1843" w:type="dxa"/>
          </w:tcPr>
          <w:p w:rsidR="00EF7078" w:rsidRPr="001D301E" w:rsidRDefault="00EF7078"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LITACA</w:t>
            </w:r>
          </w:p>
        </w:tc>
        <w:tc>
          <w:tcPr>
            <w:tcW w:w="7800" w:type="dxa"/>
          </w:tcPr>
          <w:p w:rsidR="00EF7078" w:rsidRPr="001D301E" w:rsidRDefault="00EF7078"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Livelihoo</w:t>
            </w:r>
            <w:r w:rsidR="00E2525E" w:rsidRPr="001D301E">
              <w:rPr>
                <w:rFonts w:ascii="Times New Roman" w:hAnsi="Times New Roman" w:cs="Times New Roman"/>
                <w:lang w:val="en-US"/>
              </w:rPr>
              <w:t xml:space="preserve">ds Improvement </w:t>
            </w:r>
            <w:r w:rsidR="007677AF" w:rsidRPr="001D301E">
              <w:rPr>
                <w:rFonts w:ascii="Times New Roman" w:hAnsi="Times New Roman" w:cs="Times New Roman"/>
                <w:lang w:val="en-US"/>
              </w:rPr>
              <w:t xml:space="preserve">in </w:t>
            </w:r>
            <w:r w:rsidR="00E2525E" w:rsidRPr="001D301E">
              <w:rPr>
                <w:rFonts w:ascii="Times New Roman" w:hAnsi="Times New Roman" w:cs="Times New Roman"/>
                <w:lang w:val="en-US"/>
              </w:rPr>
              <w:t xml:space="preserve">Tajik-Afghan </w:t>
            </w:r>
            <w:r w:rsidR="007677AF" w:rsidRPr="001D301E">
              <w:rPr>
                <w:rFonts w:ascii="Times New Roman" w:hAnsi="Times New Roman" w:cs="Times New Roman"/>
                <w:lang w:val="en-US"/>
              </w:rPr>
              <w:t>cross-border areas</w:t>
            </w:r>
          </w:p>
        </w:tc>
      </w:tr>
      <w:tr w:rsidR="00D50B5D" w:rsidRPr="001D301E" w:rsidTr="00C513CD">
        <w:tc>
          <w:tcPr>
            <w:tcW w:w="1843" w:type="dxa"/>
          </w:tcPr>
          <w:p w:rsidR="00D50B5D" w:rsidRPr="001D301E" w:rsidRDefault="00D50B5D"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M&amp;E</w:t>
            </w:r>
          </w:p>
        </w:tc>
        <w:tc>
          <w:tcPr>
            <w:tcW w:w="7800" w:type="dxa"/>
          </w:tcPr>
          <w:p w:rsidR="00D50B5D" w:rsidRPr="001D301E" w:rsidRDefault="00D50B5D"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Monitoring and evaluation</w:t>
            </w:r>
          </w:p>
        </w:tc>
      </w:tr>
      <w:tr w:rsidR="002F5731" w:rsidRPr="001D301E" w:rsidTr="00C513CD">
        <w:tc>
          <w:tcPr>
            <w:tcW w:w="1843"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MFA</w:t>
            </w:r>
          </w:p>
        </w:tc>
        <w:tc>
          <w:tcPr>
            <w:tcW w:w="7800"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Ministry of Foreign Affairs</w:t>
            </w:r>
          </w:p>
        </w:tc>
      </w:tr>
      <w:tr w:rsidR="002F5731" w:rsidRPr="00A17E6A" w:rsidTr="00C513CD">
        <w:tc>
          <w:tcPr>
            <w:tcW w:w="1843"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OSCE</w:t>
            </w:r>
          </w:p>
        </w:tc>
        <w:tc>
          <w:tcPr>
            <w:tcW w:w="7800" w:type="dxa"/>
          </w:tcPr>
          <w:p w:rsidR="002F5731" w:rsidRPr="001D301E" w:rsidRDefault="002F5731"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Organization on Security and Cooperation in Europe</w:t>
            </w:r>
          </w:p>
        </w:tc>
      </w:tr>
      <w:tr w:rsidR="002F5731" w:rsidRPr="001D301E" w:rsidTr="00C513CD">
        <w:tc>
          <w:tcPr>
            <w:tcW w:w="1843"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RT</w:t>
            </w:r>
          </w:p>
        </w:tc>
        <w:tc>
          <w:tcPr>
            <w:tcW w:w="7800"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Republic of Tajikistan</w:t>
            </w:r>
          </w:p>
        </w:tc>
      </w:tr>
      <w:tr w:rsidR="002F5731" w:rsidRPr="00A17E6A" w:rsidTr="00C513CD">
        <w:tc>
          <w:tcPr>
            <w:tcW w:w="1843"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SCNS</w:t>
            </w:r>
          </w:p>
        </w:tc>
        <w:tc>
          <w:tcPr>
            <w:tcW w:w="7800" w:type="dxa"/>
          </w:tcPr>
          <w:p w:rsidR="002F5731" w:rsidRPr="001D301E" w:rsidRDefault="002F5731"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State Committee on National Security</w:t>
            </w:r>
          </w:p>
        </w:tc>
      </w:tr>
      <w:tr w:rsidR="00EF7078" w:rsidRPr="00A17E6A" w:rsidTr="00C513CD">
        <w:tc>
          <w:tcPr>
            <w:tcW w:w="1843" w:type="dxa"/>
          </w:tcPr>
          <w:p w:rsidR="00EF7078" w:rsidRPr="001D301E" w:rsidRDefault="00EF7078"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TAPRI</w:t>
            </w:r>
          </w:p>
        </w:tc>
        <w:tc>
          <w:tcPr>
            <w:tcW w:w="7800" w:type="dxa"/>
          </w:tcPr>
          <w:p w:rsidR="00EF7078" w:rsidRPr="001D301E" w:rsidRDefault="00EF7078"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Tajik Afghan Poverty Reduction Initiative</w:t>
            </w:r>
          </w:p>
        </w:tc>
      </w:tr>
      <w:tr w:rsidR="002F5731" w:rsidRPr="001D301E" w:rsidTr="00C513CD">
        <w:tc>
          <w:tcPr>
            <w:tcW w:w="1843"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UNDP</w:t>
            </w:r>
            <w:r w:rsidRPr="001D301E">
              <w:rPr>
                <w:rFonts w:ascii="Times New Roman" w:hAnsi="Times New Roman" w:cs="Times New Roman"/>
              </w:rPr>
              <w:tab/>
            </w:r>
          </w:p>
        </w:tc>
        <w:tc>
          <w:tcPr>
            <w:tcW w:w="7800"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United Nations Development Programme</w:t>
            </w:r>
          </w:p>
        </w:tc>
      </w:tr>
      <w:tr w:rsidR="002F5731" w:rsidRPr="00A17E6A" w:rsidTr="00C513CD">
        <w:tc>
          <w:tcPr>
            <w:tcW w:w="1843"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UNODC</w:t>
            </w:r>
          </w:p>
        </w:tc>
        <w:tc>
          <w:tcPr>
            <w:tcW w:w="7800" w:type="dxa"/>
          </w:tcPr>
          <w:p w:rsidR="002F5731" w:rsidRPr="001D301E" w:rsidRDefault="002F5731"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United Nations Office for Drugs and Crime</w:t>
            </w:r>
          </w:p>
        </w:tc>
      </w:tr>
      <w:tr w:rsidR="002F5731" w:rsidRPr="00A17E6A" w:rsidTr="00C513CD">
        <w:tc>
          <w:tcPr>
            <w:tcW w:w="1843" w:type="dxa"/>
          </w:tcPr>
          <w:p w:rsidR="002F5731" w:rsidRPr="001D301E" w:rsidRDefault="002F5731" w:rsidP="00F7036D">
            <w:pPr>
              <w:spacing w:after="0" w:line="240" w:lineRule="auto"/>
              <w:rPr>
                <w:rFonts w:ascii="Times New Roman" w:hAnsi="Times New Roman" w:cs="Times New Roman"/>
              </w:rPr>
            </w:pPr>
            <w:r w:rsidRPr="001D301E">
              <w:rPr>
                <w:rFonts w:ascii="Times New Roman" w:hAnsi="Times New Roman" w:cs="Times New Roman"/>
              </w:rPr>
              <w:t>UNHCR</w:t>
            </w:r>
          </w:p>
        </w:tc>
        <w:tc>
          <w:tcPr>
            <w:tcW w:w="7800" w:type="dxa"/>
          </w:tcPr>
          <w:p w:rsidR="002F5731" w:rsidRPr="001D301E" w:rsidRDefault="002F5731"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United Nations Higher Commissioner for Refugees</w:t>
            </w:r>
          </w:p>
        </w:tc>
      </w:tr>
      <w:tr w:rsidR="00D12767" w:rsidRPr="001D301E" w:rsidTr="00C513CD">
        <w:tc>
          <w:tcPr>
            <w:tcW w:w="1843" w:type="dxa"/>
          </w:tcPr>
          <w:p w:rsidR="00D12767" w:rsidRPr="001D301E" w:rsidRDefault="00D12767"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US</w:t>
            </w:r>
          </w:p>
        </w:tc>
        <w:tc>
          <w:tcPr>
            <w:tcW w:w="7800" w:type="dxa"/>
          </w:tcPr>
          <w:p w:rsidR="00D12767" w:rsidRPr="001D301E" w:rsidRDefault="00D12767"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United States</w:t>
            </w:r>
          </w:p>
        </w:tc>
      </w:tr>
      <w:tr w:rsidR="00D12767" w:rsidRPr="001D301E" w:rsidTr="00C513CD">
        <w:tc>
          <w:tcPr>
            <w:tcW w:w="1843" w:type="dxa"/>
          </w:tcPr>
          <w:p w:rsidR="00D12767" w:rsidRPr="001D301E" w:rsidRDefault="00D12767"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USD</w:t>
            </w:r>
          </w:p>
        </w:tc>
        <w:tc>
          <w:tcPr>
            <w:tcW w:w="7800" w:type="dxa"/>
          </w:tcPr>
          <w:p w:rsidR="00D12767" w:rsidRPr="001D301E" w:rsidRDefault="00D12767" w:rsidP="00F7036D">
            <w:pPr>
              <w:spacing w:after="0" w:line="240" w:lineRule="auto"/>
              <w:rPr>
                <w:rFonts w:ascii="Times New Roman" w:hAnsi="Times New Roman" w:cs="Times New Roman"/>
                <w:lang w:val="en-US"/>
              </w:rPr>
            </w:pPr>
            <w:r w:rsidRPr="001D301E">
              <w:rPr>
                <w:rFonts w:ascii="Times New Roman" w:hAnsi="Times New Roman" w:cs="Times New Roman"/>
                <w:lang w:val="en-US"/>
              </w:rPr>
              <w:t>United States Dollar</w:t>
            </w:r>
          </w:p>
        </w:tc>
      </w:tr>
    </w:tbl>
    <w:p w:rsidR="00CF3CC2" w:rsidRPr="001D301E" w:rsidRDefault="00CF3CC2" w:rsidP="00E20C77">
      <w:pPr>
        <w:pStyle w:val="Heading1"/>
        <w:numPr>
          <w:ilvl w:val="0"/>
          <w:numId w:val="0"/>
        </w:numPr>
        <w:spacing w:before="120" w:after="120"/>
        <w:ind w:left="720"/>
        <w:rPr>
          <w:rFonts w:ascii="Times New Roman" w:hAnsi="Times New Roman"/>
          <w:b w:val="0"/>
          <w:smallCaps w:val="0"/>
          <w:lang w:val="en-US"/>
        </w:rPr>
      </w:pPr>
      <w:r w:rsidRPr="001D301E">
        <w:rPr>
          <w:rFonts w:ascii="Times New Roman" w:hAnsi="Times New Roman"/>
          <w:lang w:val="en-US"/>
        </w:rPr>
        <w:br w:type="page"/>
      </w:r>
    </w:p>
    <w:p w:rsidR="00310C4A" w:rsidRPr="008D18FA" w:rsidRDefault="00F64954" w:rsidP="009355D9">
      <w:pPr>
        <w:pStyle w:val="Heading1"/>
        <w:numPr>
          <w:ilvl w:val="0"/>
          <w:numId w:val="14"/>
        </w:numPr>
        <w:spacing w:before="120" w:after="120"/>
        <w:rPr>
          <w:rFonts w:ascii="Times New Roman" w:hAnsi="Times New Roman"/>
          <w:lang w:val="en-US"/>
        </w:rPr>
      </w:pPr>
      <w:bookmarkStart w:id="1" w:name="_Toc413083438"/>
      <w:r w:rsidRPr="008D18FA">
        <w:rPr>
          <w:rFonts w:ascii="Times New Roman" w:hAnsi="Times New Roman"/>
          <w:lang w:val="en-US"/>
        </w:rPr>
        <w:lastRenderedPageBreak/>
        <w:t>Situation Analysis</w:t>
      </w:r>
      <w:bookmarkEnd w:id="1"/>
    </w:p>
    <w:p w:rsidR="00974CF0" w:rsidRPr="008D18FA" w:rsidRDefault="00666A73" w:rsidP="00E20C77">
      <w:pPr>
        <w:widowControl w:val="0"/>
        <w:autoSpaceDE w:val="0"/>
        <w:autoSpaceDN w:val="0"/>
        <w:adjustRightInd w:val="0"/>
        <w:spacing w:before="120" w:after="120" w:line="240" w:lineRule="auto"/>
        <w:jc w:val="both"/>
        <w:rPr>
          <w:rFonts w:ascii="Times New Roman" w:hAnsi="Times New Roman" w:cs="Times New Roman"/>
          <w:i/>
          <w:sz w:val="24"/>
          <w:u w:val="single"/>
          <w:lang w:val="en-GB"/>
        </w:rPr>
      </w:pPr>
      <w:r w:rsidRPr="008D18FA">
        <w:rPr>
          <w:rFonts w:ascii="Times New Roman" w:hAnsi="Times New Roman" w:cs="Times New Roman"/>
          <w:i/>
          <w:sz w:val="24"/>
          <w:u w:val="single"/>
          <w:lang w:val="en-GB"/>
        </w:rPr>
        <w:t xml:space="preserve">1.1 </w:t>
      </w:r>
      <w:r w:rsidR="00974CF0" w:rsidRPr="008D18FA">
        <w:rPr>
          <w:rFonts w:ascii="Times New Roman" w:hAnsi="Times New Roman" w:cs="Times New Roman"/>
          <w:i/>
          <w:sz w:val="24"/>
          <w:u w:val="single"/>
          <w:lang w:val="en-GB"/>
        </w:rPr>
        <w:t>Border management</w:t>
      </w:r>
      <w:r w:rsidR="00C83781" w:rsidRPr="008D18FA">
        <w:rPr>
          <w:rFonts w:ascii="Times New Roman" w:hAnsi="Times New Roman" w:cs="Times New Roman"/>
          <w:i/>
          <w:sz w:val="24"/>
          <w:u w:val="single"/>
          <w:lang w:val="en-GB"/>
        </w:rPr>
        <w:t xml:space="preserve"> and drug smuggling</w:t>
      </w:r>
    </w:p>
    <w:p w:rsidR="00BF78E5" w:rsidRPr="008D18FA" w:rsidRDefault="00BF78E5" w:rsidP="00E20C77">
      <w:pPr>
        <w:widowControl w:val="0"/>
        <w:autoSpaceDE w:val="0"/>
        <w:autoSpaceDN w:val="0"/>
        <w:adjustRightInd w:val="0"/>
        <w:spacing w:before="120" w:after="120" w:line="240" w:lineRule="auto"/>
        <w:jc w:val="both"/>
        <w:rPr>
          <w:rFonts w:ascii="Times New Roman" w:hAnsi="Times New Roman" w:cs="Times New Roman"/>
          <w:lang w:val="en-US"/>
        </w:rPr>
      </w:pPr>
      <w:r w:rsidRPr="008D18FA">
        <w:rPr>
          <w:rFonts w:ascii="Times New Roman" w:hAnsi="Times New Roman" w:cs="Times New Roman"/>
          <w:lang w:val="en-GB"/>
        </w:rPr>
        <w:t>Effective border management has emerged as Tajikistan’s priority, since the collapse of</w:t>
      </w:r>
      <w:r w:rsidRPr="008D18FA">
        <w:rPr>
          <w:rFonts w:ascii="Times New Roman" w:hAnsi="Times New Roman" w:cs="Times New Roman"/>
          <w:lang w:val="en-US"/>
        </w:rPr>
        <w:t xml:space="preserve"> the Soviet Union created new international borders to manage</w:t>
      </w:r>
      <w:r w:rsidR="00264B9B" w:rsidRPr="008D18FA">
        <w:rPr>
          <w:rFonts w:ascii="Times New Roman" w:hAnsi="Times New Roman" w:cs="Times New Roman"/>
          <w:lang w:val="en-US"/>
        </w:rPr>
        <w:t>. T</w:t>
      </w:r>
      <w:r w:rsidRPr="008D18FA">
        <w:rPr>
          <w:rFonts w:ascii="Times New Roman" w:hAnsi="Times New Roman" w:cs="Times New Roman"/>
          <w:lang w:val="en-US"/>
        </w:rPr>
        <w:t>enuous stability in Afghanistan exposes Tajikistan to</w:t>
      </w:r>
      <w:r w:rsidRPr="008D18FA">
        <w:rPr>
          <w:rFonts w:ascii="Times New Roman" w:hAnsi="Times New Roman" w:cs="Times New Roman"/>
          <w:lang w:val="en-GB"/>
        </w:rPr>
        <w:t xml:space="preserve"> illicit drug trafficking that has undermined </w:t>
      </w:r>
      <w:r w:rsidRPr="008D18FA">
        <w:rPr>
          <w:rFonts w:ascii="Times New Roman" w:hAnsi="Times New Roman" w:cs="Times New Roman"/>
          <w:lang w:val="en-GB" w:eastAsia="ja-JP"/>
        </w:rPr>
        <w:t>its</w:t>
      </w:r>
      <w:r w:rsidRPr="008D18FA">
        <w:rPr>
          <w:rFonts w:ascii="Times New Roman" w:hAnsi="Times New Roman" w:cs="Times New Roman"/>
          <w:lang w:val="en-GB"/>
        </w:rPr>
        <w:t xml:space="preserve"> stability. In this regard, </w:t>
      </w:r>
      <w:r w:rsidRPr="008D18FA">
        <w:rPr>
          <w:rFonts w:ascii="Times New Roman" w:hAnsi="Times New Roman" w:cs="Times New Roman"/>
          <w:lang w:val="en-US"/>
        </w:rPr>
        <w:t xml:space="preserve">Tajikistan faces risks posed from international terrorist and religious-extremist organizations, narcotics trafficking and weapons smuggling, and illegal migration. </w:t>
      </w:r>
    </w:p>
    <w:p w:rsidR="00BF78E5" w:rsidRPr="008D18FA" w:rsidRDefault="00BF78E5" w:rsidP="00E20C77">
      <w:pPr>
        <w:widowControl w:val="0"/>
        <w:autoSpaceDE w:val="0"/>
        <w:autoSpaceDN w:val="0"/>
        <w:adjustRightInd w:val="0"/>
        <w:spacing w:before="120" w:after="120" w:line="240" w:lineRule="auto"/>
        <w:jc w:val="both"/>
        <w:rPr>
          <w:rFonts w:ascii="Times New Roman" w:hAnsi="Times New Roman" w:cs="Times New Roman"/>
          <w:lang w:val="en-GB"/>
        </w:rPr>
      </w:pPr>
      <w:r w:rsidRPr="008D18FA">
        <w:rPr>
          <w:rFonts w:ascii="Times New Roman" w:hAnsi="Times New Roman" w:cs="Times New Roman"/>
          <w:lang w:val="en-GB"/>
        </w:rPr>
        <w:t>Tajikistan shares 1,344 km of its border with Afghanistan. The Tajik-Afghan border has always been the most difficult section of the state border. In 2010, 25% of the 380 tons of heroin manufactured in Afghanistan were trafficked through Central Asia, and 85% of it through Tajikistan</w:t>
      </w:r>
      <w:r w:rsidRPr="008D18FA">
        <w:rPr>
          <w:rStyle w:val="FootnoteReference"/>
          <w:rFonts w:ascii="Times New Roman" w:hAnsi="Times New Roman"/>
          <w:sz w:val="22"/>
          <w:lang w:val="en-GB"/>
        </w:rPr>
        <w:footnoteReference w:id="1"/>
      </w:r>
      <w:r w:rsidRPr="008D18FA">
        <w:rPr>
          <w:rFonts w:ascii="Times New Roman" w:hAnsi="Times New Roman" w:cs="Times New Roman"/>
          <w:lang w:val="en-GB"/>
        </w:rPr>
        <w:t xml:space="preserve">.  </w:t>
      </w:r>
      <w:r w:rsidR="00264B9B" w:rsidRPr="008D18FA">
        <w:rPr>
          <w:rFonts w:ascii="Times New Roman" w:hAnsi="Times New Roman" w:cs="Times New Roman"/>
          <w:lang w:val="en-GB"/>
        </w:rPr>
        <w:t>During the s</w:t>
      </w:r>
      <w:r w:rsidRPr="008D18FA">
        <w:rPr>
          <w:rFonts w:ascii="Times New Roman" w:hAnsi="Times New Roman" w:cs="Times New Roman"/>
          <w:lang w:val="en-GB"/>
        </w:rPr>
        <w:t>ame year, 649 citizens of Tajikistan were arrested in foreign countries for drug related crime from whom over 1.5 tons of drugs were seized. In 2012, law enforcement agencies of Tajikistan registered 16,593 general crimes of which 895 were related to drug smuggling. The trend of increased volumes of seizers of narcotic drugs was observed in 2012-2013, representing 71.3% increase from 3.9 in 2012 to 6.7 tons</w:t>
      </w:r>
      <w:r w:rsidRPr="008D18FA">
        <w:rPr>
          <w:rFonts w:ascii="Times New Roman" w:hAnsi="Times New Roman" w:cs="Times New Roman"/>
          <w:vertAlign w:val="superscript"/>
          <w:lang w:val="en-GB"/>
        </w:rPr>
        <w:footnoteReference w:id="2"/>
      </w:r>
      <w:r w:rsidRPr="008D18FA">
        <w:rPr>
          <w:rFonts w:ascii="Times New Roman" w:hAnsi="Times New Roman" w:cs="Times New Roman"/>
          <w:lang w:val="en-GB"/>
        </w:rPr>
        <w:t xml:space="preserve"> in 2013.</w:t>
      </w:r>
    </w:p>
    <w:p w:rsidR="0091727D" w:rsidRDefault="0091727D" w:rsidP="00E20C77">
      <w:pPr>
        <w:shd w:val="clear" w:color="auto" w:fill="FFFFFF"/>
        <w:spacing w:before="120" w:after="120" w:line="240" w:lineRule="auto"/>
        <w:jc w:val="both"/>
        <w:textAlignment w:val="baseline"/>
        <w:rPr>
          <w:rFonts w:ascii="Times New Roman" w:hAnsi="Times New Roman" w:cs="Times New Roman"/>
          <w:lang w:val="en-US"/>
        </w:rPr>
      </w:pPr>
      <w:r>
        <w:rPr>
          <w:rFonts w:ascii="Times New Roman" w:hAnsi="Times New Roman" w:cs="Times New Roman"/>
          <w:lang w:val="en-US"/>
        </w:rPr>
        <w:t>Seventy five cases of illegal border crossing through Tajikistan were prevented in 2012. During the following year, the number of cases has almost doubled (89% increase) reaching 142 cases, including 92 military clashes.</w:t>
      </w:r>
    </w:p>
    <w:p w:rsidR="00E42980" w:rsidRPr="008D18FA" w:rsidRDefault="00CF3CC2" w:rsidP="00E20C77">
      <w:pPr>
        <w:shd w:val="clear" w:color="auto" w:fill="FFFFFF"/>
        <w:spacing w:before="120" w:after="120" w:line="240" w:lineRule="auto"/>
        <w:jc w:val="both"/>
        <w:textAlignment w:val="baseline"/>
        <w:rPr>
          <w:rFonts w:ascii="Times New Roman" w:hAnsi="Times New Roman" w:cs="Times New Roman"/>
          <w:lang w:val="en-US"/>
        </w:rPr>
      </w:pPr>
      <w:r w:rsidRPr="008D18FA">
        <w:rPr>
          <w:rFonts w:ascii="Times New Roman" w:hAnsi="Times New Roman" w:cs="Times New Roman"/>
          <w:lang w:val="en-US"/>
        </w:rPr>
        <w:t>With</w:t>
      </w:r>
      <w:r w:rsidR="00E42980" w:rsidRPr="008D18FA">
        <w:rPr>
          <w:rFonts w:ascii="Times New Roman" w:hAnsi="Times New Roman" w:cs="Times New Roman"/>
          <w:lang w:val="en-US"/>
        </w:rPr>
        <w:t xml:space="preserve"> regard</w:t>
      </w:r>
      <w:r w:rsidRPr="008D18FA">
        <w:rPr>
          <w:rFonts w:ascii="Times New Roman" w:hAnsi="Times New Roman" w:cs="Times New Roman"/>
          <w:lang w:val="en-US"/>
        </w:rPr>
        <w:t>s</w:t>
      </w:r>
      <w:r w:rsidR="00E42980" w:rsidRPr="008D18FA">
        <w:rPr>
          <w:rFonts w:ascii="Times New Roman" w:hAnsi="Times New Roman" w:cs="Times New Roman"/>
          <w:lang w:val="en-US"/>
        </w:rPr>
        <w:t xml:space="preserve"> to the customs violations or contraband</w:t>
      </w:r>
      <w:r w:rsidRPr="008D18FA">
        <w:rPr>
          <w:rFonts w:ascii="Times New Roman" w:hAnsi="Times New Roman" w:cs="Times New Roman"/>
          <w:lang w:val="en-US"/>
        </w:rPr>
        <w:t>,</w:t>
      </w:r>
      <w:r w:rsidR="00E42980" w:rsidRPr="008D18FA">
        <w:rPr>
          <w:rFonts w:ascii="Times New Roman" w:hAnsi="Times New Roman" w:cs="Times New Roman"/>
          <w:lang w:val="en-US"/>
        </w:rPr>
        <w:t xml:space="preserve"> there were 5,379 </w:t>
      </w:r>
      <w:r w:rsidR="00A1392E" w:rsidRPr="008D18FA">
        <w:rPr>
          <w:rFonts w:ascii="Times New Roman" w:hAnsi="Times New Roman" w:cs="Times New Roman"/>
          <w:lang w:val="en-US"/>
        </w:rPr>
        <w:t xml:space="preserve">registered </w:t>
      </w:r>
      <w:r w:rsidR="00E42980" w:rsidRPr="008D18FA">
        <w:rPr>
          <w:rFonts w:ascii="Times New Roman" w:hAnsi="Times New Roman" w:cs="Times New Roman"/>
          <w:lang w:val="en-US"/>
        </w:rPr>
        <w:t>cases in 2013 against 5,417 cases in 2012</w:t>
      </w:r>
      <w:r w:rsidR="00E42980" w:rsidRPr="008D18FA">
        <w:rPr>
          <w:rFonts w:ascii="Times New Roman" w:hAnsi="Times New Roman" w:cs="Times New Roman"/>
          <w:vertAlign w:val="superscript"/>
          <w:lang w:val="en-GB"/>
        </w:rPr>
        <w:footnoteReference w:id="3"/>
      </w:r>
      <w:r w:rsidR="00E42980" w:rsidRPr="008D18FA">
        <w:rPr>
          <w:rFonts w:ascii="Times New Roman" w:hAnsi="Times New Roman" w:cs="Times New Roman"/>
          <w:lang w:val="en-US"/>
        </w:rPr>
        <w:t xml:space="preserve">. As a result of </w:t>
      </w:r>
      <w:r w:rsidR="00535E72" w:rsidRPr="008D18FA">
        <w:rPr>
          <w:rFonts w:ascii="Times New Roman" w:hAnsi="Times New Roman" w:cs="Times New Roman"/>
          <w:lang w:val="en-US"/>
        </w:rPr>
        <w:t>special</w:t>
      </w:r>
      <w:r w:rsidR="00E42980" w:rsidRPr="008D18FA">
        <w:rPr>
          <w:rFonts w:ascii="Times New Roman" w:hAnsi="Times New Roman" w:cs="Times New Roman"/>
          <w:lang w:val="en-US"/>
        </w:rPr>
        <w:t xml:space="preserve"> operations conducted </w:t>
      </w:r>
      <w:r w:rsidR="00535E72" w:rsidRPr="008D18FA">
        <w:rPr>
          <w:rFonts w:ascii="Times New Roman" w:hAnsi="Times New Roman" w:cs="Times New Roman"/>
          <w:lang w:val="en-US"/>
        </w:rPr>
        <w:t xml:space="preserve">by the Customs Service staff </w:t>
      </w:r>
      <w:r w:rsidR="00382406" w:rsidRPr="008D18FA">
        <w:rPr>
          <w:rFonts w:ascii="Times New Roman" w:hAnsi="Times New Roman" w:cs="Times New Roman"/>
          <w:lang w:val="en-US"/>
        </w:rPr>
        <w:t xml:space="preserve">in 2013, </w:t>
      </w:r>
      <w:r w:rsidR="00535E72" w:rsidRPr="008D18FA">
        <w:rPr>
          <w:rFonts w:ascii="Times New Roman" w:hAnsi="Times New Roman" w:cs="Times New Roman"/>
          <w:lang w:val="en-US"/>
        </w:rPr>
        <w:t xml:space="preserve">160kg of drugs substances and 11 kg of chemical precursors </w:t>
      </w:r>
      <w:r w:rsidR="00382406" w:rsidRPr="008D18FA">
        <w:rPr>
          <w:rFonts w:ascii="Times New Roman" w:hAnsi="Times New Roman" w:cs="Times New Roman"/>
          <w:lang w:val="en-US"/>
        </w:rPr>
        <w:t xml:space="preserve">were </w:t>
      </w:r>
      <w:r w:rsidR="00535E72" w:rsidRPr="008D18FA">
        <w:rPr>
          <w:rFonts w:ascii="Times New Roman" w:hAnsi="Times New Roman" w:cs="Times New Roman"/>
          <w:lang w:val="en-US"/>
        </w:rPr>
        <w:t>seized</w:t>
      </w:r>
      <w:r w:rsidR="00264B9B" w:rsidRPr="008D18FA">
        <w:rPr>
          <w:rFonts w:ascii="Times New Roman" w:hAnsi="Times New Roman" w:cs="Times New Roman"/>
          <w:lang w:val="en-US"/>
        </w:rPr>
        <w:t>. A</w:t>
      </w:r>
      <w:r w:rsidR="00A1392E" w:rsidRPr="008D18FA">
        <w:rPr>
          <w:rFonts w:ascii="Times New Roman" w:hAnsi="Times New Roman" w:cs="Times New Roman"/>
          <w:lang w:val="en-US"/>
        </w:rPr>
        <w:t>dditional</w:t>
      </w:r>
      <w:r w:rsidR="00264B9B" w:rsidRPr="008D18FA">
        <w:rPr>
          <w:rFonts w:ascii="Times New Roman" w:hAnsi="Times New Roman" w:cs="Times New Roman"/>
          <w:lang w:val="en-US"/>
        </w:rPr>
        <w:t xml:space="preserve">ly, </w:t>
      </w:r>
      <w:r w:rsidR="00535E72" w:rsidRPr="008D18FA">
        <w:rPr>
          <w:rFonts w:ascii="Times New Roman" w:hAnsi="Times New Roman" w:cs="Times New Roman"/>
          <w:lang w:val="en-US"/>
        </w:rPr>
        <w:t xml:space="preserve">61 kg of narcotics </w:t>
      </w:r>
      <w:r w:rsidR="00264B9B" w:rsidRPr="008D18FA">
        <w:rPr>
          <w:rFonts w:ascii="Times New Roman" w:hAnsi="Times New Roman" w:cs="Times New Roman"/>
          <w:lang w:val="en-US"/>
        </w:rPr>
        <w:t xml:space="preserve">were </w:t>
      </w:r>
      <w:r w:rsidR="00535E72" w:rsidRPr="008D18FA">
        <w:rPr>
          <w:rFonts w:ascii="Times New Roman" w:hAnsi="Times New Roman" w:cs="Times New Roman"/>
          <w:lang w:val="en-US"/>
        </w:rPr>
        <w:t>seized</w:t>
      </w:r>
      <w:r w:rsidR="00A1392E" w:rsidRPr="008D18FA">
        <w:rPr>
          <w:rFonts w:ascii="Times New Roman" w:hAnsi="Times New Roman" w:cs="Times New Roman"/>
          <w:lang w:val="en-US"/>
        </w:rPr>
        <w:t xml:space="preserve"> as a result of </w:t>
      </w:r>
      <w:r w:rsidR="00535E72" w:rsidRPr="008D18FA">
        <w:rPr>
          <w:rFonts w:ascii="Times New Roman" w:hAnsi="Times New Roman" w:cs="Times New Roman"/>
          <w:lang w:val="en-US"/>
        </w:rPr>
        <w:t>joint</w:t>
      </w:r>
      <w:r w:rsidR="00A1392E" w:rsidRPr="008D18FA">
        <w:rPr>
          <w:rFonts w:ascii="Times New Roman" w:hAnsi="Times New Roman" w:cs="Times New Roman"/>
          <w:lang w:val="en-US"/>
        </w:rPr>
        <w:t xml:space="preserve"> operations</w:t>
      </w:r>
      <w:r w:rsidR="00535E72" w:rsidRPr="008D18FA">
        <w:rPr>
          <w:rFonts w:ascii="Times New Roman" w:hAnsi="Times New Roman" w:cs="Times New Roman"/>
          <w:lang w:val="en-US"/>
        </w:rPr>
        <w:t xml:space="preserve"> with other law enforcement agencies. </w:t>
      </w:r>
      <w:r w:rsidR="00E42980" w:rsidRPr="008D18FA">
        <w:rPr>
          <w:rFonts w:ascii="Times New Roman" w:hAnsi="Times New Roman" w:cs="Times New Roman"/>
          <w:lang w:val="en-US"/>
        </w:rPr>
        <w:t xml:space="preserve"> </w:t>
      </w:r>
    </w:p>
    <w:p w:rsidR="00BF78E5" w:rsidRPr="008D18FA" w:rsidRDefault="00BF78E5" w:rsidP="00E20C77">
      <w:pPr>
        <w:shd w:val="clear" w:color="auto" w:fill="FFFFFF"/>
        <w:spacing w:before="120" w:after="120" w:line="240" w:lineRule="auto"/>
        <w:jc w:val="both"/>
        <w:textAlignment w:val="baseline"/>
        <w:rPr>
          <w:rFonts w:ascii="Times New Roman" w:hAnsi="Times New Roman" w:cs="Times New Roman"/>
          <w:lang w:val="en-US"/>
        </w:rPr>
      </w:pPr>
      <w:r w:rsidRPr="008D18FA">
        <w:rPr>
          <w:rFonts w:ascii="Times New Roman" w:hAnsi="Times New Roman" w:cs="Times New Roman"/>
          <w:lang w:val="en-US"/>
        </w:rPr>
        <w:t>The increasing trend of drug trafficking and nonmedical use of drugs and as a result</w:t>
      </w:r>
      <w:r w:rsidR="0055413C" w:rsidRPr="008D18FA">
        <w:rPr>
          <w:rFonts w:ascii="Times New Roman" w:hAnsi="Times New Roman" w:cs="Times New Roman"/>
          <w:lang w:val="en-US"/>
        </w:rPr>
        <w:t xml:space="preserve"> of</w:t>
      </w:r>
      <w:r w:rsidRPr="008D18FA">
        <w:rPr>
          <w:rFonts w:ascii="Times New Roman" w:hAnsi="Times New Roman" w:cs="Times New Roman"/>
          <w:lang w:val="en-US"/>
        </w:rPr>
        <w:t xml:space="preserve"> increasing number of HIV cases among drug users (out of 4,500 people with HIV almost 49% are injecting drug users)</w:t>
      </w:r>
      <w:r w:rsidR="00535E72" w:rsidRPr="008D18FA">
        <w:rPr>
          <w:rFonts w:ascii="Times New Roman" w:hAnsi="Times New Roman" w:cs="Times New Roman"/>
          <w:vertAlign w:val="superscript"/>
          <w:lang w:val="en-US"/>
        </w:rPr>
        <w:t>4</w:t>
      </w:r>
      <w:r w:rsidRPr="008D18FA">
        <w:rPr>
          <w:rFonts w:ascii="Times New Roman" w:hAnsi="Times New Roman" w:cs="Times New Roman"/>
          <w:lang w:val="en-US"/>
        </w:rPr>
        <w:t xml:space="preserve"> have a direct impact on public health, national security and the economy of Tajikistan. In response, the security agencies in Tajikistan focused on enhancing the control especially over the Tajik-Afghan border and curtailing drug trafficking</w:t>
      </w:r>
      <w:r w:rsidR="00F64747" w:rsidRPr="008D18FA">
        <w:rPr>
          <w:rFonts w:ascii="Times New Roman" w:hAnsi="Times New Roman" w:cs="Times New Roman"/>
          <w:lang w:val="en-US"/>
        </w:rPr>
        <w:t xml:space="preserve"> thus demonstrating </w:t>
      </w:r>
      <w:r w:rsidRPr="008D18FA">
        <w:rPr>
          <w:rFonts w:ascii="Times New Roman" w:hAnsi="Times New Roman" w:cs="Times New Roman"/>
          <w:lang w:val="en-US"/>
        </w:rPr>
        <w:t>commit</w:t>
      </w:r>
      <w:r w:rsidR="00F64747" w:rsidRPr="008D18FA">
        <w:rPr>
          <w:rFonts w:ascii="Times New Roman" w:hAnsi="Times New Roman" w:cs="Times New Roman"/>
          <w:lang w:val="en-US"/>
        </w:rPr>
        <w:t xml:space="preserve">ment </w:t>
      </w:r>
      <w:r w:rsidRPr="008D18FA">
        <w:rPr>
          <w:rFonts w:ascii="Times New Roman" w:hAnsi="Times New Roman" w:cs="Times New Roman"/>
          <w:lang w:val="en-US"/>
        </w:rPr>
        <w:t xml:space="preserve">to stopping the transit of illegal drugs from Afghanistan </w:t>
      </w:r>
      <w:r w:rsidR="00F64747" w:rsidRPr="008D18FA">
        <w:rPr>
          <w:rFonts w:ascii="Times New Roman" w:hAnsi="Times New Roman" w:cs="Times New Roman"/>
          <w:lang w:val="en-US"/>
        </w:rPr>
        <w:t>through the country</w:t>
      </w:r>
      <w:r w:rsidRPr="008D18FA">
        <w:rPr>
          <w:rFonts w:ascii="Times New Roman" w:hAnsi="Times New Roman" w:cs="Times New Roman"/>
          <w:lang w:val="en-US"/>
        </w:rPr>
        <w:t xml:space="preserve">. </w:t>
      </w:r>
    </w:p>
    <w:p w:rsidR="00CF3CC2" w:rsidRPr="008D18FA" w:rsidRDefault="00382406" w:rsidP="00E20C77">
      <w:pPr>
        <w:spacing w:before="120" w:after="120" w:line="240" w:lineRule="auto"/>
        <w:jc w:val="both"/>
        <w:rPr>
          <w:rFonts w:ascii="Times New Roman" w:hAnsi="Times New Roman" w:cs="Times New Roman"/>
          <w:lang w:val="en-US"/>
        </w:rPr>
      </w:pPr>
      <w:r w:rsidRPr="008D18FA">
        <w:rPr>
          <w:rFonts w:ascii="Times New Roman" w:hAnsi="Times New Roman" w:cs="Times New Roman"/>
          <w:lang w:val="en-US"/>
        </w:rPr>
        <w:t xml:space="preserve">At </w:t>
      </w:r>
      <w:r w:rsidR="00EA55A5" w:rsidRPr="008D18FA">
        <w:rPr>
          <w:rFonts w:ascii="Times New Roman" w:hAnsi="Times New Roman" w:cs="Times New Roman"/>
          <w:lang w:val="en-US"/>
        </w:rPr>
        <w:t>the rostrum of the 67th General Assembly General Debate in September 2012, representatives of Central Asian (CA) republics expressed their concerns with the potential threats that could stem from a quick and complete withdrawal of Coalition forces from Afghanistan after 2014 and the transfer of responsibility for security to the Afghan National Security Forces. According to Tajikistan law enforcement agencies</w:t>
      </w:r>
      <w:r w:rsidR="00B427AF" w:rsidRPr="008D18FA">
        <w:rPr>
          <w:rFonts w:ascii="Times New Roman" w:hAnsi="Times New Roman" w:cs="Times New Roman"/>
          <w:lang w:val="en-US"/>
        </w:rPr>
        <w:t xml:space="preserve"> (</w:t>
      </w:r>
      <w:r w:rsidR="00F76799" w:rsidRPr="008D18FA">
        <w:rPr>
          <w:rFonts w:ascii="Times New Roman" w:hAnsi="Times New Roman" w:cs="Times New Roman"/>
          <w:lang w:val="en-US"/>
        </w:rPr>
        <w:t>the State Committee on National Security</w:t>
      </w:r>
      <w:r w:rsidR="00DE53F3" w:rsidRPr="008D18FA">
        <w:rPr>
          <w:rFonts w:ascii="Times New Roman" w:hAnsi="Times New Roman" w:cs="Times New Roman"/>
          <w:lang w:val="en-US"/>
        </w:rPr>
        <w:t xml:space="preserve">, including its Main Department of </w:t>
      </w:r>
      <w:r w:rsidR="00F76799" w:rsidRPr="008D18FA">
        <w:rPr>
          <w:rFonts w:ascii="Times New Roman" w:hAnsi="Times New Roman" w:cs="Times New Roman"/>
          <w:lang w:val="en-US"/>
        </w:rPr>
        <w:t>Border Guards, Ministry</w:t>
      </w:r>
      <w:r w:rsidR="00DE53F3" w:rsidRPr="008D18FA">
        <w:rPr>
          <w:rFonts w:ascii="Times New Roman" w:hAnsi="Times New Roman" w:cs="Times New Roman"/>
          <w:lang w:val="en-US"/>
        </w:rPr>
        <w:t xml:space="preserve"> of Interior</w:t>
      </w:r>
      <w:r w:rsidR="00F76799" w:rsidRPr="008D18FA">
        <w:rPr>
          <w:rFonts w:ascii="Times New Roman" w:hAnsi="Times New Roman" w:cs="Times New Roman"/>
          <w:lang w:val="en-US"/>
        </w:rPr>
        <w:t>, Drug Control Agency</w:t>
      </w:r>
      <w:r w:rsidR="00DE53F3" w:rsidRPr="008D18FA">
        <w:rPr>
          <w:rFonts w:ascii="Times New Roman" w:hAnsi="Times New Roman" w:cs="Times New Roman"/>
          <w:lang w:val="en-US"/>
        </w:rPr>
        <w:t xml:space="preserve"> under the President of the Republic of Tajikistan</w:t>
      </w:r>
      <w:r w:rsidR="009873B0">
        <w:rPr>
          <w:rFonts w:ascii="Times New Roman" w:hAnsi="Times New Roman" w:cs="Times New Roman"/>
          <w:lang w:val="en-US"/>
        </w:rPr>
        <w:t xml:space="preserve"> (DCA)</w:t>
      </w:r>
      <w:r w:rsidR="00B427AF" w:rsidRPr="008D18FA">
        <w:rPr>
          <w:rFonts w:ascii="Times New Roman" w:hAnsi="Times New Roman" w:cs="Times New Roman"/>
          <w:lang w:val="en-US"/>
        </w:rPr>
        <w:t>)</w:t>
      </w:r>
      <w:r w:rsidR="00F76799" w:rsidRPr="008D18FA">
        <w:rPr>
          <w:rFonts w:ascii="Times New Roman" w:hAnsi="Times New Roman" w:cs="Times New Roman"/>
          <w:lang w:val="en-US"/>
        </w:rPr>
        <w:t>,</w:t>
      </w:r>
      <w:r w:rsidR="00EA55A5" w:rsidRPr="008D18FA">
        <w:rPr>
          <w:rFonts w:ascii="Times New Roman" w:hAnsi="Times New Roman" w:cs="Times New Roman"/>
          <w:lang w:val="en-US"/>
        </w:rPr>
        <w:t xml:space="preserve"> the situation in Afghanistan and neighboring Central Asian states will deteriorate due to </w:t>
      </w:r>
      <w:r w:rsidR="00D21BE4" w:rsidRPr="008D18FA">
        <w:rPr>
          <w:rFonts w:ascii="Times New Roman" w:hAnsi="Times New Roman" w:cs="Times New Roman"/>
          <w:lang w:val="en-US"/>
        </w:rPr>
        <w:t xml:space="preserve">the </w:t>
      </w:r>
      <w:r w:rsidR="00EA55A5" w:rsidRPr="008D18FA">
        <w:rPr>
          <w:rFonts w:ascii="Times New Roman" w:hAnsi="Times New Roman" w:cs="Times New Roman"/>
          <w:lang w:val="en-US"/>
        </w:rPr>
        <w:t xml:space="preserve">withdrawal of international coalition forces in 2014. </w:t>
      </w:r>
      <w:r w:rsidR="005B3B3F" w:rsidRPr="008D18FA">
        <w:rPr>
          <w:rFonts w:ascii="Times New Roman" w:hAnsi="Times New Roman" w:cs="Times New Roman"/>
          <w:lang w:val="en-US"/>
        </w:rPr>
        <w:t>In such a situation, the</w:t>
      </w:r>
      <w:r w:rsidR="00F76799" w:rsidRPr="008D18FA">
        <w:rPr>
          <w:rFonts w:ascii="Times New Roman" w:hAnsi="Times New Roman" w:cs="Times New Roman"/>
          <w:lang w:val="en-US"/>
        </w:rPr>
        <w:t>re is a broad concern that</w:t>
      </w:r>
      <w:r w:rsidR="005B3B3F" w:rsidRPr="008D18FA">
        <w:rPr>
          <w:rFonts w:ascii="Times New Roman" w:hAnsi="Times New Roman" w:cs="Times New Roman"/>
          <w:lang w:val="en-US"/>
        </w:rPr>
        <w:t xml:space="preserve"> criminal and terroristic groups </w:t>
      </w:r>
      <w:r w:rsidR="00F76799" w:rsidRPr="008D18FA">
        <w:rPr>
          <w:rFonts w:ascii="Times New Roman" w:hAnsi="Times New Roman" w:cs="Times New Roman"/>
          <w:lang w:val="en-US"/>
        </w:rPr>
        <w:t>will</w:t>
      </w:r>
      <w:r w:rsidRPr="008D18FA">
        <w:rPr>
          <w:rFonts w:ascii="Times New Roman" w:hAnsi="Times New Roman" w:cs="Times New Roman"/>
          <w:lang w:val="en-US"/>
        </w:rPr>
        <w:t xml:space="preserve"> </w:t>
      </w:r>
      <w:r w:rsidR="005B3B3F" w:rsidRPr="004B6065">
        <w:rPr>
          <w:rFonts w:ascii="Times New Roman" w:hAnsi="Times New Roman" w:cs="Times New Roman"/>
          <w:lang w:val="en-US"/>
        </w:rPr>
        <w:t xml:space="preserve">focus on strengthening their position in some areas of this country to destabilize the situation. </w:t>
      </w:r>
      <w:r w:rsidR="00EA55A5" w:rsidRPr="004B6065">
        <w:rPr>
          <w:rFonts w:ascii="Times New Roman" w:hAnsi="Times New Roman" w:cs="Times New Roman"/>
          <w:lang w:val="en-US"/>
        </w:rPr>
        <w:t xml:space="preserve">Meanwhile, drug </w:t>
      </w:r>
      <w:r w:rsidR="003D76D1" w:rsidRPr="004B6065">
        <w:rPr>
          <w:rFonts w:ascii="Times New Roman" w:hAnsi="Times New Roman" w:cs="Times New Roman"/>
          <w:lang w:val="en-US"/>
        </w:rPr>
        <w:t xml:space="preserve">and human </w:t>
      </w:r>
      <w:r w:rsidR="00EA55A5" w:rsidRPr="004B6065">
        <w:rPr>
          <w:rFonts w:ascii="Times New Roman" w:hAnsi="Times New Roman" w:cs="Times New Roman"/>
          <w:lang w:val="en-US"/>
        </w:rPr>
        <w:t xml:space="preserve">trafficking, threat of expansion of international terrorism, activity of illegal armed groups trained in terroristic special training centers, </w:t>
      </w:r>
      <w:r w:rsidRPr="004B6065">
        <w:rPr>
          <w:rFonts w:ascii="Times New Roman" w:hAnsi="Times New Roman" w:cs="Times New Roman"/>
          <w:lang w:val="en-US"/>
        </w:rPr>
        <w:t xml:space="preserve">and also the </w:t>
      </w:r>
      <w:r w:rsidR="00EA55A5" w:rsidRPr="004B6065">
        <w:rPr>
          <w:rFonts w:ascii="Times New Roman" w:hAnsi="Times New Roman" w:cs="Times New Roman"/>
          <w:lang w:val="en-US"/>
        </w:rPr>
        <w:t>spread of radical and extremist ideologies aimed at supporting</w:t>
      </w:r>
      <w:r w:rsidR="00EA55A5" w:rsidRPr="008D18FA">
        <w:rPr>
          <w:rFonts w:ascii="Times New Roman" w:hAnsi="Times New Roman" w:cs="Times New Roman"/>
          <w:lang w:val="en-US"/>
        </w:rPr>
        <w:t xml:space="preserve"> the destructive groups in Central Asia can lead to </w:t>
      </w:r>
      <w:r w:rsidR="00D21BE4" w:rsidRPr="008D18FA">
        <w:rPr>
          <w:rFonts w:ascii="Times New Roman" w:hAnsi="Times New Roman" w:cs="Times New Roman"/>
          <w:lang w:val="en-US"/>
        </w:rPr>
        <w:t xml:space="preserve">further </w:t>
      </w:r>
      <w:r w:rsidR="00EA55A5" w:rsidRPr="008D18FA">
        <w:rPr>
          <w:rFonts w:ascii="Times New Roman" w:hAnsi="Times New Roman" w:cs="Times New Roman"/>
          <w:lang w:val="en-US"/>
        </w:rPr>
        <w:t xml:space="preserve">destabilization of the situation in the region.   </w:t>
      </w:r>
    </w:p>
    <w:p w:rsidR="00682E92" w:rsidRDefault="00682E92" w:rsidP="00E20C77">
      <w:pPr>
        <w:spacing w:before="120" w:after="120" w:line="240" w:lineRule="auto"/>
        <w:jc w:val="both"/>
        <w:rPr>
          <w:rFonts w:ascii="Times New Roman" w:hAnsi="Times New Roman" w:cs="Times New Roman"/>
          <w:i/>
          <w:sz w:val="24"/>
          <w:u w:val="single"/>
          <w:lang w:val="en-US"/>
        </w:rPr>
      </w:pPr>
    </w:p>
    <w:p w:rsidR="00974CF0" w:rsidRPr="008D18FA" w:rsidRDefault="00666A73" w:rsidP="00E20C77">
      <w:pPr>
        <w:spacing w:before="120" w:after="120" w:line="240" w:lineRule="auto"/>
        <w:jc w:val="both"/>
        <w:rPr>
          <w:rFonts w:ascii="Times New Roman" w:hAnsi="Times New Roman" w:cs="Times New Roman"/>
          <w:i/>
          <w:sz w:val="24"/>
          <w:u w:val="single"/>
          <w:lang w:val="en-US"/>
        </w:rPr>
      </w:pPr>
      <w:r w:rsidRPr="008D18FA">
        <w:rPr>
          <w:rFonts w:ascii="Times New Roman" w:hAnsi="Times New Roman" w:cs="Times New Roman"/>
          <w:i/>
          <w:sz w:val="24"/>
          <w:u w:val="single"/>
          <w:lang w:val="en-US"/>
        </w:rPr>
        <w:t xml:space="preserve">1.2 </w:t>
      </w:r>
      <w:r w:rsidR="00974CF0" w:rsidRPr="008D18FA">
        <w:rPr>
          <w:rFonts w:ascii="Times New Roman" w:hAnsi="Times New Roman" w:cs="Times New Roman"/>
          <w:i/>
          <w:sz w:val="24"/>
          <w:u w:val="single"/>
          <w:lang w:val="en-US"/>
        </w:rPr>
        <w:t>Gender equality and women’s empowerment</w:t>
      </w:r>
    </w:p>
    <w:p w:rsidR="00077BF8" w:rsidRPr="008D18FA" w:rsidRDefault="000B4F92" w:rsidP="00E20C77">
      <w:pPr>
        <w:spacing w:before="120" w:after="120" w:line="240" w:lineRule="auto"/>
        <w:jc w:val="both"/>
        <w:rPr>
          <w:rFonts w:ascii="Times New Roman" w:hAnsi="Times New Roman" w:cs="Times New Roman"/>
          <w:i/>
          <w:lang w:val="en-US"/>
        </w:rPr>
      </w:pPr>
      <w:r w:rsidRPr="008D18FA">
        <w:rPr>
          <w:rFonts w:ascii="Times New Roman" w:hAnsi="Times New Roman" w:cs="Times New Roman"/>
          <w:lang w:val="en-US"/>
        </w:rPr>
        <w:t>As evidence suggests, t</w:t>
      </w:r>
      <w:r w:rsidR="00AF00F5" w:rsidRPr="008D18FA">
        <w:rPr>
          <w:rFonts w:ascii="Times New Roman" w:hAnsi="Times New Roman" w:cs="Times New Roman"/>
          <w:lang w:val="en-US"/>
        </w:rPr>
        <w:t xml:space="preserve">he situation with gender equality and </w:t>
      </w:r>
      <w:r w:rsidR="00114AC1" w:rsidRPr="008D18FA">
        <w:rPr>
          <w:rFonts w:ascii="Times New Roman" w:hAnsi="Times New Roman" w:cs="Times New Roman"/>
          <w:lang w:val="en-US"/>
        </w:rPr>
        <w:t>women’s empowerment in</w:t>
      </w:r>
      <w:r w:rsidR="001872CD" w:rsidRPr="008D18FA">
        <w:rPr>
          <w:rFonts w:ascii="Times New Roman" w:hAnsi="Times New Roman" w:cs="Times New Roman"/>
          <w:lang w:val="en-US"/>
        </w:rPr>
        <w:t xml:space="preserve"> </w:t>
      </w:r>
      <w:r w:rsidR="00974CF0" w:rsidRPr="008D18FA">
        <w:rPr>
          <w:rFonts w:ascii="Times New Roman" w:hAnsi="Times New Roman" w:cs="Times New Roman"/>
          <w:lang w:val="en-US"/>
        </w:rPr>
        <w:t>Tajikistan</w:t>
      </w:r>
      <w:r w:rsidR="00BA6C1F" w:rsidRPr="008D18FA">
        <w:rPr>
          <w:rFonts w:ascii="Times New Roman" w:hAnsi="Times New Roman" w:cs="Times New Roman"/>
          <w:lang w:val="en-US"/>
        </w:rPr>
        <w:t xml:space="preserve"> and Afganistan</w:t>
      </w:r>
      <w:r w:rsidR="000D258A" w:rsidRPr="008D18FA">
        <w:rPr>
          <w:rFonts w:ascii="Times New Roman" w:hAnsi="Times New Roman" w:cs="Times New Roman"/>
          <w:lang w:val="en-US"/>
        </w:rPr>
        <w:t xml:space="preserve"> is </w:t>
      </w:r>
      <w:r w:rsidR="00974CF0" w:rsidRPr="008D18FA">
        <w:rPr>
          <w:rFonts w:ascii="Times New Roman" w:hAnsi="Times New Roman" w:cs="Times New Roman"/>
          <w:lang w:val="en-US"/>
        </w:rPr>
        <w:t>worrisome</w:t>
      </w:r>
      <w:r w:rsidR="000D258A" w:rsidRPr="008D18FA">
        <w:rPr>
          <w:rFonts w:ascii="Times New Roman" w:hAnsi="Times New Roman" w:cs="Times New Roman"/>
          <w:lang w:val="en-US"/>
        </w:rPr>
        <w:t xml:space="preserve"> indicating that women do not yet sufficiently benefit from </w:t>
      </w:r>
      <w:r w:rsidR="00B32F02" w:rsidRPr="008D18FA">
        <w:rPr>
          <w:rFonts w:ascii="Times New Roman" w:hAnsi="Times New Roman" w:cs="Times New Roman"/>
          <w:lang w:val="en-US"/>
        </w:rPr>
        <w:t xml:space="preserve">the </w:t>
      </w:r>
      <w:r w:rsidR="000D258A" w:rsidRPr="008D18FA">
        <w:rPr>
          <w:rFonts w:ascii="Times New Roman" w:hAnsi="Times New Roman" w:cs="Times New Roman"/>
          <w:lang w:val="en-US"/>
        </w:rPr>
        <w:t xml:space="preserve">existing economic </w:t>
      </w:r>
      <w:r w:rsidR="00B32F02" w:rsidRPr="008D18FA">
        <w:rPr>
          <w:rFonts w:ascii="Times New Roman" w:hAnsi="Times New Roman" w:cs="Times New Roman"/>
          <w:lang w:val="en-US"/>
        </w:rPr>
        <w:t>growth of the two countries</w:t>
      </w:r>
      <w:r w:rsidR="00572A18" w:rsidRPr="008D18FA">
        <w:rPr>
          <w:rFonts w:ascii="Times New Roman" w:hAnsi="Times New Roman" w:cs="Times New Roman"/>
          <w:lang w:val="en-US"/>
        </w:rPr>
        <w:t xml:space="preserve">. This </w:t>
      </w:r>
      <w:r w:rsidR="00466886" w:rsidRPr="008D18FA">
        <w:rPr>
          <w:rFonts w:ascii="Times New Roman" w:hAnsi="Times New Roman" w:cs="Times New Roman"/>
          <w:lang w:val="en-US"/>
        </w:rPr>
        <w:t xml:space="preserve">perhaps </w:t>
      </w:r>
      <w:r w:rsidR="002D642A" w:rsidRPr="008D18FA">
        <w:rPr>
          <w:rFonts w:ascii="Times New Roman" w:hAnsi="Times New Roman" w:cs="Times New Roman"/>
          <w:lang w:val="en-US"/>
        </w:rPr>
        <w:t>allow</w:t>
      </w:r>
      <w:r w:rsidR="00572A18" w:rsidRPr="008D18FA">
        <w:rPr>
          <w:rFonts w:ascii="Times New Roman" w:hAnsi="Times New Roman" w:cs="Times New Roman"/>
          <w:lang w:val="en-US"/>
        </w:rPr>
        <w:t>s</w:t>
      </w:r>
      <w:r w:rsidR="00466886" w:rsidRPr="008D18FA">
        <w:rPr>
          <w:rFonts w:ascii="Times New Roman" w:hAnsi="Times New Roman" w:cs="Times New Roman"/>
          <w:lang w:val="en-US"/>
        </w:rPr>
        <w:t xml:space="preserve"> forgo</w:t>
      </w:r>
      <w:r w:rsidR="00572A18" w:rsidRPr="008D18FA">
        <w:rPr>
          <w:rFonts w:ascii="Times New Roman" w:hAnsi="Times New Roman" w:cs="Times New Roman"/>
          <w:lang w:val="en-US"/>
        </w:rPr>
        <w:t>ing</w:t>
      </w:r>
      <w:r w:rsidR="00466886" w:rsidRPr="008D18FA">
        <w:rPr>
          <w:rFonts w:ascii="Times New Roman" w:hAnsi="Times New Roman" w:cs="Times New Roman"/>
          <w:lang w:val="en-US"/>
        </w:rPr>
        <w:t xml:space="preserve"> opportunities</w:t>
      </w:r>
      <w:r w:rsidR="00C606E2" w:rsidRPr="008D18FA">
        <w:rPr>
          <w:rFonts w:ascii="Times New Roman" w:hAnsi="Times New Roman" w:cs="Times New Roman"/>
          <w:lang w:val="en-US"/>
        </w:rPr>
        <w:t xml:space="preserve"> </w:t>
      </w:r>
      <w:r w:rsidR="002178F5" w:rsidRPr="008D18FA">
        <w:rPr>
          <w:rFonts w:ascii="Times New Roman" w:hAnsi="Times New Roman" w:cs="Times New Roman"/>
          <w:lang w:val="en-US"/>
        </w:rPr>
        <w:t>to build</w:t>
      </w:r>
      <w:r w:rsidR="00C606E2" w:rsidRPr="008D18FA">
        <w:rPr>
          <w:rFonts w:ascii="Times New Roman" w:hAnsi="Times New Roman" w:cs="Times New Roman"/>
          <w:lang w:val="en-US"/>
        </w:rPr>
        <w:t xml:space="preserve"> cohesion and stability</w:t>
      </w:r>
      <w:r w:rsidR="006B0CCC" w:rsidRPr="008D18FA">
        <w:rPr>
          <w:rFonts w:ascii="Times New Roman" w:hAnsi="Times New Roman" w:cs="Times New Roman"/>
          <w:lang w:val="en-US"/>
        </w:rPr>
        <w:t xml:space="preserve"> in the communities they live</w:t>
      </w:r>
      <w:r w:rsidR="000D258A" w:rsidRPr="008D18FA">
        <w:rPr>
          <w:rFonts w:ascii="Times New Roman" w:hAnsi="Times New Roman" w:cs="Times New Roman"/>
          <w:lang w:val="en-US"/>
        </w:rPr>
        <w:t xml:space="preserve">. </w:t>
      </w:r>
      <w:r w:rsidR="00D87035" w:rsidRPr="008D18FA">
        <w:rPr>
          <w:rFonts w:ascii="Times New Roman" w:hAnsi="Times New Roman" w:cs="Times New Roman"/>
          <w:lang w:val="en-US"/>
        </w:rPr>
        <w:t>W</w:t>
      </w:r>
      <w:r w:rsidR="0065725B" w:rsidRPr="008D18FA">
        <w:rPr>
          <w:rFonts w:ascii="Times New Roman" w:hAnsi="Times New Roman" w:cs="Times New Roman"/>
          <w:lang w:val="en-US"/>
        </w:rPr>
        <w:t>omen living in rural and mountainous areas are more disadvantaged</w:t>
      </w:r>
      <w:r w:rsidR="00D87035" w:rsidRPr="008D18FA">
        <w:rPr>
          <w:rFonts w:ascii="Times New Roman" w:hAnsi="Times New Roman" w:cs="Times New Roman"/>
          <w:lang w:val="en-US"/>
        </w:rPr>
        <w:t>. R</w:t>
      </w:r>
      <w:r w:rsidR="006B3EE7" w:rsidRPr="008D18FA">
        <w:rPr>
          <w:rFonts w:ascii="Times New Roman" w:hAnsi="Times New Roman" w:cs="Times New Roman"/>
          <w:lang w:val="en-US"/>
        </w:rPr>
        <w:t xml:space="preserve">emoteness </w:t>
      </w:r>
      <w:r w:rsidR="00D87035" w:rsidRPr="008D18FA">
        <w:rPr>
          <w:rFonts w:ascii="Times New Roman" w:hAnsi="Times New Roman" w:cs="Times New Roman"/>
          <w:lang w:val="en-US"/>
        </w:rPr>
        <w:t xml:space="preserve">and inaccessibility of the </w:t>
      </w:r>
      <w:r w:rsidR="0065725B" w:rsidRPr="008D18FA">
        <w:rPr>
          <w:rFonts w:ascii="Times New Roman" w:hAnsi="Times New Roman" w:cs="Times New Roman"/>
          <w:lang w:val="en-US"/>
        </w:rPr>
        <w:t>communities</w:t>
      </w:r>
      <w:r w:rsidR="00824A72" w:rsidRPr="008D18FA">
        <w:rPr>
          <w:rFonts w:ascii="Times New Roman" w:hAnsi="Times New Roman" w:cs="Times New Roman"/>
          <w:lang w:val="en-US"/>
        </w:rPr>
        <w:t xml:space="preserve"> such as those located along the Tajik and Afghan border</w:t>
      </w:r>
      <w:r w:rsidR="0065725B" w:rsidRPr="008D18FA">
        <w:rPr>
          <w:rFonts w:ascii="Times New Roman" w:hAnsi="Times New Roman" w:cs="Times New Roman"/>
          <w:lang w:val="en-US"/>
        </w:rPr>
        <w:t xml:space="preserve"> </w:t>
      </w:r>
      <w:r w:rsidR="006B3EE7" w:rsidRPr="008D18FA">
        <w:rPr>
          <w:rFonts w:ascii="Times New Roman" w:hAnsi="Times New Roman" w:cs="Times New Roman"/>
          <w:lang w:val="en-US"/>
        </w:rPr>
        <w:t>further add</w:t>
      </w:r>
      <w:r w:rsidR="000F0933" w:rsidRPr="008D18FA">
        <w:rPr>
          <w:rFonts w:ascii="Times New Roman" w:hAnsi="Times New Roman" w:cs="Times New Roman"/>
          <w:lang w:val="en-US"/>
        </w:rPr>
        <w:t>s</w:t>
      </w:r>
      <w:r w:rsidR="006B3EE7" w:rsidRPr="008D18FA">
        <w:rPr>
          <w:rFonts w:ascii="Times New Roman" w:hAnsi="Times New Roman" w:cs="Times New Roman"/>
          <w:lang w:val="en-US"/>
        </w:rPr>
        <w:t xml:space="preserve"> to vulnerability of women</w:t>
      </w:r>
      <w:r w:rsidR="00824A72" w:rsidRPr="008D18FA">
        <w:rPr>
          <w:rFonts w:ascii="Times New Roman" w:hAnsi="Times New Roman" w:cs="Times New Roman"/>
          <w:lang w:val="en-US"/>
        </w:rPr>
        <w:t>.</w:t>
      </w:r>
      <w:r w:rsidR="000F0933" w:rsidRPr="008D18FA">
        <w:rPr>
          <w:rFonts w:ascii="Times New Roman" w:hAnsi="Times New Roman" w:cs="Times New Roman"/>
          <w:lang w:val="en-US"/>
        </w:rPr>
        <w:t xml:space="preserve"> </w:t>
      </w:r>
    </w:p>
    <w:p w:rsidR="000A2DA3" w:rsidRPr="008D18FA" w:rsidRDefault="00077BF8" w:rsidP="00E20C77">
      <w:pPr>
        <w:spacing w:before="120" w:after="120" w:line="240" w:lineRule="auto"/>
        <w:jc w:val="both"/>
        <w:rPr>
          <w:rFonts w:ascii="Times New Roman" w:hAnsi="Times New Roman" w:cs="Times New Roman"/>
          <w:lang w:val="en-US"/>
        </w:rPr>
      </w:pPr>
      <w:r w:rsidRPr="008D18FA">
        <w:rPr>
          <w:rFonts w:ascii="Times New Roman" w:hAnsi="Times New Roman" w:cs="Times New Roman"/>
          <w:lang w:val="en-US"/>
        </w:rPr>
        <w:lastRenderedPageBreak/>
        <w:t>According to the 2014 Human Development Report, Tajikistan and Afghanistan are ranked 133</w:t>
      </w:r>
      <w:r w:rsidRPr="008D18FA">
        <w:rPr>
          <w:rFonts w:ascii="Times New Roman" w:hAnsi="Times New Roman" w:cs="Times New Roman"/>
          <w:vertAlign w:val="superscript"/>
          <w:lang w:val="en-US"/>
        </w:rPr>
        <w:t>rd</w:t>
      </w:r>
      <w:r w:rsidRPr="008D18FA">
        <w:rPr>
          <w:rFonts w:ascii="Times New Roman" w:hAnsi="Times New Roman" w:cs="Times New Roman"/>
          <w:lang w:val="en-US"/>
        </w:rPr>
        <w:t xml:space="preserve"> and 169</w:t>
      </w:r>
      <w:r w:rsidRPr="008D18FA">
        <w:rPr>
          <w:rFonts w:ascii="Times New Roman" w:hAnsi="Times New Roman" w:cs="Times New Roman"/>
          <w:vertAlign w:val="superscript"/>
          <w:lang w:val="en-US"/>
        </w:rPr>
        <w:t>th</w:t>
      </w:r>
      <w:r w:rsidRPr="008D18FA">
        <w:rPr>
          <w:rFonts w:ascii="Times New Roman" w:hAnsi="Times New Roman" w:cs="Times New Roman"/>
          <w:lang w:val="en-US"/>
        </w:rPr>
        <w:t xml:space="preserve"> out of 187 countries accordingly. The general trend is that Tajikistan’s Human Development Index </w:t>
      </w:r>
      <w:r w:rsidR="003675DA" w:rsidRPr="008D18FA">
        <w:rPr>
          <w:rFonts w:ascii="Times New Roman" w:hAnsi="Times New Roman" w:cs="Times New Roman"/>
          <w:lang w:val="en-US"/>
        </w:rPr>
        <w:t xml:space="preserve">(HDI) </w:t>
      </w:r>
      <w:r w:rsidR="00171604" w:rsidRPr="008D18FA">
        <w:rPr>
          <w:rFonts w:ascii="Times New Roman" w:hAnsi="Times New Roman" w:cs="Times New Roman"/>
          <w:lang w:val="en-US"/>
        </w:rPr>
        <w:t>of 0.607 is lowest in Europe and Central Asia</w:t>
      </w:r>
      <w:r w:rsidR="00A62F93" w:rsidRPr="008D18FA">
        <w:rPr>
          <w:rFonts w:ascii="Times New Roman" w:hAnsi="Times New Roman" w:cs="Times New Roman"/>
          <w:lang w:val="en-US"/>
        </w:rPr>
        <w:t>n region</w:t>
      </w:r>
      <w:r w:rsidR="003675DA" w:rsidRPr="008D18FA">
        <w:rPr>
          <w:rFonts w:ascii="Times New Roman" w:hAnsi="Times New Roman" w:cs="Times New Roman"/>
          <w:lang w:val="en-US"/>
        </w:rPr>
        <w:t xml:space="preserve">, while Afghanistan’s HDI of 0.468 is </w:t>
      </w:r>
      <w:r w:rsidR="00536B79" w:rsidRPr="008D18FA">
        <w:rPr>
          <w:rFonts w:ascii="Times New Roman" w:hAnsi="Times New Roman" w:cs="Times New Roman"/>
          <w:lang w:val="en-US"/>
        </w:rPr>
        <w:t>lowest in South Asia</w:t>
      </w:r>
      <w:r w:rsidR="00A62F93" w:rsidRPr="008D18FA">
        <w:rPr>
          <w:rFonts w:ascii="Times New Roman" w:hAnsi="Times New Roman" w:cs="Times New Roman"/>
          <w:lang w:val="en-US"/>
        </w:rPr>
        <w:t>n region</w:t>
      </w:r>
      <w:r w:rsidR="004C26E5" w:rsidRPr="008D18FA">
        <w:rPr>
          <w:rFonts w:ascii="Times New Roman" w:hAnsi="Times New Roman" w:cs="Times New Roman"/>
          <w:lang w:val="en-US"/>
        </w:rPr>
        <w:t xml:space="preserve"> and </w:t>
      </w:r>
      <w:r w:rsidR="00283862" w:rsidRPr="008D18FA">
        <w:rPr>
          <w:rFonts w:ascii="Times New Roman" w:hAnsi="Times New Roman" w:cs="Times New Roman"/>
          <w:lang w:val="en-US"/>
        </w:rPr>
        <w:t xml:space="preserve">is </w:t>
      </w:r>
      <w:r w:rsidR="004C26E5" w:rsidRPr="008D18FA">
        <w:rPr>
          <w:rFonts w:ascii="Times New Roman" w:hAnsi="Times New Roman" w:cs="Times New Roman"/>
          <w:lang w:val="en-US"/>
        </w:rPr>
        <w:t>among lowest in the world</w:t>
      </w:r>
      <w:r w:rsidR="00536B79" w:rsidRPr="008D18FA">
        <w:rPr>
          <w:rFonts w:ascii="Times New Roman" w:hAnsi="Times New Roman" w:cs="Times New Roman"/>
          <w:lang w:val="en-US"/>
        </w:rPr>
        <w:t>.</w:t>
      </w:r>
      <w:r w:rsidR="000D1BD8" w:rsidRPr="008D18FA">
        <w:rPr>
          <w:rFonts w:ascii="Times New Roman" w:hAnsi="Times New Roman" w:cs="Times New Roman"/>
          <w:lang w:val="en-US"/>
        </w:rPr>
        <w:t xml:space="preserve"> </w:t>
      </w:r>
    </w:p>
    <w:p w:rsidR="00A62F93" w:rsidRPr="008D18FA" w:rsidRDefault="000A2DA3" w:rsidP="00E20C77">
      <w:pPr>
        <w:spacing w:before="120" w:after="120" w:line="240" w:lineRule="auto"/>
        <w:jc w:val="both"/>
        <w:rPr>
          <w:rFonts w:ascii="Times New Roman" w:hAnsi="Times New Roman" w:cs="Times New Roman"/>
          <w:lang w:val="en-US"/>
        </w:rPr>
      </w:pPr>
      <w:r w:rsidRPr="008D18FA">
        <w:rPr>
          <w:rFonts w:ascii="Times New Roman" w:hAnsi="Times New Roman" w:cs="Times New Roman"/>
          <w:lang w:val="en-US"/>
        </w:rPr>
        <w:t>Likewise, Tajikistan’s (75</w:t>
      </w:r>
      <w:r w:rsidRPr="008D18FA">
        <w:rPr>
          <w:rFonts w:ascii="Times New Roman" w:hAnsi="Times New Roman" w:cs="Times New Roman"/>
          <w:vertAlign w:val="superscript"/>
          <w:lang w:val="en-US"/>
        </w:rPr>
        <w:t>th</w:t>
      </w:r>
      <w:r w:rsidRPr="008D18FA">
        <w:rPr>
          <w:rFonts w:ascii="Times New Roman" w:hAnsi="Times New Roman" w:cs="Times New Roman"/>
          <w:lang w:val="en-US"/>
        </w:rPr>
        <w:t xml:space="preserve"> rank) g</w:t>
      </w:r>
      <w:r w:rsidR="003B530E" w:rsidRPr="008D18FA">
        <w:rPr>
          <w:rFonts w:ascii="Times New Roman" w:hAnsi="Times New Roman" w:cs="Times New Roman"/>
          <w:lang w:val="en-US"/>
        </w:rPr>
        <w:t>ender inequality ind</w:t>
      </w:r>
      <w:r w:rsidRPr="008D18FA">
        <w:rPr>
          <w:rFonts w:ascii="Times New Roman" w:hAnsi="Times New Roman" w:cs="Times New Roman"/>
          <w:lang w:val="en-US"/>
        </w:rPr>
        <w:t>ex</w:t>
      </w:r>
      <w:r w:rsidR="002753ED" w:rsidRPr="008D18FA">
        <w:rPr>
          <w:rStyle w:val="FootnoteReference"/>
          <w:rFonts w:ascii="Times New Roman" w:hAnsi="Times New Roman"/>
          <w:lang w:val="en-US"/>
        </w:rPr>
        <w:footnoteReference w:id="4"/>
      </w:r>
      <w:r w:rsidR="003B530E" w:rsidRPr="008D18FA">
        <w:rPr>
          <w:rFonts w:ascii="Times New Roman" w:hAnsi="Times New Roman" w:cs="Times New Roman"/>
          <w:lang w:val="en-US"/>
        </w:rPr>
        <w:t xml:space="preserve"> </w:t>
      </w:r>
      <w:r w:rsidRPr="008D18FA">
        <w:rPr>
          <w:rFonts w:ascii="Times New Roman" w:hAnsi="Times New Roman" w:cs="Times New Roman"/>
          <w:lang w:val="en-US"/>
        </w:rPr>
        <w:t xml:space="preserve">is lowest in the region </w:t>
      </w:r>
      <w:r w:rsidR="000D1BD8" w:rsidRPr="008D18FA">
        <w:rPr>
          <w:rFonts w:ascii="Times New Roman" w:hAnsi="Times New Roman" w:cs="Times New Roman"/>
          <w:lang w:val="en-US"/>
        </w:rPr>
        <w:t>and Afghanistan</w:t>
      </w:r>
      <w:r w:rsidRPr="008D18FA">
        <w:rPr>
          <w:rFonts w:ascii="Times New Roman" w:hAnsi="Times New Roman" w:cs="Times New Roman"/>
          <w:lang w:val="en-US"/>
        </w:rPr>
        <w:t xml:space="preserve">’s is lowest in the </w:t>
      </w:r>
      <w:r w:rsidR="00421356" w:rsidRPr="008D18FA">
        <w:rPr>
          <w:rFonts w:ascii="Times New Roman" w:hAnsi="Times New Roman" w:cs="Times New Roman"/>
          <w:lang w:val="en-US"/>
        </w:rPr>
        <w:t xml:space="preserve">South Asian </w:t>
      </w:r>
      <w:r w:rsidRPr="008D18FA">
        <w:rPr>
          <w:rFonts w:ascii="Times New Roman" w:hAnsi="Times New Roman" w:cs="Times New Roman"/>
          <w:lang w:val="en-US"/>
        </w:rPr>
        <w:t>region and in the wor</w:t>
      </w:r>
      <w:r w:rsidR="00F1093A" w:rsidRPr="008D18FA">
        <w:rPr>
          <w:rFonts w:ascii="Times New Roman" w:hAnsi="Times New Roman" w:cs="Times New Roman"/>
          <w:lang w:val="en-US"/>
        </w:rPr>
        <w:t>l</w:t>
      </w:r>
      <w:r w:rsidRPr="008D18FA">
        <w:rPr>
          <w:rFonts w:ascii="Times New Roman" w:hAnsi="Times New Roman" w:cs="Times New Roman"/>
          <w:lang w:val="en-US"/>
        </w:rPr>
        <w:t>d</w:t>
      </w:r>
      <w:r w:rsidR="000D1BD8" w:rsidRPr="008D18FA">
        <w:rPr>
          <w:rFonts w:ascii="Times New Roman" w:hAnsi="Times New Roman" w:cs="Times New Roman"/>
          <w:lang w:val="en-US"/>
        </w:rPr>
        <w:t xml:space="preserve"> (147</w:t>
      </w:r>
      <w:r w:rsidR="000D1BD8" w:rsidRPr="008D18FA">
        <w:rPr>
          <w:rFonts w:ascii="Times New Roman" w:hAnsi="Times New Roman" w:cs="Times New Roman"/>
          <w:vertAlign w:val="superscript"/>
          <w:lang w:val="en-US"/>
        </w:rPr>
        <w:t>th</w:t>
      </w:r>
      <w:r w:rsidR="000D1BD8" w:rsidRPr="008D18FA">
        <w:rPr>
          <w:rFonts w:ascii="Times New Roman" w:hAnsi="Times New Roman" w:cs="Times New Roman"/>
          <w:lang w:val="en-US"/>
        </w:rPr>
        <w:t xml:space="preserve"> rank).</w:t>
      </w:r>
      <w:r w:rsidR="003B530E" w:rsidRPr="008D18FA">
        <w:rPr>
          <w:rFonts w:ascii="Times New Roman" w:hAnsi="Times New Roman" w:cs="Times New Roman"/>
          <w:lang w:val="en-US"/>
        </w:rPr>
        <w:t xml:space="preserve"> </w:t>
      </w:r>
      <w:r w:rsidR="00F1093A" w:rsidRPr="008D18FA">
        <w:rPr>
          <w:rFonts w:ascii="Times New Roman" w:hAnsi="Times New Roman" w:cs="Times New Roman"/>
          <w:lang w:val="en-US"/>
        </w:rPr>
        <w:t>Accordingly, t</w:t>
      </w:r>
      <w:r w:rsidR="006B0D0D" w:rsidRPr="008D18FA">
        <w:rPr>
          <w:rFonts w:ascii="Times New Roman" w:hAnsi="Times New Roman" w:cs="Times New Roman"/>
          <w:lang w:val="en-US"/>
        </w:rPr>
        <w:t xml:space="preserve">he </w:t>
      </w:r>
      <w:r w:rsidR="003B530E" w:rsidRPr="008D18FA">
        <w:rPr>
          <w:rFonts w:ascii="Times New Roman" w:hAnsi="Times New Roman" w:cs="Times New Roman"/>
          <w:lang w:val="en-US"/>
        </w:rPr>
        <w:t>labour force</w:t>
      </w:r>
      <w:r w:rsidR="006B0D0D" w:rsidRPr="008D18FA">
        <w:rPr>
          <w:rFonts w:ascii="Times New Roman" w:hAnsi="Times New Roman" w:cs="Times New Roman"/>
          <w:lang w:val="en-US"/>
        </w:rPr>
        <w:t xml:space="preserve"> participation rate</w:t>
      </w:r>
      <w:r w:rsidR="00F1093A" w:rsidRPr="008D18FA">
        <w:rPr>
          <w:rStyle w:val="FootnoteReference"/>
          <w:rFonts w:ascii="Times New Roman" w:hAnsi="Times New Roman"/>
          <w:lang w:val="en-US"/>
        </w:rPr>
        <w:footnoteReference w:id="5"/>
      </w:r>
      <w:r w:rsidR="006B0D0D" w:rsidRPr="008D18FA">
        <w:rPr>
          <w:rFonts w:ascii="Times New Roman" w:hAnsi="Times New Roman" w:cs="Times New Roman"/>
          <w:lang w:val="en-US"/>
        </w:rPr>
        <w:t xml:space="preserve"> of women </w:t>
      </w:r>
      <w:r w:rsidR="009F6EBD" w:rsidRPr="008D18FA">
        <w:rPr>
          <w:rFonts w:ascii="Times New Roman" w:hAnsi="Times New Roman" w:cs="Times New Roman"/>
          <w:lang w:val="en-US"/>
        </w:rPr>
        <w:t xml:space="preserve">is 58.7 for Tajikistan and </w:t>
      </w:r>
      <w:r w:rsidR="0075490A" w:rsidRPr="008D18FA">
        <w:rPr>
          <w:rFonts w:ascii="Times New Roman" w:hAnsi="Times New Roman" w:cs="Times New Roman"/>
          <w:lang w:val="en-US"/>
        </w:rPr>
        <w:t xml:space="preserve">only </w:t>
      </w:r>
      <w:r w:rsidR="009F6EBD" w:rsidRPr="008D18FA">
        <w:rPr>
          <w:rFonts w:ascii="Times New Roman" w:hAnsi="Times New Roman" w:cs="Times New Roman"/>
          <w:lang w:val="en-US"/>
        </w:rPr>
        <w:t>15.7 for Afghanistan</w:t>
      </w:r>
      <w:r w:rsidR="0074533F" w:rsidRPr="008D18FA">
        <w:rPr>
          <w:rFonts w:ascii="Times New Roman" w:hAnsi="Times New Roman" w:cs="Times New Roman"/>
          <w:lang w:val="en-US"/>
        </w:rPr>
        <w:t>, while the participation of men is more or less the same in both countries (76.9 for Tajikistan and 79.7 for Afghanistan)</w:t>
      </w:r>
      <w:r w:rsidR="009F6EBD" w:rsidRPr="008D18FA">
        <w:rPr>
          <w:rFonts w:ascii="Times New Roman" w:hAnsi="Times New Roman" w:cs="Times New Roman"/>
          <w:lang w:val="en-US"/>
        </w:rPr>
        <w:t>.</w:t>
      </w:r>
      <w:r w:rsidR="00AF3288" w:rsidRPr="008D18FA">
        <w:rPr>
          <w:rFonts w:ascii="Times New Roman" w:hAnsi="Times New Roman" w:cs="Times New Roman"/>
          <w:lang w:val="en-US"/>
        </w:rPr>
        <w:t xml:space="preserve"> The estimated Gross National Income</w:t>
      </w:r>
      <w:r w:rsidRPr="008D18FA">
        <w:rPr>
          <w:rStyle w:val="FootnoteReference"/>
          <w:rFonts w:ascii="Times New Roman" w:hAnsi="Times New Roman"/>
          <w:lang w:val="en-US"/>
        </w:rPr>
        <w:footnoteReference w:id="6"/>
      </w:r>
      <w:r w:rsidR="00AF3288" w:rsidRPr="008D18FA">
        <w:rPr>
          <w:rFonts w:ascii="Times New Roman" w:hAnsi="Times New Roman" w:cs="Times New Roman"/>
          <w:lang w:val="en-US"/>
        </w:rPr>
        <w:t xml:space="preserve"> per capita </w:t>
      </w:r>
      <w:r w:rsidR="000C64E3" w:rsidRPr="008D18FA">
        <w:rPr>
          <w:rFonts w:ascii="Times New Roman" w:hAnsi="Times New Roman" w:cs="Times New Roman"/>
          <w:lang w:val="en-US"/>
        </w:rPr>
        <w:t>is USD1.939 for women and USD 2,906 for men in Tajikistan as compared to respectively USD 503 and USD</w:t>
      </w:r>
      <w:r w:rsidR="002441DC" w:rsidRPr="008D18FA">
        <w:rPr>
          <w:rFonts w:ascii="Times New Roman" w:hAnsi="Times New Roman" w:cs="Times New Roman"/>
          <w:lang w:val="en-US"/>
        </w:rPr>
        <w:t xml:space="preserve"> </w:t>
      </w:r>
      <w:r w:rsidR="000C64E3" w:rsidRPr="008D18FA">
        <w:rPr>
          <w:rFonts w:ascii="Times New Roman" w:hAnsi="Times New Roman" w:cs="Times New Roman"/>
          <w:lang w:val="en-US"/>
        </w:rPr>
        <w:t>3,265</w:t>
      </w:r>
      <w:r w:rsidR="00AF3288" w:rsidRPr="008D18FA">
        <w:rPr>
          <w:rFonts w:ascii="Times New Roman" w:hAnsi="Times New Roman" w:cs="Times New Roman"/>
          <w:lang w:val="en-US"/>
        </w:rPr>
        <w:t xml:space="preserve"> </w:t>
      </w:r>
      <w:r w:rsidR="000C64E3" w:rsidRPr="008D18FA">
        <w:rPr>
          <w:rFonts w:ascii="Times New Roman" w:hAnsi="Times New Roman" w:cs="Times New Roman"/>
          <w:lang w:val="en-US"/>
        </w:rPr>
        <w:t>for Afghanistan.</w:t>
      </w:r>
      <w:r w:rsidR="007649B2" w:rsidRPr="008D18FA">
        <w:rPr>
          <w:rFonts w:ascii="Times New Roman" w:hAnsi="Times New Roman" w:cs="Times New Roman"/>
          <w:lang w:val="en-US"/>
        </w:rPr>
        <w:t xml:space="preserve"> These figures indicate the considerable inequalities between men and women in Tajikistan and Afghanistan in terms of accessing social and economic opportunities. </w:t>
      </w:r>
    </w:p>
    <w:p w:rsidR="002857A0" w:rsidRPr="008D18FA" w:rsidRDefault="002857A0" w:rsidP="00DF23E1">
      <w:pPr>
        <w:spacing w:before="120" w:after="120" w:line="240" w:lineRule="auto"/>
        <w:jc w:val="both"/>
        <w:rPr>
          <w:rFonts w:ascii="Times New Roman" w:hAnsi="Times New Roman" w:cs="Times New Roman"/>
          <w:lang w:val="en-US"/>
        </w:rPr>
      </w:pPr>
      <w:r w:rsidRPr="008D18FA">
        <w:rPr>
          <w:rFonts w:ascii="Times New Roman" w:hAnsi="Times New Roman" w:cs="Times New Roman"/>
          <w:lang w:val="en-US"/>
        </w:rPr>
        <w:t>The above analysis shows that the challenges faced by the rural women in Tajikistan and Afghanistan are common. Economic participation of rural women is still very low in both countries. It is widely believed that traditional and cultural values limit mobility of rural women, especially in Afghanistan</w:t>
      </w:r>
      <w:r w:rsidR="00DD7F6C">
        <w:rPr>
          <w:rFonts w:ascii="Times New Roman" w:hAnsi="Times New Roman" w:cs="Times New Roman"/>
          <w:lang w:val="en-US"/>
        </w:rPr>
        <w:t>. Thus</w:t>
      </w:r>
      <w:r w:rsidRPr="008D18FA">
        <w:rPr>
          <w:rFonts w:ascii="Times New Roman" w:hAnsi="Times New Roman" w:cs="Times New Roman"/>
          <w:lang w:val="en-US"/>
        </w:rPr>
        <w:t>, improved access to market infrastructure coupled with income opportunities in agriculture sector,</w:t>
      </w:r>
      <w:r w:rsidRPr="008D18FA">
        <w:rPr>
          <w:rStyle w:val="FootnoteReference"/>
          <w:rFonts w:ascii="Times New Roman" w:hAnsi="Times New Roman"/>
          <w:lang w:val="en-US"/>
        </w:rPr>
        <w:footnoteReference w:id="7"/>
      </w:r>
      <w:r w:rsidRPr="008D18FA">
        <w:rPr>
          <w:rFonts w:ascii="Times New Roman" w:hAnsi="Times New Roman" w:cs="Times New Roman"/>
          <w:lang w:val="en-US"/>
        </w:rPr>
        <w:t xml:space="preserve"> can significantly improve the current status of rural women. </w:t>
      </w:r>
    </w:p>
    <w:p w:rsidR="00F71919" w:rsidRPr="001C7E86" w:rsidRDefault="002857A0" w:rsidP="00DF23E1">
      <w:pPr>
        <w:spacing w:before="120" w:after="120" w:line="240" w:lineRule="auto"/>
        <w:jc w:val="both"/>
        <w:rPr>
          <w:rFonts w:ascii="Times New Roman" w:hAnsi="Times New Roman" w:cs="Times New Roman"/>
          <w:lang w:val="en-US"/>
        </w:rPr>
      </w:pPr>
      <w:r w:rsidRPr="008D18FA">
        <w:rPr>
          <w:rFonts w:ascii="Times New Roman" w:hAnsi="Times New Roman" w:cs="Times New Roman"/>
          <w:lang w:val="en-US"/>
        </w:rPr>
        <w:t xml:space="preserve">In view of the fact </w:t>
      </w:r>
      <w:r w:rsidR="00573F8F" w:rsidRPr="008D18FA">
        <w:rPr>
          <w:rFonts w:ascii="Times New Roman" w:hAnsi="Times New Roman" w:cs="Times New Roman"/>
          <w:lang w:val="en-US"/>
        </w:rPr>
        <w:t xml:space="preserve">every </w:t>
      </w:r>
      <w:r w:rsidR="00573F8F" w:rsidRPr="001C7E86">
        <w:rPr>
          <w:rFonts w:ascii="Times New Roman" w:hAnsi="Times New Roman" w:cs="Times New Roman"/>
          <w:lang w:val="en-US"/>
        </w:rPr>
        <w:t>second wom</w:t>
      </w:r>
      <w:r w:rsidR="00C716D6" w:rsidRPr="001C7E86">
        <w:rPr>
          <w:rFonts w:ascii="Times New Roman" w:hAnsi="Times New Roman" w:cs="Times New Roman"/>
          <w:lang w:val="en-US"/>
        </w:rPr>
        <w:t>a</w:t>
      </w:r>
      <w:r w:rsidR="00573F8F" w:rsidRPr="001C7E86">
        <w:rPr>
          <w:rFonts w:ascii="Times New Roman" w:hAnsi="Times New Roman" w:cs="Times New Roman"/>
          <w:lang w:val="en-US"/>
        </w:rPr>
        <w:t xml:space="preserve">n </w:t>
      </w:r>
      <w:r w:rsidR="0027301C" w:rsidRPr="001C7E86">
        <w:rPr>
          <w:rFonts w:ascii="Times New Roman" w:hAnsi="Times New Roman" w:cs="Times New Roman"/>
          <w:lang w:val="en-US"/>
        </w:rPr>
        <w:t>(55</w:t>
      </w:r>
      <w:r w:rsidR="00D22FC6" w:rsidRPr="001C7E86">
        <w:rPr>
          <w:rFonts w:ascii="Times New Roman" w:hAnsi="Times New Roman" w:cs="Times New Roman"/>
          <w:lang w:val="en-US"/>
        </w:rPr>
        <w:t>.</w:t>
      </w:r>
      <w:r w:rsidR="0027301C" w:rsidRPr="001C7E86">
        <w:rPr>
          <w:rFonts w:ascii="Times New Roman" w:hAnsi="Times New Roman" w:cs="Times New Roman"/>
          <w:lang w:val="en-US"/>
        </w:rPr>
        <w:t>7%)</w:t>
      </w:r>
      <w:r w:rsidR="0027301C" w:rsidRPr="001C7E86">
        <w:rPr>
          <w:rStyle w:val="FootnoteReference"/>
          <w:rFonts w:ascii="Times New Roman" w:hAnsi="Times New Roman"/>
          <w:lang w:val="en-US"/>
        </w:rPr>
        <w:footnoteReference w:id="8"/>
      </w:r>
      <w:r w:rsidR="00605452" w:rsidRPr="001C7E86">
        <w:rPr>
          <w:rFonts w:ascii="Times New Roman" w:hAnsi="Times New Roman" w:cs="Times New Roman"/>
          <w:lang w:val="en-US"/>
        </w:rPr>
        <w:t xml:space="preserve"> </w:t>
      </w:r>
      <w:r w:rsidRPr="001C7E86">
        <w:rPr>
          <w:rFonts w:ascii="Times New Roman" w:hAnsi="Times New Roman" w:cs="Times New Roman"/>
          <w:lang w:val="en-US"/>
        </w:rPr>
        <w:t xml:space="preserve">in Tajikistan </w:t>
      </w:r>
      <w:r w:rsidR="00605452" w:rsidRPr="001C7E86">
        <w:rPr>
          <w:rFonts w:ascii="Times New Roman" w:hAnsi="Times New Roman" w:cs="Times New Roman"/>
          <w:lang w:val="en-US"/>
        </w:rPr>
        <w:t xml:space="preserve">and </w:t>
      </w:r>
      <w:r w:rsidR="00544901" w:rsidRPr="001C7E86">
        <w:rPr>
          <w:rFonts w:ascii="Times New Roman" w:hAnsi="Times New Roman" w:cs="Times New Roman"/>
          <w:lang w:val="en-US"/>
        </w:rPr>
        <w:t>one third of economically active women</w:t>
      </w:r>
      <w:r w:rsidRPr="001C7E86">
        <w:rPr>
          <w:rFonts w:ascii="Times New Roman" w:hAnsi="Times New Roman" w:cs="Times New Roman"/>
          <w:lang w:val="en-US"/>
        </w:rPr>
        <w:t xml:space="preserve"> in Afghanistan</w:t>
      </w:r>
      <w:r w:rsidR="00544901" w:rsidRPr="001C7E86">
        <w:rPr>
          <w:rFonts w:ascii="Times New Roman" w:hAnsi="Times New Roman" w:cs="Times New Roman"/>
          <w:lang w:val="en-US"/>
        </w:rPr>
        <w:t xml:space="preserve"> are engaged in agriculture sector – </w:t>
      </w:r>
      <w:r w:rsidRPr="001C7E86">
        <w:rPr>
          <w:rFonts w:ascii="Times New Roman" w:hAnsi="Times New Roman" w:cs="Times New Roman"/>
          <w:lang w:val="en-US"/>
        </w:rPr>
        <w:t xml:space="preserve">the </w:t>
      </w:r>
      <w:r w:rsidR="00544901" w:rsidRPr="001C7E86">
        <w:rPr>
          <w:rFonts w:ascii="Times New Roman" w:hAnsi="Times New Roman" w:cs="Times New Roman"/>
          <w:lang w:val="en-US"/>
        </w:rPr>
        <w:t>main source for women’s income generation</w:t>
      </w:r>
      <w:r w:rsidR="00544901" w:rsidRPr="001C7E86">
        <w:rPr>
          <w:rStyle w:val="FootnoteReference"/>
          <w:rFonts w:ascii="Times New Roman" w:hAnsi="Times New Roman"/>
          <w:lang w:val="en-US"/>
        </w:rPr>
        <w:footnoteReference w:id="9"/>
      </w:r>
      <w:r w:rsidRPr="001C7E86">
        <w:rPr>
          <w:rFonts w:ascii="Times New Roman" w:hAnsi="Times New Roman" w:cs="Times New Roman"/>
          <w:lang w:val="en-US"/>
        </w:rPr>
        <w:t xml:space="preserve">, </w:t>
      </w:r>
      <w:r w:rsidR="00DF23E1" w:rsidRPr="001C7E86">
        <w:rPr>
          <w:rFonts w:ascii="Times New Roman" w:hAnsi="Times New Roman" w:cs="Times New Roman"/>
          <w:lang w:val="en-US"/>
        </w:rPr>
        <w:t xml:space="preserve">the </w:t>
      </w:r>
      <w:r w:rsidR="00EB63C9" w:rsidRPr="001C7E86">
        <w:rPr>
          <w:rFonts w:ascii="Times New Roman" w:hAnsi="Times New Roman" w:cs="Times New Roman"/>
          <w:lang w:val="en-US"/>
        </w:rPr>
        <w:t>cross</w:t>
      </w:r>
      <w:r w:rsidR="00D22FC6" w:rsidRPr="001C7E86">
        <w:rPr>
          <w:rFonts w:ascii="Times New Roman" w:hAnsi="Times New Roman" w:cs="Times New Roman"/>
          <w:lang w:val="en-US"/>
        </w:rPr>
        <w:t>-</w:t>
      </w:r>
      <w:r w:rsidR="00EB63C9" w:rsidRPr="001C7E86">
        <w:rPr>
          <w:rFonts w:ascii="Times New Roman" w:hAnsi="Times New Roman" w:cs="Times New Roman"/>
          <w:lang w:val="en-US"/>
        </w:rPr>
        <w:t>border markets</w:t>
      </w:r>
      <w:r w:rsidR="00816714" w:rsidRPr="001C7E86">
        <w:rPr>
          <w:rFonts w:ascii="Times New Roman" w:hAnsi="Times New Roman" w:cs="Times New Roman"/>
          <w:lang w:val="en-US"/>
        </w:rPr>
        <w:t xml:space="preserve"> coupled with improved border management control and services</w:t>
      </w:r>
      <w:r w:rsidR="00544901" w:rsidRPr="001C7E86">
        <w:rPr>
          <w:rFonts w:ascii="Times New Roman" w:hAnsi="Times New Roman" w:cs="Times New Roman"/>
          <w:lang w:val="en-US"/>
        </w:rPr>
        <w:t>, if</w:t>
      </w:r>
      <w:r w:rsidR="00EB63C9" w:rsidRPr="001C7E86">
        <w:rPr>
          <w:rFonts w:ascii="Times New Roman" w:hAnsi="Times New Roman" w:cs="Times New Roman"/>
          <w:lang w:val="en-US"/>
        </w:rPr>
        <w:t xml:space="preserve"> sufficiently utilized</w:t>
      </w:r>
      <w:r w:rsidRPr="001C7E86">
        <w:rPr>
          <w:rFonts w:ascii="Times New Roman" w:hAnsi="Times New Roman" w:cs="Times New Roman"/>
          <w:lang w:val="en-US"/>
        </w:rPr>
        <w:t xml:space="preserve">, offer a </w:t>
      </w:r>
      <w:r w:rsidR="00544901" w:rsidRPr="001C7E86">
        <w:rPr>
          <w:rFonts w:ascii="Times New Roman" w:hAnsi="Times New Roman" w:cs="Times New Roman"/>
          <w:lang w:val="en-US"/>
        </w:rPr>
        <w:t>promising solution towards enhancing access of the bordering communities, especially women to economic opportunities</w:t>
      </w:r>
      <w:r w:rsidR="007F5A81" w:rsidRPr="001C7E86">
        <w:rPr>
          <w:rFonts w:ascii="Times New Roman" w:hAnsi="Times New Roman" w:cs="Times New Roman"/>
          <w:lang w:val="en-US"/>
        </w:rPr>
        <w:t>.</w:t>
      </w:r>
      <w:r w:rsidR="00AE3810" w:rsidRPr="001C7E86">
        <w:rPr>
          <w:rFonts w:ascii="Times New Roman" w:hAnsi="Times New Roman" w:cs="Times New Roman"/>
          <w:lang w:val="en-US"/>
        </w:rPr>
        <w:t xml:space="preserve"> </w:t>
      </w:r>
      <w:r w:rsidR="008664C7" w:rsidRPr="001C7E86">
        <w:rPr>
          <w:rFonts w:ascii="Times New Roman" w:hAnsi="Times New Roman" w:cs="Times New Roman"/>
          <w:lang w:val="en-US"/>
        </w:rPr>
        <w:t xml:space="preserve">This </w:t>
      </w:r>
      <w:r w:rsidR="003C55FF" w:rsidRPr="001C7E86">
        <w:rPr>
          <w:rFonts w:ascii="Times New Roman" w:hAnsi="Times New Roman" w:cs="Times New Roman"/>
          <w:lang w:val="en-US"/>
        </w:rPr>
        <w:t>in turn contributes to building resilience and sta</w:t>
      </w:r>
      <w:r w:rsidR="00D81DA9" w:rsidRPr="001C7E86">
        <w:rPr>
          <w:rFonts w:ascii="Times New Roman" w:hAnsi="Times New Roman" w:cs="Times New Roman"/>
          <w:lang w:val="en-US"/>
        </w:rPr>
        <w:t xml:space="preserve">bility </w:t>
      </w:r>
      <w:r w:rsidR="0072566C" w:rsidRPr="001C7E86">
        <w:rPr>
          <w:rFonts w:ascii="Times New Roman" w:hAnsi="Times New Roman" w:cs="Times New Roman"/>
          <w:lang w:val="en-US"/>
        </w:rPr>
        <w:t>in the cross-border area communities</w:t>
      </w:r>
      <w:r w:rsidR="003C55FF" w:rsidRPr="001C7E86">
        <w:rPr>
          <w:rFonts w:ascii="Times New Roman" w:hAnsi="Times New Roman" w:cs="Times New Roman"/>
          <w:lang w:val="en-US"/>
        </w:rPr>
        <w:t>.</w:t>
      </w:r>
    </w:p>
    <w:p w:rsidR="00BA6C1F" w:rsidRPr="0060144C" w:rsidRDefault="00BA6C1F" w:rsidP="00E20C77">
      <w:pPr>
        <w:spacing w:before="120" w:after="120" w:line="240" w:lineRule="auto"/>
        <w:jc w:val="both"/>
        <w:rPr>
          <w:rFonts w:ascii="Times New Roman" w:hAnsi="Times New Roman" w:cs="Times New Roman"/>
          <w:lang w:val="en-US"/>
        </w:rPr>
      </w:pPr>
    </w:p>
    <w:p w:rsidR="00B502A0" w:rsidRPr="0060144C" w:rsidRDefault="00666A73" w:rsidP="00E20C77">
      <w:pPr>
        <w:spacing w:before="120" w:after="120" w:line="240" w:lineRule="auto"/>
        <w:jc w:val="both"/>
        <w:rPr>
          <w:rFonts w:ascii="Times New Roman" w:hAnsi="Times New Roman" w:cs="Times New Roman"/>
          <w:i/>
          <w:sz w:val="24"/>
          <w:u w:val="single"/>
          <w:lang w:val="en-US"/>
        </w:rPr>
      </w:pPr>
      <w:r w:rsidRPr="0060144C">
        <w:rPr>
          <w:rFonts w:ascii="Times New Roman" w:hAnsi="Times New Roman" w:cs="Times New Roman"/>
          <w:i/>
          <w:sz w:val="24"/>
          <w:u w:val="single"/>
          <w:lang w:val="en-US"/>
        </w:rPr>
        <w:t>1.3</w:t>
      </w:r>
      <w:r w:rsidR="00B502A0" w:rsidRPr="0060144C">
        <w:rPr>
          <w:rFonts w:ascii="Times New Roman" w:hAnsi="Times New Roman" w:cs="Times New Roman"/>
          <w:i/>
          <w:sz w:val="24"/>
          <w:u w:val="single"/>
          <w:lang w:val="en-US"/>
        </w:rPr>
        <w:t xml:space="preserve"> Human trafficking</w:t>
      </w:r>
    </w:p>
    <w:p w:rsidR="00B502A0" w:rsidRPr="0060144C" w:rsidRDefault="00B502A0" w:rsidP="00D41F7D">
      <w:pPr>
        <w:spacing w:before="120" w:after="120" w:line="240" w:lineRule="auto"/>
        <w:jc w:val="both"/>
        <w:rPr>
          <w:rFonts w:ascii="Times New Roman" w:hAnsi="Times New Roman" w:cs="Times New Roman"/>
          <w:lang w:val="en-US"/>
        </w:rPr>
      </w:pPr>
      <w:r w:rsidRPr="0060144C">
        <w:rPr>
          <w:rFonts w:ascii="Times New Roman" w:hAnsi="Times New Roman" w:cs="Times New Roman"/>
          <w:lang w:val="en-US"/>
        </w:rPr>
        <w:t>According to the Global Report on Trafficking in Persons</w:t>
      </w:r>
      <w:r w:rsidR="00075B59" w:rsidRPr="0060144C">
        <w:rPr>
          <w:rFonts w:ascii="Times New Roman" w:hAnsi="Times New Roman" w:cs="Times New Roman"/>
          <w:lang w:val="en-US"/>
        </w:rPr>
        <w:t xml:space="preserve"> (UNODC, </w:t>
      </w:r>
      <w:r w:rsidR="00A2687D" w:rsidRPr="0060144C">
        <w:rPr>
          <w:rFonts w:ascii="Times New Roman" w:hAnsi="Times New Roman" w:cs="Times New Roman"/>
          <w:lang w:val="en-US"/>
        </w:rPr>
        <w:t>2012</w:t>
      </w:r>
      <w:r w:rsidR="00075B59" w:rsidRPr="0060144C">
        <w:rPr>
          <w:rFonts w:ascii="Times New Roman" w:hAnsi="Times New Roman" w:cs="Times New Roman"/>
          <w:lang w:val="en-US"/>
        </w:rPr>
        <w:t>)</w:t>
      </w:r>
      <w:r w:rsidR="00A2687D" w:rsidRPr="0060144C">
        <w:rPr>
          <w:rStyle w:val="FootnoteReference"/>
          <w:sz w:val="16"/>
          <w:lang w:val="en-US"/>
        </w:rPr>
        <w:footnoteReference w:id="10"/>
      </w:r>
      <w:r w:rsidR="00682E92" w:rsidRPr="0060144C">
        <w:rPr>
          <w:rFonts w:ascii="Times New Roman" w:hAnsi="Times New Roman" w:cs="Times New Roman"/>
          <w:lang w:val="en-US"/>
        </w:rPr>
        <w:t>, highest number of victims</w:t>
      </w:r>
      <w:r w:rsidR="00E564CE" w:rsidRPr="0060144C">
        <w:rPr>
          <w:rFonts w:ascii="Times New Roman" w:hAnsi="Times New Roman" w:cs="Times New Roman"/>
          <w:lang w:val="en-US"/>
        </w:rPr>
        <w:t xml:space="preserve"> </w:t>
      </w:r>
      <w:r w:rsidR="00682E92" w:rsidRPr="0060144C">
        <w:rPr>
          <w:rFonts w:ascii="Times New Roman" w:hAnsi="Times New Roman" w:cs="Times New Roman"/>
          <w:lang w:val="en-US"/>
        </w:rPr>
        <w:t>is observed in Easter</w:t>
      </w:r>
      <w:r w:rsidR="00E564CE" w:rsidRPr="0060144C">
        <w:rPr>
          <w:rFonts w:ascii="Times New Roman" w:hAnsi="Times New Roman" w:cs="Times New Roman"/>
          <w:lang w:val="en-US"/>
        </w:rPr>
        <w:t>n</w:t>
      </w:r>
      <w:r w:rsidR="00682E92" w:rsidRPr="0060144C">
        <w:rPr>
          <w:rFonts w:ascii="Times New Roman" w:hAnsi="Times New Roman" w:cs="Times New Roman"/>
          <w:lang w:val="en-US"/>
        </w:rPr>
        <w:t xml:space="preserve"> Europe and Central Asian region whereas absolute majority of victims represent women</w:t>
      </w:r>
      <w:r w:rsidR="00FF71AE" w:rsidRPr="0060144C">
        <w:rPr>
          <w:rFonts w:ascii="Times New Roman" w:hAnsi="Times New Roman" w:cs="Times New Roman"/>
          <w:lang w:val="en-US"/>
        </w:rPr>
        <w:t xml:space="preserve"> (78% are women) and children (9%, with girls representing two out of three children</w:t>
      </w:r>
      <w:r w:rsidR="00D63167" w:rsidRPr="0060144C">
        <w:rPr>
          <w:rFonts w:ascii="Times New Roman" w:hAnsi="Times New Roman" w:cs="Times New Roman"/>
          <w:lang w:val="en-US"/>
        </w:rPr>
        <w:t>)</w:t>
      </w:r>
      <w:r w:rsidR="00073781" w:rsidRPr="0060144C">
        <w:rPr>
          <w:rFonts w:ascii="Times New Roman" w:hAnsi="Times New Roman" w:cs="Times New Roman"/>
          <w:lang w:val="en-US"/>
        </w:rPr>
        <w:t xml:space="preserve">. </w:t>
      </w:r>
      <w:r w:rsidR="00D41F7D" w:rsidRPr="0060144C">
        <w:rPr>
          <w:rFonts w:ascii="Times New Roman" w:hAnsi="Times New Roman" w:cs="Times New Roman"/>
          <w:lang w:val="en-US"/>
        </w:rPr>
        <w:t>During 2007-2010, o</w:t>
      </w:r>
      <w:r w:rsidR="00073781" w:rsidRPr="0060144C">
        <w:rPr>
          <w:rFonts w:ascii="Times New Roman" w:hAnsi="Times New Roman" w:cs="Times New Roman"/>
          <w:lang w:val="en-US"/>
        </w:rPr>
        <w:t xml:space="preserve">ver </w:t>
      </w:r>
      <w:r w:rsidR="00D63167" w:rsidRPr="0060144C">
        <w:rPr>
          <w:rFonts w:ascii="Times New Roman" w:hAnsi="Times New Roman" w:cs="Times New Roman"/>
          <w:lang w:val="en-US"/>
        </w:rPr>
        <w:t xml:space="preserve">62% of victims </w:t>
      </w:r>
      <w:r w:rsidR="00073781" w:rsidRPr="0060144C">
        <w:rPr>
          <w:rFonts w:ascii="Times New Roman" w:hAnsi="Times New Roman" w:cs="Times New Roman"/>
          <w:lang w:val="en-US"/>
        </w:rPr>
        <w:t xml:space="preserve">from Europe and Central Asia were trafficked for sexual exploitation and 31% for forced labour. </w:t>
      </w:r>
      <w:r w:rsidR="00D41F7D" w:rsidRPr="0060144C">
        <w:rPr>
          <w:rFonts w:ascii="Times New Roman" w:hAnsi="Times New Roman" w:cs="Times New Roman"/>
          <w:lang w:val="en-US"/>
        </w:rPr>
        <w:t>According to the same source, involvement of women in human trafficking is very high. For instance,</w:t>
      </w:r>
      <w:r w:rsidR="00894290" w:rsidRPr="0060144C">
        <w:rPr>
          <w:rFonts w:ascii="Times New Roman" w:hAnsi="Times New Roman" w:cs="Times New Roman"/>
          <w:lang w:val="en-US"/>
        </w:rPr>
        <w:t xml:space="preserve"> </w:t>
      </w:r>
      <w:r w:rsidR="00130E31" w:rsidRPr="0060144C">
        <w:rPr>
          <w:rFonts w:ascii="Times New Roman" w:hAnsi="Times New Roman" w:cs="Times New Roman"/>
          <w:lang w:val="en-US"/>
        </w:rPr>
        <w:t xml:space="preserve">the share of </w:t>
      </w:r>
      <w:r w:rsidR="00894290" w:rsidRPr="0060144C">
        <w:rPr>
          <w:rFonts w:ascii="Times New Roman" w:hAnsi="Times New Roman" w:cs="Times New Roman"/>
          <w:lang w:val="en-US"/>
        </w:rPr>
        <w:t>women convicted for human trafficking</w:t>
      </w:r>
      <w:r w:rsidR="00D41F7D" w:rsidRPr="0060144C">
        <w:rPr>
          <w:rFonts w:ascii="Times New Roman" w:hAnsi="Times New Roman" w:cs="Times New Roman"/>
          <w:lang w:val="en-US"/>
        </w:rPr>
        <w:t xml:space="preserve"> </w:t>
      </w:r>
      <w:r w:rsidR="00130E31" w:rsidRPr="0060144C">
        <w:rPr>
          <w:rFonts w:ascii="Times New Roman" w:hAnsi="Times New Roman" w:cs="Times New Roman"/>
          <w:lang w:val="en-US"/>
        </w:rPr>
        <w:t xml:space="preserve">represents over 80% of women convicted for </w:t>
      </w:r>
      <w:r w:rsidR="009366AC" w:rsidRPr="0060144C">
        <w:rPr>
          <w:rFonts w:ascii="Times New Roman" w:hAnsi="Times New Roman" w:cs="Times New Roman"/>
          <w:lang w:val="en-US"/>
        </w:rPr>
        <w:t xml:space="preserve">all </w:t>
      </w:r>
      <w:r w:rsidR="00130E31" w:rsidRPr="0060144C">
        <w:rPr>
          <w:rFonts w:ascii="Times New Roman" w:hAnsi="Times New Roman" w:cs="Times New Roman"/>
          <w:lang w:val="en-US"/>
        </w:rPr>
        <w:t xml:space="preserve">crimes. </w:t>
      </w:r>
    </w:p>
    <w:p w:rsidR="0052181C" w:rsidRPr="0060144C" w:rsidRDefault="002233DA" w:rsidP="00D41F7D">
      <w:pPr>
        <w:spacing w:before="120" w:after="120" w:line="240" w:lineRule="auto"/>
        <w:jc w:val="both"/>
        <w:rPr>
          <w:rFonts w:ascii="Times New Roman" w:hAnsi="Times New Roman" w:cs="Times New Roman"/>
          <w:lang w:val="en-US"/>
        </w:rPr>
      </w:pPr>
      <w:r w:rsidRPr="0060144C">
        <w:rPr>
          <w:rFonts w:ascii="Times New Roman" w:hAnsi="Times New Roman" w:cs="Times New Roman"/>
          <w:lang w:val="en-US"/>
        </w:rPr>
        <w:t xml:space="preserve">During 2007-2010 almost half of the victims detected worldwide were detected within the region and 24% inter-regionally (from one region to another). Although country and region specific information </w:t>
      </w:r>
      <w:r w:rsidR="0052181C" w:rsidRPr="0060144C">
        <w:rPr>
          <w:rFonts w:ascii="Times New Roman" w:hAnsi="Times New Roman" w:cs="Times New Roman"/>
          <w:lang w:val="en-US"/>
        </w:rPr>
        <w:t>on human trafficking</w:t>
      </w:r>
      <w:r w:rsidRPr="0060144C">
        <w:rPr>
          <w:rFonts w:ascii="Times New Roman" w:hAnsi="Times New Roman" w:cs="Times New Roman"/>
          <w:lang w:val="en-US"/>
        </w:rPr>
        <w:t>, including</w:t>
      </w:r>
      <w:r w:rsidR="0052181C" w:rsidRPr="0060144C">
        <w:rPr>
          <w:rFonts w:ascii="Times New Roman" w:hAnsi="Times New Roman" w:cs="Times New Roman"/>
          <w:lang w:val="en-US"/>
        </w:rPr>
        <w:t xml:space="preserve"> </w:t>
      </w:r>
      <w:r w:rsidRPr="0060144C">
        <w:rPr>
          <w:rFonts w:ascii="Times New Roman" w:hAnsi="Times New Roman" w:cs="Times New Roman"/>
          <w:lang w:val="en-US"/>
        </w:rPr>
        <w:t xml:space="preserve">for Tajikistan and Afghanistan </w:t>
      </w:r>
      <w:r w:rsidR="0052181C" w:rsidRPr="0060144C">
        <w:rPr>
          <w:rFonts w:ascii="Times New Roman" w:hAnsi="Times New Roman" w:cs="Times New Roman"/>
          <w:lang w:val="en-US"/>
        </w:rPr>
        <w:t>is very limited</w:t>
      </w:r>
      <w:r w:rsidRPr="0060144C">
        <w:rPr>
          <w:rFonts w:ascii="Times New Roman" w:hAnsi="Times New Roman" w:cs="Times New Roman"/>
          <w:lang w:val="en-US"/>
        </w:rPr>
        <w:t xml:space="preserve">, the </w:t>
      </w:r>
      <w:r w:rsidR="00EB24D2" w:rsidRPr="0060144C">
        <w:rPr>
          <w:rFonts w:ascii="Times New Roman" w:hAnsi="Times New Roman" w:cs="Times New Roman"/>
          <w:lang w:val="en-US"/>
        </w:rPr>
        <w:t>Study on Trafficking in Women and Children (</w:t>
      </w:r>
      <w:r w:rsidR="00075B59" w:rsidRPr="0060144C">
        <w:rPr>
          <w:rFonts w:ascii="Times New Roman" w:hAnsi="Times New Roman" w:cs="Times New Roman"/>
          <w:lang w:val="en-US"/>
        </w:rPr>
        <w:t xml:space="preserve">IOM, </w:t>
      </w:r>
      <w:r w:rsidR="00EB24D2" w:rsidRPr="0060144C">
        <w:rPr>
          <w:rFonts w:ascii="Times New Roman" w:hAnsi="Times New Roman" w:cs="Times New Roman"/>
          <w:lang w:val="en-US"/>
        </w:rPr>
        <w:t>2001)</w:t>
      </w:r>
      <w:r w:rsidR="00165EBE" w:rsidRPr="0060144C">
        <w:rPr>
          <w:rStyle w:val="FootnoteReference"/>
          <w:lang w:val="en-US"/>
        </w:rPr>
        <w:footnoteReference w:id="11"/>
      </w:r>
      <w:r w:rsidR="00EB24D2" w:rsidRPr="0060144C">
        <w:rPr>
          <w:rFonts w:ascii="Times New Roman" w:hAnsi="Times New Roman" w:cs="Times New Roman"/>
          <w:lang w:val="en-US"/>
        </w:rPr>
        <w:t xml:space="preserve"> </w:t>
      </w:r>
      <w:r w:rsidR="00122CA9" w:rsidRPr="0060144C">
        <w:rPr>
          <w:rFonts w:ascii="Times New Roman" w:hAnsi="Times New Roman" w:cs="Times New Roman"/>
          <w:lang w:val="en-US"/>
        </w:rPr>
        <w:t xml:space="preserve">coupled with </w:t>
      </w:r>
      <w:r w:rsidRPr="0060144C">
        <w:rPr>
          <w:rFonts w:ascii="Times New Roman" w:hAnsi="Times New Roman" w:cs="Times New Roman"/>
          <w:lang w:val="en-US"/>
        </w:rPr>
        <w:t xml:space="preserve">anecdotal evidence </w:t>
      </w:r>
      <w:r w:rsidR="006E7CC9" w:rsidRPr="0060144C">
        <w:rPr>
          <w:rFonts w:ascii="Times New Roman" w:hAnsi="Times New Roman" w:cs="Times New Roman"/>
          <w:lang w:val="en-US"/>
        </w:rPr>
        <w:t>reported through mass media suggests that human trafficking from Tajikistan to Afghanistan</w:t>
      </w:r>
      <w:r w:rsidR="0019504E" w:rsidRPr="0060144C">
        <w:rPr>
          <w:rFonts w:ascii="Times New Roman" w:hAnsi="Times New Roman" w:cs="Times New Roman"/>
          <w:lang w:val="en-US"/>
        </w:rPr>
        <w:t xml:space="preserve"> is often associated with exchange of narcotics</w:t>
      </w:r>
      <w:r w:rsidR="00B35CA7" w:rsidRPr="0060144C">
        <w:rPr>
          <w:rFonts w:ascii="Times New Roman" w:hAnsi="Times New Roman" w:cs="Times New Roman"/>
          <w:lang w:val="en-US"/>
        </w:rPr>
        <w:t>. T</w:t>
      </w:r>
      <w:r w:rsidR="002A6BC0" w:rsidRPr="0060144C">
        <w:rPr>
          <w:rFonts w:ascii="Times New Roman" w:hAnsi="Times New Roman" w:cs="Times New Roman"/>
          <w:lang w:val="en-US"/>
        </w:rPr>
        <w:t>h</w:t>
      </w:r>
      <w:r w:rsidR="009222CC" w:rsidRPr="0060144C">
        <w:rPr>
          <w:rFonts w:ascii="Times New Roman" w:hAnsi="Times New Roman" w:cs="Times New Roman"/>
          <w:lang w:val="en-US"/>
        </w:rPr>
        <w:t>us, th</w:t>
      </w:r>
      <w:r w:rsidR="002A6BC0" w:rsidRPr="0060144C">
        <w:rPr>
          <w:rFonts w:ascii="Times New Roman" w:hAnsi="Times New Roman" w:cs="Times New Roman"/>
          <w:lang w:val="en-US"/>
        </w:rPr>
        <w:t>e population</w:t>
      </w:r>
      <w:r w:rsidR="00972457" w:rsidRPr="0060144C">
        <w:rPr>
          <w:rFonts w:ascii="Times New Roman" w:hAnsi="Times New Roman" w:cs="Times New Roman"/>
          <w:lang w:val="en-US"/>
        </w:rPr>
        <w:t>, especially women and children,</w:t>
      </w:r>
      <w:r w:rsidR="002A6BC0" w:rsidRPr="0060144C">
        <w:rPr>
          <w:rFonts w:ascii="Times New Roman" w:hAnsi="Times New Roman" w:cs="Times New Roman"/>
          <w:lang w:val="en-US"/>
        </w:rPr>
        <w:t xml:space="preserve"> living in bordering districts of Tajikistan</w:t>
      </w:r>
      <w:r w:rsidR="00943563" w:rsidRPr="0060144C">
        <w:rPr>
          <w:rFonts w:ascii="Times New Roman" w:hAnsi="Times New Roman" w:cs="Times New Roman"/>
          <w:lang w:val="en-US"/>
        </w:rPr>
        <w:t xml:space="preserve"> </w:t>
      </w:r>
      <w:r w:rsidR="00972457" w:rsidRPr="0060144C">
        <w:rPr>
          <w:rFonts w:ascii="Times New Roman" w:hAnsi="Times New Roman" w:cs="Times New Roman"/>
          <w:lang w:val="en-US"/>
        </w:rPr>
        <w:t>are</w:t>
      </w:r>
      <w:r w:rsidR="002A6BC0" w:rsidRPr="0060144C">
        <w:rPr>
          <w:rFonts w:ascii="Times New Roman" w:hAnsi="Times New Roman" w:cs="Times New Roman"/>
          <w:lang w:val="en-US"/>
        </w:rPr>
        <w:t xml:space="preserve"> m</w:t>
      </w:r>
      <w:r w:rsidR="00786BB6" w:rsidRPr="0060144C">
        <w:rPr>
          <w:rFonts w:ascii="Times New Roman" w:hAnsi="Times New Roman" w:cs="Times New Roman"/>
          <w:lang w:val="en-US"/>
        </w:rPr>
        <w:t>ost vulnerable to such risks</w:t>
      </w:r>
      <w:r w:rsidR="00C87E5E" w:rsidRPr="0060144C">
        <w:rPr>
          <w:rFonts w:ascii="Times New Roman" w:hAnsi="Times New Roman" w:cs="Times New Roman"/>
          <w:lang w:val="en-US"/>
        </w:rPr>
        <w:t xml:space="preserve"> due to more frequent interactions between the bordering communities of Tajikistan and Afghanistan</w:t>
      </w:r>
      <w:r w:rsidR="00943563" w:rsidRPr="0060144C">
        <w:rPr>
          <w:rFonts w:ascii="Times New Roman" w:hAnsi="Times New Roman" w:cs="Times New Roman"/>
          <w:lang w:val="en-US"/>
        </w:rPr>
        <w:t xml:space="preserve">. </w:t>
      </w:r>
    </w:p>
    <w:p w:rsidR="00723748" w:rsidRDefault="00723748">
      <w:pPr>
        <w:rPr>
          <w:rFonts w:ascii="Times New Roman" w:hAnsi="Times New Roman" w:cs="Times New Roman"/>
          <w:i/>
          <w:sz w:val="24"/>
          <w:u w:val="single"/>
          <w:lang w:val="en-US"/>
        </w:rPr>
      </w:pPr>
      <w:r>
        <w:rPr>
          <w:rFonts w:ascii="Times New Roman" w:hAnsi="Times New Roman" w:cs="Times New Roman"/>
          <w:i/>
          <w:sz w:val="24"/>
          <w:u w:val="single"/>
          <w:lang w:val="en-US"/>
        </w:rPr>
        <w:br w:type="page"/>
      </w:r>
    </w:p>
    <w:p w:rsidR="007236DE" w:rsidRPr="008D18FA" w:rsidRDefault="00B502A0" w:rsidP="002252E1">
      <w:pPr>
        <w:rPr>
          <w:rFonts w:ascii="Times New Roman" w:hAnsi="Times New Roman" w:cs="Times New Roman"/>
          <w:i/>
          <w:sz w:val="24"/>
          <w:u w:val="single"/>
          <w:lang w:val="en-US"/>
        </w:rPr>
      </w:pPr>
      <w:r>
        <w:rPr>
          <w:rFonts w:ascii="Times New Roman" w:hAnsi="Times New Roman" w:cs="Times New Roman"/>
          <w:i/>
          <w:sz w:val="24"/>
          <w:u w:val="single"/>
          <w:lang w:val="en-US"/>
        </w:rPr>
        <w:lastRenderedPageBreak/>
        <w:t xml:space="preserve">1.4 </w:t>
      </w:r>
      <w:r w:rsidR="007236DE" w:rsidRPr="008D18FA">
        <w:rPr>
          <w:rFonts w:ascii="Times New Roman" w:hAnsi="Times New Roman" w:cs="Times New Roman"/>
          <w:i/>
          <w:sz w:val="24"/>
          <w:u w:val="single"/>
          <w:lang w:val="en-US"/>
        </w:rPr>
        <w:t xml:space="preserve">Response measures </w:t>
      </w:r>
    </w:p>
    <w:p w:rsidR="007A27A0" w:rsidRPr="00055D6E" w:rsidRDefault="00362530" w:rsidP="00E20C77">
      <w:pPr>
        <w:spacing w:before="120" w:after="120" w:line="240" w:lineRule="auto"/>
        <w:jc w:val="both"/>
        <w:rPr>
          <w:rFonts w:ascii="Times New Roman" w:hAnsi="Times New Roman" w:cs="Times New Roman"/>
          <w:lang w:val="en-US"/>
        </w:rPr>
      </w:pPr>
      <w:r w:rsidRPr="008D18FA">
        <w:rPr>
          <w:rFonts w:ascii="Times New Roman" w:hAnsi="Times New Roman" w:cs="Times New Roman"/>
          <w:lang w:val="en-US"/>
        </w:rPr>
        <w:t>T</w:t>
      </w:r>
      <w:r w:rsidR="009A1157" w:rsidRPr="008D18FA">
        <w:rPr>
          <w:rFonts w:ascii="Times New Roman" w:hAnsi="Times New Roman" w:cs="Times New Roman"/>
          <w:lang w:val="en-US"/>
        </w:rPr>
        <w:t xml:space="preserve">he political will coupled with sound policy and institutional </w:t>
      </w:r>
      <w:r w:rsidR="009A1157" w:rsidRPr="00055D6E">
        <w:rPr>
          <w:rFonts w:ascii="Times New Roman" w:hAnsi="Times New Roman" w:cs="Times New Roman"/>
          <w:lang w:val="en-US"/>
        </w:rPr>
        <w:t xml:space="preserve">frameworks related to border management and drug trafficking are </w:t>
      </w:r>
      <w:r w:rsidR="00145799" w:rsidRPr="00055D6E">
        <w:rPr>
          <w:rFonts w:ascii="Times New Roman" w:hAnsi="Times New Roman" w:cs="Times New Roman"/>
          <w:lang w:val="en-US"/>
        </w:rPr>
        <w:t xml:space="preserve">recognized to be </w:t>
      </w:r>
      <w:r w:rsidR="004E0C26" w:rsidRPr="00055D6E">
        <w:rPr>
          <w:rFonts w:ascii="Times New Roman" w:hAnsi="Times New Roman" w:cs="Times New Roman"/>
          <w:lang w:val="en-US"/>
        </w:rPr>
        <w:t>the</w:t>
      </w:r>
      <w:r w:rsidR="009A1157" w:rsidRPr="00055D6E">
        <w:rPr>
          <w:rFonts w:ascii="Times New Roman" w:hAnsi="Times New Roman" w:cs="Times New Roman"/>
          <w:lang w:val="en-US"/>
        </w:rPr>
        <w:t xml:space="preserve"> pre-condition for significantly reversing the potential declines in security and stability in the country and the region.</w:t>
      </w:r>
      <w:r w:rsidRPr="00055D6E">
        <w:rPr>
          <w:rFonts w:ascii="Times New Roman" w:hAnsi="Times New Roman" w:cs="Times New Roman"/>
          <w:lang w:val="en-US"/>
        </w:rPr>
        <w:t xml:space="preserve"> </w:t>
      </w:r>
    </w:p>
    <w:p w:rsidR="009A1157" w:rsidRPr="00055D6E" w:rsidRDefault="00362530" w:rsidP="00E20C77">
      <w:pPr>
        <w:spacing w:before="120" w:after="120" w:line="240" w:lineRule="auto"/>
        <w:jc w:val="both"/>
        <w:rPr>
          <w:rFonts w:ascii="Times New Roman" w:hAnsi="Times New Roman" w:cs="Times New Roman"/>
          <w:lang w:val="en-US"/>
        </w:rPr>
      </w:pPr>
      <w:r w:rsidRPr="00055D6E">
        <w:rPr>
          <w:rFonts w:ascii="Times New Roman" w:hAnsi="Times New Roman" w:cs="Times New Roman"/>
          <w:lang w:val="en-US"/>
        </w:rPr>
        <w:t>In Tajikistan, these pre-conditions exist, however require continuous external support:</w:t>
      </w:r>
    </w:p>
    <w:p w:rsidR="007A27A0" w:rsidRPr="00055D6E" w:rsidRDefault="00FD0E41" w:rsidP="00E20C77">
      <w:pPr>
        <w:spacing w:before="120" w:after="120" w:line="240" w:lineRule="auto"/>
        <w:jc w:val="both"/>
        <w:rPr>
          <w:rFonts w:ascii="Times New Roman" w:hAnsi="Times New Roman" w:cs="Times New Roman"/>
          <w:lang w:val="en-US"/>
        </w:rPr>
      </w:pPr>
      <w:r w:rsidRPr="00055D6E">
        <w:rPr>
          <w:rFonts w:ascii="Times New Roman" w:hAnsi="Times New Roman" w:cs="Times New Roman"/>
          <w:i/>
          <w:u w:val="single"/>
          <w:lang w:val="en-GB"/>
        </w:rPr>
        <w:t>Political will:</w:t>
      </w:r>
      <w:r w:rsidRPr="00055D6E">
        <w:rPr>
          <w:rFonts w:ascii="Times New Roman" w:hAnsi="Times New Roman" w:cs="Times New Roman"/>
          <w:lang w:val="en-GB"/>
        </w:rPr>
        <w:t xml:space="preserve"> </w:t>
      </w:r>
      <w:r w:rsidR="00362530" w:rsidRPr="00055D6E">
        <w:rPr>
          <w:rFonts w:ascii="Times New Roman" w:hAnsi="Times New Roman" w:cs="Times New Roman"/>
          <w:lang w:val="en-US"/>
        </w:rPr>
        <w:t xml:space="preserve">Recognizing the above situation, in his </w:t>
      </w:r>
      <w:r w:rsidR="0059650A" w:rsidRPr="00055D6E">
        <w:rPr>
          <w:rFonts w:ascii="Times New Roman" w:hAnsi="Times New Roman" w:cs="Times New Roman"/>
          <w:lang w:val="en-US"/>
        </w:rPr>
        <w:t>recent address to the Parliament (April 2014)</w:t>
      </w:r>
      <w:r w:rsidR="00362530" w:rsidRPr="00055D6E">
        <w:rPr>
          <w:rFonts w:ascii="Times New Roman" w:hAnsi="Times New Roman" w:cs="Times New Roman"/>
          <w:lang w:val="en-US"/>
        </w:rPr>
        <w:t>, the President of Tajikistan</w:t>
      </w:r>
      <w:r w:rsidR="0059650A" w:rsidRPr="00055D6E">
        <w:rPr>
          <w:rFonts w:ascii="Times New Roman" w:hAnsi="Times New Roman" w:cs="Times New Roman"/>
          <w:lang w:val="en-US"/>
        </w:rPr>
        <w:t xml:space="preserve"> </w:t>
      </w:r>
      <w:r w:rsidR="004E0C26" w:rsidRPr="00055D6E">
        <w:rPr>
          <w:rFonts w:ascii="Times New Roman" w:hAnsi="Times New Roman" w:cs="Times New Roman"/>
          <w:lang w:val="en-US"/>
        </w:rPr>
        <w:t>e</w:t>
      </w:r>
      <w:r w:rsidR="00362530" w:rsidRPr="00055D6E">
        <w:rPr>
          <w:rFonts w:ascii="Times New Roman" w:hAnsi="Times New Roman" w:cs="Times New Roman"/>
          <w:lang w:val="en-US"/>
        </w:rPr>
        <w:t xml:space="preserve">xpressed </w:t>
      </w:r>
      <w:r w:rsidR="004E0C26" w:rsidRPr="00055D6E">
        <w:rPr>
          <w:rFonts w:ascii="Times New Roman" w:hAnsi="Times New Roman" w:cs="Times New Roman"/>
          <w:lang w:val="en-US"/>
        </w:rPr>
        <w:t>the concern</w:t>
      </w:r>
      <w:r w:rsidR="00DE7C01" w:rsidRPr="00055D6E">
        <w:rPr>
          <w:rFonts w:ascii="Times New Roman" w:hAnsi="Times New Roman" w:cs="Times New Roman"/>
          <w:lang w:val="en-US"/>
        </w:rPr>
        <w:t xml:space="preserve"> with regards to</w:t>
      </w:r>
      <w:r w:rsidR="001440C7" w:rsidRPr="00055D6E">
        <w:rPr>
          <w:rFonts w:ascii="Times New Roman" w:hAnsi="Times New Roman" w:cs="Times New Roman"/>
          <w:lang w:val="en-US"/>
        </w:rPr>
        <w:t xml:space="preserve"> </w:t>
      </w:r>
      <w:r w:rsidR="001440C7" w:rsidRPr="00055D6E">
        <w:rPr>
          <w:rFonts w:ascii="Times New Roman" w:hAnsi="Times New Roman" w:cs="Times New Roman"/>
          <w:i/>
          <w:lang w:val="en-US"/>
        </w:rPr>
        <w:t>‘the beginning of withdrawal of ISAF</w:t>
      </w:r>
      <w:r w:rsidR="007A4583" w:rsidRPr="00055D6E">
        <w:rPr>
          <w:rStyle w:val="FootnoteReference"/>
          <w:i/>
          <w:lang w:val="en-US"/>
        </w:rPr>
        <w:footnoteReference w:id="12"/>
      </w:r>
      <w:r w:rsidR="00CE1818" w:rsidRPr="00055D6E">
        <w:rPr>
          <w:rFonts w:ascii="Times New Roman" w:hAnsi="Times New Roman" w:cs="Times New Roman"/>
          <w:i/>
          <w:lang w:val="en-US"/>
        </w:rPr>
        <w:t xml:space="preserve"> </w:t>
      </w:r>
      <w:r w:rsidR="001440C7" w:rsidRPr="00055D6E">
        <w:rPr>
          <w:rFonts w:ascii="Times New Roman" w:hAnsi="Times New Roman" w:cs="Times New Roman"/>
          <w:i/>
          <w:lang w:val="en-US"/>
        </w:rPr>
        <w:t>troops</w:t>
      </w:r>
      <w:r w:rsidR="004E0C26" w:rsidRPr="00055D6E">
        <w:rPr>
          <w:rFonts w:ascii="Times New Roman" w:hAnsi="Times New Roman" w:cs="Times New Roman"/>
          <w:i/>
          <w:lang w:val="en-US"/>
        </w:rPr>
        <w:t xml:space="preserve"> [from Afghanistan]’</w:t>
      </w:r>
      <w:r w:rsidR="004E0C26" w:rsidRPr="00055D6E">
        <w:rPr>
          <w:rFonts w:ascii="Times New Roman" w:hAnsi="Times New Roman" w:cs="Times New Roman"/>
          <w:lang w:val="en-US"/>
        </w:rPr>
        <w:t xml:space="preserve"> </w:t>
      </w:r>
      <w:r w:rsidR="001440C7" w:rsidRPr="00055D6E">
        <w:rPr>
          <w:rFonts w:ascii="Times New Roman" w:hAnsi="Times New Roman" w:cs="Times New Roman"/>
          <w:lang w:val="en-US"/>
        </w:rPr>
        <w:t xml:space="preserve">and </w:t>
      </w:r>
      <w:r w:rsidR="004E0C26" w:rsidRPr="00055D6E">
        <w:rPr>
          <w:rFonts w:ascii="Times New Roman" w:hAnsi="Times New Roman" w:cs="Times New Roman"/>
          <w:lang w:val="en-US"/>
        </w:rPr>
        <w:t xml:space="preserve">plead for </w:t>
      </w:r>
      <w:r w:rsidR="001440C7" w:rsidRPr="00055D6E">
        <w:rPr>
          <w:rFonts w:ascii="Times New Roman" w:hAnsi="Times New Roman" w:cs="Times New Roman"/>
          <w:i/>
          <w:lang w:val="en-US"/>
        </w:rPr>
        <w:t>‘building a confidence and security belt along whole border of the country through strengthening and expanding friendly and neighborly relations with all neighboring countries</w:t>
      </w:r>
      <w:r w:rsidR="004E0C26" w:rsidRPr="00055D6E">
        <w:rPr>
          <w:rFonts w:ascii="Times New Roman" w:hAnsi="Times New Roman" w:cs="Times New Roman"/>
          <w:i/>
          <w:lang w:val="en-US"/>
        </w:rPr>
        <w:t xml:space="preserve"> </w:t>
      </w:r>
      <w:r w:rsidR="001440C7" w:rsidRPr="00055D6E">
        <w:rPr>
          <w:rFonts w:ascii="Times New Roman" w:hAnsi="Times New Roman" w:cs="Times New Roman"/>
          <w:i/>
          <w:lang w:val="en-US"/>
        </w:rPr>
        <w:t>will be the most important task of Tajikistan in the years to come’</w:t>
      </w:r>
      <w:r w:rsidR="00E458DF" w:rsidRPr="00055D6E">
        <w:rPr>
          <w:rStyle w:val="FootnoteReference"/>
          <w:i/>
          <w:lang w:val="en-US"/>
        </w:rPr>
        <w:footnoteReference w:id="13"/>
      </w:r>
      <w:r w:rsidR="001440C7" w:rsidRPr="00055D6E">
        <w:rPr>
          <w:rFonts w:ascii="Times New Roman" w:hAnsi="Times New Roman" w:cs="Times New Roman"/>
          <w:lang w:val="en-US"/>
        </w:rPr>
        <w:t>.</w:t>
      </w:r>
      <w:r w:rsidRPr="00055D6E">
        <w:rPr>
          <w:rFonts w:ascii="Times New Roman" w:hAnsi="Times New Roman" w:cs="Times New Roman"/>
          <w:lang w:val="en-US"/>
        </w:rPr>
        <w:t xml:space="preserve"> </w:t>
      </w:r>
      <w:r w:rsidR="00362530" w:rsidRPr="00055D6E">
        <w:rPr>
          <w:rFonts w:ascii="Times New Roman" w:hAnsi="Times New Roman" w:cs="Times New Roman"/>
          <w:lang w:val="en-US"/>
        </w:rPr>
        <w:t xml:space="preserve">Understanding that the country is not able to face this challenge independently, the President also urged for </w:t>
      </w:r>
      <w:r w:rsidR="00995B8C" w:rsidRPr="00055D6E">
        <w:rPr>
          <w:rFonts w:ascii="Times New Roman" w:hAnsi="Times New Roman" w:cs="Times New Roman"/>
          <w:lang w:val="en-US"/>
        </w:rPr>
        <w:t xml:space="preserve">engagement </w:t>
      </w:r>
      <w:r w:rsidR="00362530" w:rsidRPr="00055D6E">
        <w:rPr>
          <w:rFonts w:ascii="Times New Roman" w:hAnsi="Times New Roman" w:cs="Times New Roman"/>
          <w:lang w:val="en-US"/>
        </w:rPr>
        <w:t>of international community around the issue.</w:t>
      </w:r>
    </w:p>
    <w:p w:rsidR="00481211" w:rsidRPr="00ED360E" w:rsidRDefault="00FD0E41" w:rsidP="00921E5D">
      <w:pPr>
        <w:spacing w:after="0" w:line="240" w:lineRule="auto"/>
        <w:jc w:val="both"/>
        <w:rPr>
          <w:rFonts w:ascii="Times New Roman" w:hAnsi="Times New Roman" w:cs="Times New Roman"/>
          <w:lang w:val="en-GB"/>
        </w:rPr>
      </w:pPr>
      <w:r w:rsidRPr="008D18FA">
        <w:rPr>
          <w:rFonts w:ascii="Times New Roman" w:hAnsi="Times New Roman" w:cs="Times New Roman"/>
          <w:i/>
          <w:u w:val="single"/>
          <w:lang w:val="en-GB"/>
        </w:rPr>
        <w:t>Policy and institutional frameworks:</w:t>
      </w:r>
      <w:r w:rsidRPr="008D18FA">
        <w:rPr>
          <w:rFonts w:ascii="Times New Roman" w:hAnsi="Times New Roman" w:cs="Times New Roman"/>
          <w:lang w:val="en-GB"/>
        </w:rPr>
        <w:t xml:space="preserve"> </w:t>
      </w:r>
      <w:r w:rsidR="009F2C05" w:rsidRPr="008D18FA">
        <w:rPr>
          <w:rFonts w:ascii="Times New Roman" w:hAnsi="Times New Roman" w:cs="Times New Roman"/>
          <w:lang w:val="en-US"/>
        </w:rPr>
        <w:t>During the last decade t</w:t>
      </w:r>
      <w:r w:rsidR="00FF79E4" w:rsidRPr="008D18FA">
        <w:rPr>
          <w:rFonts w:ascii="Times New Roman" w:hAnsi="Times New Roman" w:cs="Times New Roman"/>
          <w:lang w:val="en-US"/>
        </w:rPr>
        <w:t xml:space="preserve">he Government of Tajikistan </w:t>
      </w:r>
      <w:r w:rsidR="00E458DF" w:rsidRPr="008D18FA">
        <w:rPr>
          <w:rFonts w:ascii="Times New Roman" w:hAnsi="Times New Roman" w:cs="Times New Roman"/>
          <w:lang w:val="en-US"/>
        </w:rPr>
        <w:t>was</w:t>
      </w:r>
      <w:r w:rsidR="00F17BED" w:rsidRPr="008D18FA">
        <w:rPr>
          <w:rFonts w:ascii="Times New Roman" w:hAnsi="Times New Roman" w:cs="Times New Roman"/>
          <w:lang w:val="en-US"/>
        </w:rPr>
        <w:t xml:space="preserve"> </w:t>
      </w:r>
      <w:r w:rsidR="0059650A" w:rsidRPr="008D18FA">
        <w:rPr>
          <w:rFonts w:ascii="Times New Roman" w:hAnsi="Times New Roman" w:cs="Times New Roman"/>
          <w:lang w:val="en-US"/>
        </w:rPr>
        <w:t>pa</w:t>
      </w:r>
      <w:r w:rsidR="00F17BED" w:rsidRPr="008D18FA">
        <w:rPr>
          <w:rFonts w:ascii="Times New Roman" w:hAnsi="Times New Roman" w:cs="Times New Roman"/>
          <w:lang w:val="en-US"/>
        </w:rPr>
        <w:t xml:space="preserve">ying </w:t>
      </w:r>
      <w:r w:rsidR="0059650A" w:rsidRPr="008D18FA">
        <w:rPr>
          <w:rFonts w:ascii="Times New Roman" w:hAnsi="Times New Roman" w:cs="Times New Roman"/>
          <w:lang w:val="en-US"/>
        </w:rPr>
        <w:t xml:space="preserve">continuous efforts </w:t>
      </w:r>
      <w:r w:rsidR="00355E17" w:rsidRPr="008D18FA">
        <w:rPr>
          <w:rFonts w:ascii="Times New Roman" w:hAnsi="Times New Roman" w:cs="Times New Roman"/>
          <w:lang w:val="en-US"/>
        </w:rPr>
        <w:t xml:space="preserve">towards building </w:t>
      </w:r>
      <w:r w:rsidR="00AA723F" w:rsidRPr="008D18FA">
        <w:rPr>
          <w:rFonts w:ascii="Times New Roman" w:hAnsi="Times New Roman" w:cs="Times New Roman"/>
          <w:lang w:val="en-US"/>
        </w:rPr>
        <w:t>efficient border management and put</w:t>
      </w:r>
      <w:r w:rsidR="00355E17" w:rsidRPr="008D18FA">
        <w:rPr>
          <w:rFonts w:ascii="Times New Roman" w:hAnsi="Times New Roman" w:cs="Times New Roman"/>
          <w:lang w:val="en-US"/>
        </w:rPr>
        <w:t>ting</w:t>
      </w:r>
      <w:r w:rsidR="00AA723F" w:rsidRPr="008D18FA">
        <w:rPr>
          <w:rFonts w:ascii="Times New Roman" w:hAnsi="Times New Roman" w:cs="Times New Roman"/>
          <w:lang w:val="en-US"/>
        </w:rPr>
        <w:t xml:space="preserve"> in place countermeasures to illicit drug trafficking. </w:t>
      </w:r>
      <w:r w:rsidR="00784782" w:rsidRPr="008D18FA">
        <w:rPr>
          <w:rFonts w:ascii="Times New Roman" w:hAnsi="Times New Roman" w:cs="Times New Roman"/>
          <w:lang w:val="en-US"/>
        </w:rPr>
        <w:t>As such, the</w:t>
      </w:r>
      <w:r w:rsidR="00554FF9" w:rsidRPr="008D18FA">
        <w:rPr>
          <w:rFonts w:ascii="Times New Roman" w:hAnsi="Times New Roman" w:cs="Times New Roman"/>
          <w:lang w:val="en-US"/>
        </w:rPr>
        <w:t xml:space="preserve"> Government of </w:t>
      </w:r>
      <w:r w:rsidR="00554FF9" w:rsidRPr="00ED360E">
        <w:rPr>
          <w:rFonts w:ascii="Times New Roman" w:hAnsi="Times New Roman" w:cs="Times New Roman"/>
          <w:lang w:val="en-US"/>
        </w:rPr>
        <w:t xml:space="preserve">Tajikistan has adopted </w:t>
      </w:r>
      <w:r w:rsidR="00AA723F" w:rsidRPr="00ED360E">
        <w:rPr>
          <w:rFonts w:ascii="Times New Roman" w:hAnsi="Times New Roman" w:cs="Times New Roman"/>
          <w:lang w:val="en-US"/>
        </w:rPr>
        <w:t xml:space="preserve">the </w:t>
      </w:r>
      <w:r w:rsidR="00BF78E5" w:rsidRPr="00ED360E">
        <w:rPr>
          <w:rFonts w:ascii="Times New Roman" w:hAnsi="Times New Roman" w:cs="Times New Roman"/>
          <w:lang w:val="en-US"/>
        </w:rPr>
        <w:t xml:space="preserve">National </w:t>
      </w:r>
      <w:r w:rsidR="00867017" w:rsidRPr="00ED360E">
        <w:rPr>
          <w:rFonts w:ascii="Times New Roman" w:hAnsi="Times New Roman" w:cs="Times New Roman"/>
          <w:lang w:val="en-US"/>
        </w:rPr>
        <w:t xml:space="preserve">Border Management </w:t>
      </w:r>
      <w:r w:rsidR="00BF78E5" w:rsidRPr="00ED360E">
        <w:rPr>
          <w:rFonts w:ascii="Times New Roman" w:hAnsi="Times New Roman" w:cs="Times New Roman"/>
          <w:lang w:val="en-US"/>
        </w:rPr>
        <w:t xml:space="preserve">Strategy 2010-2025 and </w:t>
      </w:r>
      <w:r w:rsidR="00AA723F" w:rsidRPr="00ED360E">
        <w:rPr>
          <w:rFonts w:ascii="Times New Roman" w:hAnsi="Times New Roman" w:cs="Times New Roman"/>
          <w:lang w:val="en-US"/>
        </w:rPr>
        <w:t xml:space="preserve">the </w:t>
      </w:r>
      <w:r w:rsidR="00921E5D" w:rsidRPr="00ED360E">
        <w:rPr>
          <w:rFonts w:ascii="Times New Roman" w:hAnsi="Times New Roman" w:cs="Times New Roman"/>
          <w:lang w:val="en-US"/>
        </w:rPr>
        <w:t xml:space="preserve">National Strategy </w:t>
      </w:r>
      <w:r w:rsidR="00663F11" w:rsidRPr="00ED360E">
        <w:rPr>
          <w:rFonts w:ascii="Times New Roman" w:eastAsia="Times New Roman" w:hAnsi="Times New Roman" w:cs="Times New Roman"/>
          <w:lang w:val="en-US"/>
        </w:rPr>
        <w:t>to fight against illicit trafficking in drugs of the Republic of Tajikistan for the period of 2013-2020</w:t>
      </w:r>
      <w:r w:rsidR="00921E5D" w:rsidRPr="00ED360E">
        <w:rPr>
          <w:rFonts w:ascii="Times New Roman" w:hAnsi="Times New Roman" w:cs="Times New Roman"/>
          <w:lang w:val="en-US"/>
        </w:rPr>
        <w:t xml:space="preserve"> </w:t>
      </w:r>
      <w:r w:rsidR="00921E5D" w:rsidRPr="00ED360E">
        <w:rPr>
          <w:rFonts w:ascii="Times New Roman" w:hAnsi="Times New Roman" w:cs="Times New Roman"/>
          <w:i/>
          <w:lang w:val="en-US"/>
        </w:rPr>
        <w:t xml:space="preserve">(hereinafter referred to as the </w:t>
      </w:r>
      <w:r w:rsidR="00BF78E5" w:rsidRPr="00ED360E">
        <w:rPr>
          <w:rFonts w:ascii="Times New Roman" w:hAnsi="Times New Roman" w:cs="Times New Roman"/>
          <w:i/>
          <w:lang w:val="en-US"/>
        </w:rPr>
        <w:t>National Counter-Narcotics Strategy</w:t>
      </w:r>
      <w:r w:rsidR="00921E5D" w:rsidRPr="00ED360E">
        <w:rPr>
          <w:rFonts w:ascii="Times New Roman" w:hAnsi="Times New Roman" w:cs="Times New Roman"/>
          <w:i/>
          <w:lang w:val="en-US"/>
        </w:rPr>
        <w:t>)</w:t>
      </w:r>
      <w:r w:rsidR="00554FF9" w:rsidRPr="00ED360E">
        <w:rPr>
          <w:rFonts w:ascii="Times New Roman" w:hAnsi="Times New Roman" w:cs="Times New Roman"/>
          <w:lang w:val="en-US"/>
        </w:rPr>
        <w:t xml:space="preserve">. </w:t>
      </w:r>
      <w:r w:rsidR="007C5618" w:rsidRPr="00ED360E">
        <w:rPr>
          <w:rFonts w:ascii="Times New Roman" w:hAnsi="Times New Roman" w:cs="Times New Roman"/>
          <w:lang w:val="en-US"/>
        </w:rPr>
        <w:t>To support implementation of these strategies</w:t>
      </w:r>
      <w:r w:rsidR="00AA723F" w:rsidRPr="00ED360E">
        <w:rPr>
          <w:rFonts w:ascii="Times New Roman" w:hAnsi="Times New Roman" w:cs="Times New Roman"/>
          <w:lang w:val="en-US"/>
        </w:rPr>
        <w:t xml:space="preserve">, </w:t>
      </w:r>
      <w:r w:rsidR="00B35D56" w:rsidRPr="00ED360E">
        <w:rPr>
          <w:rFonts w:ascii="Times New Roman" w:hAnsi="Times New Roman" w:cs="Times New Roman"/>
          <w:lang w:val="en-US"/>
        </w:rPr>
        <w:t xml:space="preserve">the </w:t>
      </w:r>
      <w:r w:rsidR="007C46CF" w:rsidRPr="00ED360E">
        <w:rPr>
          <w:rFonts w:ascii="Times New Roman" w:hAnsi="Times New Roman" w:cs="Times New Roman"/>
          <w:lang w:val="en-US"/>
        </w:rPr>
        <w:t xml:space="preserve">National </w:t>
      </w:r>
      <w:r w:rsidR="00C078A4" w:rsidRPr="00ED360E">
        <w:rPr>
          <w:rFonts w:ascii="Times New Roman" w:hAnsi="Times New Roman" w:cs="Times New Roman"/>
          <w:lang w:val="en-US"/>
        </w:rPr>
        <w:t xml:space="preserve">Interagency Coordination Groups and </w:t>
      </w:r>
      <w:r w:rsidR="009D43E3" w:rsidRPr="00ED360E">
        <w:rPr>
          <w:rFonts w:ascii="Times New Roman" w:hAnsi="Times New Roman" w:cs="Times New Roman"/>
          <w:lang w:val="en-US"/>
        </w:rPr>
        <w:t>Interagency</w:t>
      </w:r>
      <w:r w:rsidR="00867017" w:rsidRPr="00ED360E">
        <w:rPr>
          <w:rFonts w:ascii="Times New Roman" w:hAnsi="Times New Roman" w:cs="Times New Roman"/>
          <w:lang w:val="en-US"/>
        </w:rPr>
        <w:t xml:space="preserve"> Secretariats were formed</w:t>
      </w:r>
      <w:r w:rsidR="005A0124" w:rsidRPr="00ED360E">
        <w:rPr>
          <w:rFonts w:ascii="Times New Roman" w:hAnsi="Times New Roman" w:cs="Times New Roman"/>
          <w:lang w:val="en-US"/>
        </w:rPr>
        <w:t xml:space="preserve"> and operate under the following </w:t>
      </w:r>
      <w:r w:rsidR="00075B37" w:rsidRPr="00ED360E">
        <w:rPr>
          <w:rFonts w:ascii="Times New Roman" w:hAnsi="Times New Roman" w:cs="Times New Roman"/>
          <w:lang w:val="en-US"/>
        </w:rPr>
        <w:t>structure:</w:t>
      </w:r>
      <w:r w:rsidR="005A0124" w:rsidRPr="00ED360E">
        <w:rPr>
          <w:rFonts w:ascii="Times New Roman" w:hAnsi="Times New Roman" w:cs="Times New Roman"/>
          <w:lang w:val="en-US"/>
        </w:rPr>
        <w:t xml:space="preserve"> </w:t>
      </w:r>
    </w:p>
    <w:p w:rsidR="00CB59F6" w:rsidRPr="00ED360E" w:rsidRDefault="00B540CD" w:rsidP="00CB59F6">
      <w:pPr>
        <w:keepNext/>
        <w:spacing w:before="120" w:after="120" w:line="240" w:lineRule="auto"/>
        <w:jc w:val="center"/>
      </w:pPr>
      <w:r w:rsidRPr="00ED360E">
        <w:rPr>
          <w:rFonts w:ascii="Times New Roman" w:hAnsi="Times New Roman" w:cs="Times New Roman"/>
          <w:noProof/>
          <w:lang w:val="en-US"/>
        </w:rPr>
        <w:drawing>
          <wp:inline distT="0" distB="0" distL="0" distR="0">
            <wp:extent cx="3855110" cy="2428646"/>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37637" cy="5572125"/>
                      <a:chOff x="1595438" y="928688"/>
                      <a:chExt cx="9037637" cy="5572125"/>
                    </a:xfrm>
                  </a:grpSpPr>
                  <a:grpSp>
                    <a:nvGrpSpPr>
                      <a:cNvPr id="22" name="Group 21"/>
                      <a:cNvGrpSpPr/>
                    </a:nvGrpSpPr>
                    <a:grpSpPr>
                      <a:xfrm>
                        <a:off x="1595438" y="928688"/>
                        <a:ext cx="9037637" cy="5572125"/>
                        <a:chOff x="1595438" y="928688"/>
                        <a:chExt cx="9037637" cy="5572125"/>
                      </a:xfrm>
                    </a:grpSpPr>
                    <a:grpSp>
                      <a:nvGrpSpPr>
                        <a:cNvPr id="3" name="Group 19"/>
                        <a:cNvGrpSpPr/>
                      </a:nvGrpSpPr>
                      <a:grpSpPr>
                        <a:xfrm>
                          <a:off x="1595438" y="928688"/>
                          <a:ext cx="9037637" cy="5572125"/>
                          <a:chOff x="1595438" y="928688"/>
                          <a:chExt cx="9037637" cy="5572125"/>
                        </a:xfrm>
                      </a:grpSpPr>
                      <a:sp>
                        <a:nvSpPr>
                          <a:cNvPr id="6" name="Скругленный прямоугольник 5"/>
                          <a:cNvSpPr>
                            <a:spLocks noChangeArrowheads="1"/>
                          </a:cNvSpPr>
                        </a:nvSpPr>
                        <a:spPr bwMode="auto">
                          <a:xfrm>
                            <a:off x="1774826" y="2420939"/>
                            <a:ext cx="4214813" cy="1285875"/>
                          </a:xfrm>
                          <a:prstGeom prst="roundRect">
                            <a:avLst>
                              <a:gd name="adj" fmla="val 16667"/>
                            </a:avLst>
                          </a:prstGeom>
                          <a:solidFill>
                            <a:schemeClr val="accent1"/>
                          </a:solidFill>
                          <a:ln w="9525" algn="ctr">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hangingPunct="1"/>
                              <a:r>
                                <a:rPr lang="ru-RU" altLang="en-US" sz="3600">
                                  <a:latin typeface="Times New Roman" panose="02020603050405020304" pitchFamily="18" charset="0"/>
                                  <a:cs typeface="Times New Roman" panose="02020603050405020304" pitchFamily="18" charset="0"/>
                                </a:rPr>
                                <a:t>National Interagency</a:t>
                              </a:r>
                              <a:endParaRPr lang="en-US" altLang="en-US" sz="3600">
                                <a:latin typeface="Times New Roman" panose="02020603050405020304" pitchFamily="18" charset="0"/>
                                <a:cs typeface="Times New Roman" panose="02020603050405020304" pitchFamily="18" charset="0"/>
                              </a:endParaRPr>
                            </a:p>
                            <a:p>
                              <a:pPr algn="ctr" eaLnBrk="1" hangingPunct="1"/>
                              <a:r>
                                <a:rPr lang="ru-RU" altLang="en-US" sz="3600">
                                  <a:latin typeface="Times New Roman" panose="02020603050405020304" pitchFamily="18" charset="0"/>
                                  <a:cs typeface="Times New Roman" panose="02020603050405020304" pitchFamily="18" charset="0"/>
                                </a:rPr>
                                <a:t> Coordination Group</a:t>
                              </a:r>
                              <a:endParaRPr lang="tg-Cyrl-TJ" altLang="en-US" sz="3600">
                                <a:latin typeface="Times New Roman" panose="02020603050405020304" pitchFamily="18" charset="0"/>
                                <a:cs typeface="Times New Roman" panose="02020603050405020304" pitchFamily="18" charset="0"/>
                              </a:endParaRPr>
                            </a:p>
                          </a:txBody>
                          <a:useSpRect/>
                        </a:txSp>
                      </a:sp>
                      <a:sp>
                        <a:nvSpPr>
                          <a:cNvPr id="9" name="Скругленный прямоугольник 8"/>
                          <a:cNvSpPr>
                            <a:spLocks noChangeArrowheads="1"/>
                          </a:cNvSpPr>
                        </a:nvSpPr>
                        <a:spPr bwMode="auto">
                          <a:xfrm>
                            <a:off x="3024188" y="928688"/>
                            <a:ext cx="6000750" cy="1071562"/>
                          </a:xfrm>
                          <a:prstGeom prst="roundRect">
                            <a:avLst>
                              <a:gd name="adj" fmla="val 26352"/>
                            </a:avLst>
                          </a:prstGeom>
                          <a:solidFill>
                            <a:schemeClr val="accent1"/>
                          </a:solidFill>
                          <a:ln w="9525" algn="ctr">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hangingPunct="1"/>
                              <a:r>
                                <a:rPr lang="en-US" altLang="en-US" sz="3600">
                                  <a:latin typeface="Times New Roman" panose="02020603050405020304" pitchFamily="18" charset="0"/>
                                  <a:cs typeface="Times New Roman" panose="02020603050405020304" pitchFamily="18" charset="0"/>
                                </a:rPr>
                                <a:t>Government of the </a:t>
                              </a:r>
                            </a:p>
                            <a:p>
                              <a:pPr algn="ctr" eaLnBrk="1" hangingPunct="1"/>
                              <a:r>
                                <a:rPr lang="en-US" altLang="en-US" sz="3600">
                                  <a:latin typeface="Times New Roman" panose="02020603050405020304" pitchFamily="18" charset="0"/>
                                  <a:cs typeface="Times New Roman" panose="02020603050405020304" pitchFamily="18" charset="0"/>
                                </a:rPr>
                                <a:t>Republic of Tajikistan </a:t>
                              </a:r>
                              <a:endParaRPr lang="tg-Cyrl-TJ" altLang="en-US" sz="3600">
                                <a:latin typeface="Times New Roman" panose="02020603050405020304" pitchFamily="18" charset="0"/>
                                <a:cs typeface="Times New Roman" panose="02020603050405020304" pitchFamily="18" charset="0"/>
                              </a:endParaRPr>
                            </a:p>
                          </a:txBody>
                          <a:useSpRect/>
                        </a:txSp>
                      </a:sp>
                      <a:sp>
                        <a:nvSpPr>
                          <a:cNvPr id="14" name="Скругленный прямоугольник 13"/>
                          <a:cNvSpPr>
                            <a:spLocks noChangeArrowheads="1"/>
                          </a:cNvSpPr>
                        </a:nvSpPr>
                        <a:spPr bwMode="auto">
                          <a:xfrm>
                            <a:off x="2095500" y="4214814"/>
                            <a:ext cx="8072438" cy="928687"/>
                          </a:xfrm>
                          <a:prstGeom prst="roundRect">
                            <a:avLst>
                              <a:gd name="adj" fmla="val 16667"/>
                            </a:avLst>
                          </a:prstGeom>
                          <a:solidFill>
                            <a:schemeClr val="accent1"/>
                          </a:solidFill>
                          <a:ln w="9525" algn="ctr">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hangingPunct="1"/>
                              <a:r>
                                <a:rPr lang="ru-RU" altLang="en-US" sz="3600">
                                  <a:latin typeface="Times New Roman" panose="02020603050405020304" pitchFamily="18" charset="0"/>
                                  <a:cs typeface="Times New Roman" panose="02020603050405020304" pitchFamily="18" charset="0"/>
                                </a:rPr>
                                <a:t>Inter</a:t>
                              </a:r>
                              <a:r>
                                <a:rPr lang="en-US" altLang="en-US" sz="3600">
                                  <a:latin typeface="Times New Roman" panose="02020603050405020304" pitchFamily="18" charset="0"/>
                                  <a:cs typeface="Times New Roman" panose="02020603050405020304" pitchFamily="18" charset="0"/>
                                </a:rPr>
                                <a:t>-agency</a:t>
                              </a:r>
                              <a:r>
                                <a:rPr lang="ru-RU" altLang="en-US" sz="3600">
                                  <a:latin typeface="Times New Roman" panose="02020603050405020304" pitchFamily="18" charset="0"/>
                                  <a:cs typeface="Times New Roman" panose="02020603050405020304" pitchFamily="18" charset="0"/>
                                </a:rPr>
                                <a:t> Secretariat </a:t>
                              </a:r>
                              <a:endParaRPr lang="tg-Cyrl-TJ" altLang="en-US" sz="3600">
                                <a:latin typeface="Times New Roman" panose="02020603050405020304" pitchFamily="18" charset="0"/>
                                <a:cs typeface="Times New Roman" panose="02020603050405020304" pitchFamily="18" charset="0"/>
                              </a:endParaRPr>
                            </a:p>
                          </a:txBody>
                          <a:useSpRect/>
                        </a:txSp>
                      </a:sp>
                      <a:sp>
                        <a:nvSpPr>
                          <a:cNvPr id="15" name="Скругленный прямоугольник 14"/>
                          <a:cNvSpPr>
                            <a:spLocks noChangeArrowheads="1"/>
                          </a:cNvSpPr>
                        </a:nvSpPr>
                        <a:spPr bwMode="auto">
                          <a:xfrm>
                            <a:off x="1595438" y="5572125"/>
                            <a:ext cx="3421062" cy="928688"/>
                          </a:xfrm>
                          <a:prstGeom prst="roundRect">
                            <a:avLst>
                              <a:gd name="adj" fmla="val 16667"/>
                            </a:avLst>
                          </a:prstGeom>
                          <a:solidFill>
                            <a:schemeClr val="accent1"/>
                          </a:solidFill>
                          <a:ln w="9525" algn="ctr">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hangingPunct="1"/>
                              <a:r>
                                <a:rPr lang="en-US" altLang="en-US" sz="2800">
                                  <a:latin typeface="Times New Roman" panose="02020603050405020304" pitchFamily="18" charset="0"/>
                                  <a:cs typeface="Times New Roman" panose="02020603050405020304" pitchFamily="18" charset="0"/>
                                </a:rPr>
                                <a:t>I</a:t>
                              </a:r>
                              <a:r>
                                <a:rPr lang="ru-RU" altLang="en-US" sz="2800">
                                  <a:latin typeface="Times New Roman" panose="02020603050405020304" pitchFamily="18" charset="0"/>
                                  <a:cs typeface="Times New Roman" panose="02020603050405020304" pitchFamily="18" charset="0"/>
                                </a:rPr>
                                <a:t>ntra-</a:t>
                              </a:r>
                              <a:r>
                                <a:rPr lang="en-US" altLang="en-US" sz="2800">
                                  <a:latin typeface="Times New Roman" panose="02020603050405020304" pitchFamily="18" charset="0"/>
                                  <a:cs typeface="Times New Roman" panose="02020603050405020304" pitchFamily="18" charset="0"/>
                                </a:rPr>
                                <a:t>agency</a:t>
                              </a:r>
                              <a:r>
                                <a:rPr lang="ru-RU" altLang="en-US" sz="2800">
                                  <a:latin typeface="Times New Roman" panose="02020603050405020304" pitchFamily="18" charset="0"/>
                                  <a:cs typeface="Times New Roman" panose="02020603050405020304" pitchFamily="18" charset="0"/>
                                </a:rPr>
                                <a:t> </a:t>
                              </a:r>
                            </a:p>
                            <a:p>
                              <a:pPr algn="ctr" eaLnBrk="1" hangingPunct="1"/>
                              <a:r>
                                <a:rPr lang="en-US" altLang="en-US" sz="2800">
                                  <a:latin typeface="Times New Roman" panose="02020603050405020304" pitchFamily="18" charset="0"/>
                                  <a:cs typeface="Times New Roman" panose="02020603050405020304" pitchFamily="18" charset="0"/>
                                </a:rPr>
                                <a:t>working groups</a:t>
                              </a:r>
                              <a:endParaRPr lang="tg-Cyrl-TJ" altLang="en-US" sz="2800">
                                <a:latin typeface="Times New Roman" panose="02020603050405020304" pitchFamily="18" charset="0"/>
                                <a:cs typeface="Times New Roman" panose="02020603050405020304" pitchFamily="18" charset="0"/>
                              </a:endParaRPr>
                            </a:p>
                          </a:txBody>
                          <a:useSpRect/>
                        </a:txSp>
                      </a:sp>
                      <a:sp>
                        <a:nvSpPr>
                          <a:cNvPr id="16" name="Скругленный прямоугольник 15"/>
                          <a:cNvSpPr>
                            <a:spLocks noChangeArrowheads="1"/>
                          </a:cNvSpPr>
                        </a:nvSpPr>
                        <a:spPr bwMode="auto">
                          <a:xfrm>
                            <a:off x="5232401" y="5572125"/>
                            <a:ext cx="5364163" cy="928688"/>
                          </a:xfrm>
                          <a:prstGeom prst="roundRect">
                            <a:avLst>
                              <a:gd name="adj" fmla="val 16667"/>
                            </a:avLst>
                          </a:prstGeom>
                          <a:solidFill>
                            <a:schemeClr val="accent1"/>
                          </a:solidFill>
                          <a:ln w="9525" algn="ctr">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hangingPunct="1"/>
                              <a:r>
                                <a:rPr lang="ru-RU" altLang="en-US" sz="2400">
                                  <a:latin typeface="Times New Roman" panose="02020603050405020304" pitchFamily="18" charset="0"/>
                                  <a:cs typeface="Times New Roman" panose="02020603050405020304" pitchFamily="18" charset="0"/>
                                </a:rPr>
                                <a:t>Inter</a:t>
                              </a:r>
                              <a:r>
                                <a:rPr lang="en-US" altLang="en-US" sz="2400">
                                  <a:latin typeface="Times New Roman" panose="02020603050405020304" pitchFamily="18" charset="0"/>
                                  <a:cs typeface="Times New Roman" panose="02020603050405020304" pitchFamily="18" charset="0"/>
                                </a:rPr>
                                <a:t>-agency</a:t>
                              </a:r>
                              <a:r>
                                <a:rPr lang="ru-RU" altLang="en-US" sz="2400">
                                  <a:latin typeface="Times New Roman" panose="02020603050405020304" pitchFamily="18" charset="0"/>
                                  <a:cs typeface="Times New Roman" panose="02020603050405020304" pitchFamily="18" charset="0"/>
                                </a:rPr>
                                <a:t> </a:t>
                              </a:r>
                              <a:r>
                                <a:rPr lang="en-US" altLang="en-US" sz="2400">
                                  <a:latin typeface="Times New Roman" panose="02020603050405020304" pitchFamily="18" charset="0"/>
                                  <a:cs typeface="Times New Roman" panose="02020603050405020304" pitchFamily="18" charset="0"/>
                                </a:rPr>
                                <a:t>working groups </a:t>
                              </a:r>
                              <a:endParaRPr lang="ru-RU" altLang="en-US" sz="2400">
                                <a:latin typeface="Times New Roman" panose="02020603050405020304" pitchFamily="18" charset="0"/>
                                <a:cs typeface="Times New Roman" panose="02020603050405020304" pitchFamily="18" charset="0"/>
                              </a:endParaRPr>
                            </a:p>
                            <a:p>
                              <a:pPr algn="ctr" eaLnBrk="1" hangingPunct="1"/>
                              <a:r>
                                <a:rPr lang="ru-RU" altLang="en-US" sz="2400">
                                  <a:latin typeface="Times New Roman" panose="02020603050405020304" pitchFamily="18" charset="0"/>
                                  <a:cs typeface="Times New Roman" panose="02020603050405020304" pitchFamily="18" charset="0"/>
                                </a:rPr>
                                <a:t> </a:t>
                              </a:r>
                              <a:r>
                                <a:rPr lang="en-US" altLang="en-US" sz="2400">
                                  <a:latin typeface="Times New Roman" panose="02020603050405020304" pitchFamily="18" charset="0"/>
                                  <a:cs typeface="Times New Roman" panose="02020603050405020304" pitchFamily="18" charset="0"/>
                                </a:rPr>
                                <a:t>according to the subject of each component </a:t>
                              </a:r>
                              <a:endParaRPr lang="tg-Cyrl-TJ" altLang="en-US" sz="2400">
                                <a:latin typeface="Times New Roman" panose="02020603050405020304" pitchFamily="18" charset="0"/>
                                <a:cs typeface="Times New Roman" panose="02020603050405020304" pitchFamily="18" charset="0"/>
                              </a:endParaRPr>
                            </a:p>
                          </a:txBody>
                          <a:useSpRect/>
                        </a:txSp>
                      </a:sp>
                      <a:sp>
                        <a:nvSpPr>
                          <a:cNvPr id="5" name="Скругленный прямоугольник 5"/>
                          <a:cNvSpPr>
                            <a:spLocks noChangeArrowheads="1"/>
                          </a:cNvSpPr>
                        </a:nvSpPr>
                        <a:spPr bwMode="auto">
                          <a:xfrm>
                            <a:off x="6418263" y="2420939"/>
                            <a:ext cx="4214812" cy="1285875"/>
                          </a:xfrm>
                          <a:prstGeom prst="roundRect">
                            <a:avLst>
                              <a:gd name="adj" fmla="val 16667"/>
                            </a:avLst>
                          </a:prstGeom>
                          <a:solidFill>
                            <a:schemeClr val="accent1"/>
                          </a:solidFill>
                          <a:ln w="9525" algn="ctr">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hangingPunct="1"/>
                              <a:r>
                                <a:rPr lang="en-US" altLang="en-US" sz="3600">
                                  <a:latin typeface="Times New Roman" panose="02020603050405020304" pitchFamily="18" charset="0"/>
                                  <a:cs typeface="Times New Roman" panose="02020603050405020304" pitchFamily="18" charset="0"/>
                                </a:rPr>
                                <a:t>Donors Community</a:t>
                              </a:r>
                              <a:endParaRPr lang="tg-Cyrl-TJ" altLang="en-US" sz="3600">
                                <a:latin typeface="Times New Roman" panose="02020603050405020304" pitchFamily="18" charset="0"/>
                                <a:cs typeface="Times New Roman" panose="02020603050405020304" pitchFamily="18" charset="0"/>
                              </a:endParaRPr>
                            </a:p>
                          </a:txBody>
                          <a:useSpRect/>
                        </a:txSp>
                      </a:sp>
                    </a:grpSp>
                    <a:grpSp>
                      <a:nvGrpSpPr>
                        <a:cNvPr id="4" name="Group 20"/>
                        <a:cNvGrpSpPr/>
                      </a:nvGrpSpPr>
                      <a:grpSpPr>
                        <a:xfrm>
                          <a:off x="3881439" y="1989139"/>
                          <a:ext cx="4806949" cy="3582987"/>
                          <a:chOff x="3881439" y="1989139"/>
                          <a:chExt cx="4806949" cy="3582987"/>
                        </a:xfrm>
                      </a:grpSpPr>
                      <a:cxnSp>
                        <a:nvCxnSpPr>
                          <a:cNvPr id="30" name="Прямая со стрелкой 29"/>
                          <a:cNvCxnSpPr>
                            <a:cxnSpLocks noChangeShapeType="1"/>
                          </a:cNvCxnSpPr>
                        </a:nvCxnSpPr>
                        <a:spPr bwMode="auto">
                          <a:xfrm rot="5400000" flipH="1" flipV="1">
                            <a:off x="4658520" y="2202658"/>
                            <a:ext cx="428625" cy="1587"/>
                          </a:xfrm>
                          <a:prstGeom prst="straightConnector1">
                            <a:avLst/>
                          </a:prstGeom>
                          <a:noFill/>
                          <a:ln w="38100" algn="ctr">
                            <a:solidFill>
                              <a:srgbClr val="FF0000"/>
                            </a:solidFill>
                            <a:round/>
                            <a:headEnd/>
                            <a:tailEnd type="arrow" w="med" len="med"/>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cxnSp>
                      <a:cxnSp>
                        <a:nvCxnSpPr>
                          <a:cNvPr id="17" name="Прямая со стрелкой 16"/>
                          <a:cNvCxnSpPr>
                            <a:cxnSpLocks noChangeShapeType="1"/>
                          </a:cNvCxnSpPr>
                        </a:nvCxnSpPr>
                        <a:spPr bwMode="auto">
                          <a:xfrm flipV="1">
                            <a:off x="4367213" y="3716339"/>
                            <a:ext cx="0" cy="498475"/>
                          </a:xfrm>
                          <a:prstGeom prst="straightConnector1">
                            <a:avLst/>
                          </a:prstGeom>
                          <a:noFill/>
                          <a:ln w="38100" algn="ctr">
                            <a:solidFill>
                              <a:srgbClr val="FF0000"/>
                            </a:solidFill>
                            <a:round/>
                            <a:headEnd/>
                            <a:tailEnd type="arrow" w="med" len="med"/>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cxnSp>
                      <a:cxnSp>
                        <a:nvCxnSpPr>
                          <a:cNvPr id="18" name="Прямая со стрелкой 17"/>
                          <a:cNvCxnSpPr>
                            <a:cxnSpLocks noChangeShapeType="1"/>
                          </a:cNvCxnSpPr>
                        </a:nvCxnSpPr>
                        <a:spPr bwMode="auto">
                          <a:xfrm rot="5400000" flipH="1" flipV="1">
                            <a:off x="3667920" y="5357020"/>
                            <a:ext cx="428625" cy="1587"/>
                          </a:xfrm>
                          <a:prstGeom prst="straightConnector1">
                            <a:avLst/>
                          </a:prstGeom>
                          <a:noFill/>
                          <a:ln w="28575" algn="ctr">
                            <a:solidFill>
                              <a:srgbClr val="FF0000"/>
                            </a:solidFill>
                            <a:round/>
                            <a:headEnd/>
                            <a:tailEnd type="arrow" w="med" len="med"/>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cxnSp>
                      <a:cxnSp>
                        <a:nvCxnSpPr>
                          <a:cNvPr id="19" name="Прямая со стрелкой 18"/>
                          <a:cNvCxnSpPr>
                            <a:cxnSpLocks noChangeShapeType="1"/>
                          </a:cNvCxnSpPr>
                        </a:nvCxnSpPr>
                        <a:spPr bwMode="auto">
                          <a:xfrm rot="5400000" flipH="1" flipV="1">
                            <a:off x="7668420" y="5357020"/>
                            <a:ext cx="428625" cy="1587"/>
                          </a:xfrm>
                          <a:prstGeom prst="straightConnector1">
                            <a:avLst/>
                          </a:prstGeom>
                          <a:noFill/>
                          <a:ln w="28575" algn="ctr">
                            <a:solidFill>
                              <a:srgbClr val="FF0000"/>
                            </a:solidFill>
                            <a:round/>
                            <a:headEnd/>
                            <a:tailEnd type="arrow" w="med" len="med"/>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cxnSp>
                      <a:sp>
                        <a:nvSpPr>
                          <a:cNvPr id="61455" name="Line 15"/>
                          <a:cNvSpPr>
                            <a:spLocks noChangeShapeType="1"/>
                          </a:cNvSpPr>
                        </a:nvSpPr>
                        <a:spPr bwMode="auto">
                          <a:xfrm>
                            <a:off x="8688388" y="3716338"/>
                            <a:ext cx="0" cy="431800"/>
                          </a:xfrm>
                          <a:prstGeom prst="line">
                            <a:avLst/>
                          </a:prstGeom>
                          <a:noFill/>
                          <a:ln w="15875">
                            <a:solidFill>
                              <a:srgbClr val="F40C38"/>
                            </a:solidFill>
                            <a:round/>
                            <a:headEnd type="triangle" w="med" len="med"/>
                            <a:tailEnd type="triangle" w="med" len="med"/>
                          </a:ln>
                          <a:effectLst>
                            <a:prstShdw prst="shdw17" dist="17961" dir="2700000">
                              <a:srgbClr val="920722"/>
                            </a:prstShdw>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cxnSp>
                        <a:nvCxnSpPr>
                          <a:cNvPr id="2" name="Прямая со стрелкой 29"/>
                          <a:cNvCxnSpPr>
                            <a:cxnSpLocks noChangeShapeType="1"/>
                          </a:cNvCxnSpPr>
                        </a:nvCxnSpPr>
                        <a:spPr bwMode="auto">
                          <a:xfrm>
                            <a:off x="6024564" y="3141663"/>
                            <a:ext cx="428625" cy="0"/>
                          </a:xfrm>
                          <a:prstGeom prst="straightConnector1">
                            <a:avLst/>
                          </a:prstGeom>
                          <a:noFill/>
                          <a:ln w="38100" algn="ctr">
                            <a:solidFill>
                              <a:srgbClr val="FF0000"/>
                            </a:solidFill>
                            <a:round/>
                            <a:headEnd/>
                            <a:tailEnd type="arrow" w="med" len="med"/>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cxnSp>
                    </a:grpSp>
                  </a:grpSp>
                </lc:lockedCanvas>
              </a:graphicData>
            </a:graphic>
          </wp:inline>
        </w:drawing>
      </w:r>
    </w:p>
    <w:p w:rsidR="006F61FC" w:rsidRPr="00CB59F6" w:rsidRDefault="00CB59F6" w:rsidP="00CB59F6">
      <w:pPr>
        <w:pStyle w:val="Caption"/>
        <w:jc w:val="center"/>
        <w:rPr>
          <w:rFonts w:ascii="Times New Roman" w:hAnsi="Times New Roman"/>
          <w:lang w:val="en-US"/>
        </w:rPr>
      </w:pPr>
      <w:r w:rsidRPr="00CB59F6">
        <w:rPr>
          <w:rFonts w:ascii="Times New Roman" w:hAnsi="Times New Roman"/>
        </w:rPr>
        <w:t xml:space="preserve">Figure </w:t>
      </w:r>
      <w:r w:rsidR="00AE247B" w:rsidRPr="00CB59F6">
        <w:rPr>
          <w:rFonts w:ascii="Times New Roman" w:hAnsi="Times New Roman"/>
        </w:rPr>
        <w:fldChar w:fldCharType="begin"/>
      </w:r>
      <w:r w:rsidRPr="00CB59F6">
        <w:rPr>
          <w:rFonts w:ascii="Times New Roman" w:hAnsi="Times New Roman"/>
        </w:rPr>
        <w:instrText xml:space="preserve"> SEQ Figure \* ARABIC </w:instrText>
      </w:r>
      <w:r w:rsidR="00AE247B" w:rsidRPr="00CB59F6">
        <w:rPr>
          <w:rFonts w:ascii="Times New Roman" w:hAnsi="Times New Roman"/>
        </w:rPr>
        <w:fldChar w:fldCharType="separate"/>
      </w:r>
      <w:r w:rsidR="0004102A">
        <w:rPr>
          <w:rFonts w:ascii="Times New Roman" w:hAnsi="Times New Roman"/>
          <w:noProof/>
        </w:rPr>
        <w:t>1</w:t>
      </w:r>
      <w:r w:rsidR="00AE247B" w:rsidRPr="00CB59F6">
        <w:rPr>
          <w:rFonts w:ascii="Times New Roman" w:hAnsi="Times New Roman"/>
        </w:rPr>
        <w:fldChar w:fldCharType="end"/>
      </w:r>
      <w:r w:rsidRPr="00CB59F6">
        <w:rPr>
          <w:rFonts w:ascii="Times New Roman" w:hAnsi="Times New Roman"/>
        </w:rPr>
        <w:t xml:space="preserve"> </w:t>
      </w:r>
      <w:r>
        <w:rPr>
          <w:rFonts w:ascii="Times New Roman" w:hAnsi="Times New Roman"/>
        </w:rPr>
        <w:t>–</w:t>
      </w:r>
      <w:r w:rsidRPr="00CB59F6">
        <w:rPr>
          <w:rFonts w:ascii="Times New Roman" w:hAnsi="Times New Roman"/>
        </w:rPr>
        <w:t xml:space="preserve"> </w:t>
      </w:r>
      <w:r>
        <w:rPr>
          <w:rFonts w:ascii="Times New Roman" w:hAnsi="Times New Roman"/>
        </w:rPr>
        <w:t xml:space="preserve">Border Management and Counter Narcotics </w:t>
      </w:r>
      <w:r w:rsidRPr="00CB59F6">
        <w:rPr>
          <w:rFonts w:ascii="Times New Roman" w:hAnsi="Times New Roman"/>
        </w:rPr>
        <w:t>Strategy Implementation Structure</w:t>
      </w:r>
    </w:p>
    <w:p w:rsidR="009D43E3" w:rsidRPr="00ED360E" w:rsidRDefault="00757EB8" w:rsidP="009D43E3">
      <w:pPr>
        <w:spacing w:before="120" w:after="120" w:line="240" w:lineRule="auto"/>
        <w:jc w:val="both"/>
        <w:rPr>
          <w:rFonts w:ascii="Times New Roman" w:hAnsi="Times New Roman" w:cs="Times New Roman"/>
          <w:i/>
          <w:u w:val="single"/>
          <w:lang w:val="en-US"/>
        </w:rPr>
      </w:pPr>
      <w:r w:rsidRPr="00ED360E">
        <w:rPr>
          <w:rFonts w:ascii="Times New Roman" w:hAnsi="Times New Roman" w:cs="Times New Roman"/>
          <w:i/>
          <w:u w:val="single"/>
          <w:lang w:val="en-US"/>
        </w:rPr>
        <w:t xml:space="preserve">1.3.1 </w:t>
      </w:r>
      <w:r w:rsidR="003F2CE5" w:rsidRPr="00ED360E">
        <w:rPr>
          <w:rFonts w:ascii="Times New Roman" w:hAnsi="Times New Roman" w:cs="Times New Roman"/>
          <w:i/>
          <w:u w:val="single"/>
          <w:lang w:val="en-US"/>
        </w:rPr>
        <w:t xml:space="preserve">National </w:t>
      </w:r>
      <w:r w:rsidR="001C5FDE" w:rsidRPr="00ED360E">
        <w:rPr>
          <w:rFonts w:ascii="Times New Roman" w:hAnsi="Times New Roman" w:cs="Times New Roman"/>
          <w:i/>
          <w:u w:val="single"/>
          <w:lang w:val="en-US"/>
        </w:rPr>
        <w:t>Border Management Strategy:</w:t>
      </w:r>
    </w:p>
    <w:p w:rsidR="009D43E3" w:rsidRPr="00ED360E" w:rsidRDefault="009D43E3" w:rsidP="009D43E3">
      <w:pPr>
        <w:spacing w:before="120" w:after="120" w:line="240" w:lineRule="auto"/>
        <w:jc w:val="both"/>
        <w:rPr>
          <w:rFonts w:ascii="Times New Roman" w:eastAsia="Times New Roman" w:hAnsi="Times New Roman" w:cs="Times New Roman"/>
          <w:i/>
          <w:u w:val="single"/>
          <w:lang w:val="en-US"/>
        </w:rPr>
      </w:pPr>
      <w:r w:rsidRPr="00ED360E">
        <w:rPr>
          <w:rFonts w:ascii="Times New Roman" w:hAnsi="Times New Roman" w:cs="Times New Roman"/>
          <w:lang w:val="en-US" w:bidi="fa-IR"/>
        </w:rPr>
        <w:t xml:space="preserve">The </w:t>
      </w:r>
      <w:r w:rsidRPr="00ED360E">
        <w:rPr>
          <w:rFonts w:ascii="Times New Roman" w:eastAsia="Times New Roman" w:hAnsi="Times New Roman" w:cs="Times New Roman"/>
          <w:b/>
          <w:i/>
          <w:lang w:val="en-US" w:bidi="fa-IR"/>
        </w:rPr>
        <w:t>National Interagency Coordination Group</w:t>
      </w:r>
      <w:r w:rsidRPr="00ED360E">
        <w:rPr>
          <w:rFonts w:ascii="Times New Roman" w:eastAsia="Times New Roman" w:hAnsi="Times New Roman" w:cs="Times New Roman"/>
          <w:lang w:val="en-US" w:bidi="fa-IR"/>
        </w:rPr>
        <w:t xml:space="preserve"> for implementation of the National Border Management Strategy of the Republic of Tajikistan is a consultative body that coordinates activities of ministries and agencies of the Republic of Tajikistan on issues of the </w:t>
      </w:r>
      <w:r w:rsidR="00323519" w:rsidRPr="00ED360E">
        <w:rPr>
          <w:rFonts w:ascii="Times New Roman" w:eastAsia="Times New Roman" w:hAnsi="Times New Roman" w:cs="Times New Roman"/>
          <w:lang w:val="en-US" w:bidi="fa-IR"/>
        </w:rPr>
        <w:t xml:space="preserve">above </w:t>
      </w:r>
      <w:r w:rsidRPr="00ED360E">
        <w:rPr>
          <w:rFonts w:ascii="Times New Roman" w:eastAsia="Times New Roman" w:hAnsi="Times New Roman" w:cs="Times New Roman"/>
          <w:lang w:val="en-US" w:bidi="fa-IR"/>
        </w:rPr>
        <w:t>Strategy’s implementation</w:t>
      </w:r>
      <w:r w:rsidR="005C43F3" w:rsidRPr="00ED360E">
        <w:rPr>
          <w:rFonts w:ascii="Times New Roman" w:eastAsia="Times New Roman" w:hAnsi="Times New Roman" w:cs="Times New Roman"/>
          <w:lang w:val="en-US" w:bidi="fa-IR"/>
        </w:rPr>
        <w:t xml:space="preserve">. </w:t>
      </w:r>
    </w:p>
    <w:p w:rsidR="00AC1525" w:rsidRPr="00CF4F36" w:rsidRDefault="006A6AA2" w:rsidP="00AC1525">
      <w:pPr>
        <w:spacing w:before="120" w:after="120" w:line="240" w:lineRule="auto"/>
        <w:jc w:val="both"/>
        <w:rPr>
          <w:rFonts w:ascii="Times New Roman" w:eastAsia="Times New Roman" w:hAnsi="Times New Roman" w:cs="Times New Roman"/>
          <w:i/>
          <w:u w:val="single"/>
          <w:lang w:val="en-US"/>
        </w:rPr>
      </w:pPr>
      <w:r w:rsidRPr="00BB04B9">
        <w:rPr>
          <w:rFonts w:ascii="Times New Roman" w:hAnsi="Times New Roman" w:cs="Times New Roman"/>
          <w:i/>
          <w:u w:val="single"/>
          <w:lang w:val="en-US"/>
        </w:rPr>
        <w:t>T</w:t>
      </w:r>
      <w:r w:rsidR="00075B37" w:rsidRPr="00BB04B9">
        <w:rPr>
          <w:rFonts w:ascii="Times New Roman" w:hAnsi="Times New Roman" w:cs="Times New Roman"/>
          <w:i/>
          <w:u w:val="single"/>
          <w:lang w:val="en-US"/>
        </w:rPr>
        <w:t xml:space="preserve">he </w:t>
      </w:r>
      <w:r w:rsidRPr="00BB04B9">
        <w:rPr>
          <w:rFonts w:ascii="Times New Roman" w:hAnsi="Times New Roman" w:cs="Times New Roman"/>
          <w:i/>
          <w:u w:val="single"/>
          <w:lang w:val="en-US"/>
        </w:rPr>
        <w:t xml:space="preserve">Interagency </w:t>
      </w:r>
      <w:r w:rsidR="00075B37" w:rsidRPr="00BB04B9">
        <w:rPr>
          <w:rFonts w:ascii="Times New Roman" w:hAnsi="Times New Roman" w:cs="Times New Roman"/>
          <w:i/>
          <w:u w:val="single"/>
          <w:lang w:val="en-US"/>
        </w:rPr>
        <w:t>Secretariat for National Border Management Strategy</w:t>
      </w:r>
      <w:r w:rsidR="00075B37" w:rsidRPr="00BB04B9">
        <w:rPr>
          <w:rFonts w:ascii="Times New Roman" w:hAnsi="Times New Roman" w:cs="Times New Roman"/>
          <w:i/>
          <w:lang w:val="en-US"/>
        </w:rPr>
        <w:t xml:space="preserve"> </w:t>
      </w:r>
      <w:r w:rsidR="00007F93" w:rsidRPr="00BB04B9">
        <w:rPr>
          <w:rFonts w:ascii="Times New Roman" w:eastAsia="Times New Roman" w:hAnsi="Times New Roman" w:cs="Times New Roman"/>
          <w:lang w:val="en-US" w:bidi="fa-IR"/>
        </w:rPr>
        <w:t xml:space="preserve">is a working body of the Coordination Group established </w:t>
      </w:r>
      <w:r w:rsidR="00007F93" w:rsidRPr="00CF4F36">
        <w:rPr>
          <w:rFonts w:ascii="Times New Roman" w:eastAsia="Times New Roman" w:hAnsi="Times New Roman" w:cs="Times New Roman"/>
          <w:lang w:val="en-US" w:bidi="fa-IR"/>
        </w:rPr>
        <w:t xml:space="preserve">to organize work and activities of the </w:t>
      </w:r>
      <w:r w:rsidR="00007F93" w:rsidRPr="00CF4F36">
        <w:rPr>
          <w:rFonts w:ascii="Times New Roman" w:hAnsi="Times New Roman" w:cs="Times New Roman"/>
          <w:lang w:val="en-US" w:bidi="fa-IR"/>
        </w:rPr>
        <w:t>National</w:t>
      </w:r>
      <w:r w:rsidR="00007F93" w:rsidRPr="00BB04B9">
        <w:rPr>
          <w:rFonts w:ascii="Times New Roman" w:hAnsi="Times New Roman" w:cs="Times New Roman"/>
          <w:lang w:val="en-US" w:bidi="fa-IR"/>
        </w:rPr>
        <w:t xml:space="preserve"> Interagency </w:t>
      </w:r>
      <w:r w:rsidR="00007F93" w:rsidRPr="00BB04B9">
        <w:rPr>
          <w:rFonts w:ascii="Times New Roman" w:eastAsia="Times New Roman" w:hAnsi="Times New Roman" w:cs="Times New Roman"/>
          <w:lang w:val="en-US" w:bidi="fa-IR"/>
        </w:rPr>
        <w:t>Coordination Group.</w:t>
      </w:r>
      <w:r w:rsidR="00876DEF" w:rsidRPr="00BB04B9">
        <w:rPr>
          <w:rFonts w:ascii="Times New Roman" w:hAnsi="Times New Roman" w:cs="Times New Roman"/>
          <w:lang w:val="en-US" w:bidi="fa-IR"/>
        </w:rPr>
        <w:t xml:space="preserve"> The </w:t>
      </w:r>
      <w:r w:rsidR="00876DEF" w:rsidRPr="00BB04B9">
        <w:rPr>
          <w:rFonts w:ascii="Times New Roman" w:eastAsia="Times New Roman" w:hAnsi="Times New Roman" w:cs="Times New Roman"/>
          <w:lang w:val="en-US" w:bidi="fa-IR"/>
        </w:rPr>
        <w:t xml:space="preserve">Secretariat is </w:t>
      </w:r>
      <w:r w:rsidR="00075B37" w:rsidRPr="00BB04B9">
        <w:rPr>
          <w:rFonts w:ascii="Times New Roman" w:hAnsi="Times New Roman" w:cs="Times New Roman"/>
          <w:lang w:val="en-US"/>
        </w:rPr>
        <w:t>chaired by the National Coordinator (1</w:t>
      </w:r>
      <w:r w:rsidR="00075B37" w:rsidRPr="00BB04B9">
        <w:rPr>
          <w:rFonts w:ascii="Times New Roman" w:hAnsi="Times New Roman" w:cs="Times New Roman"/>
          <w:vertAlign w:val="superscript"/>
          <w:lang w:val="en-US"/>
        </w:rPr>
        <w:t>st</w:t>
      </w:r>
      <w:r w:rsidR="00075B37" w:rsidRPr="00BB04B9">
        <w:rPr>
          <w:rFonts w:ascii="Times New Roman" w:hAnsi="Times New Roman" w:cs="Times New Roman"/>
          <w:lang w:val="en-US"/>
        </w:rPr>
        <w:t xml:space="preserve"> Deputy Head of SCNS) </w:t>
      </w:r>
      <w:r w:rsidR="008C41A2" w:rsidRPr="00BB04B9">
        <w:rPr>
          <w:rFonts w:ascii="Times New Roman" w:hAnsi="Times New Roman" w:cs="Times New Roman"/>
          <w:lang w:val="en-US"/>
        </w:rPr>
        <w:t>who is at the same time</w:t>
      </w:r>
      <w:r w:rsidR="00075B37" w:rsidRPr="00BB04B9">
        <w:rPr>
          <w:rFonts w:ascii="Times New Roman" w:hAnsi="Times New Roman" w:cs="Times New Roman"/>
          <w:lang w:val="en-US"/>
        </w:rPr>
        <w:t xml:space="preserve"> the </w:t>
      </w:r>
      <w:r w:rsidR="008C41A2" w:rsidRPr="00BB04B9">
        <w:rPr>
          <w:rFonts w:ascii="Times New Roman" w:hAnsi="Times New Roman" w:cs="Times New Roman"/>
          <w:lang w:val="en-US"/>
        </w:rPr>
        <w:t>Chairman of the Interagency Coordination Group</w:t>
      </w:r>
      <w:r w:rsidR="00075B37" w:rsidRPr="00BB04B9">
        <w:rPr>
          <w:rFonts w:ascii="Times New Roman" w:hAnsi="Times New Roman" w:cs="Times New Roman"/>
          <w:lang w:val="en-US"/>
        </w:rPr>
        <w:t xml:space="preserve">. The Secretariat is composed of 3 people, including the Secretary (BG) and two </w:t>
      </w:r>
      <w:r w:rsidR="00075B37" w:rsidRPr="00CF4F36">
        <w:rPr>
          <w:rFonts w:ascii="Times New Roman" w:hAnsi="Times New Roman" w:cs="Times New Roman"/>
          <w:lang w:val="en-US"/>
        </w:rPr>
        <w:t>Deputies (MFA, and SCNS). The Secretariat also forms thematic working groups to support implementation of priorities outlined in the strategy</w:t>
      </w:r>
      <w:r w:rsidR="00AC1525" w:rsidRPr="00CF4F36">
        <w:rPr>
          <w:rFonts w:ascii="Times New Roman" w:hAnsi="Times New Roman" w:cs="Times New Roman"/>
          <w:lang w:val="en-US"/>
        </w:rPr>
        <w:t xml:space="preserve"> </w:t>
      </w:r>
      <w:r w:rsidR="00AC1525" w:rsidRPr="00CF4F36">
        <w:rPr>
          <w:rFonts w:ascii="Times New Roman" w:eastAsia="Times New Roman" w:hAnsi="Times New Roman" w:cs="Times New Roman"/>
          <w:i/>
          <w:lang w:val="en-US" w:bidi="fa-IR"/>
        </w:rPr>
        <w:t>(for further details, please see Annex 1</w:t>
      </w:r>
      <w:r w:rsidR="009E52D1" w:rsidRPr="00CF4F36">
        <w:rPr>
          <w:rFonts w:ascii="Times New Roman" w:eastAsia="Times New Roman" w:hAnsi="Times New Roman" w:cs="Times New Roman"/>
          <w:i/>
          <w:lang w:val="en-US" w:bidi="fa-IR"/>
        </w:rPr>
        <w:t xml:space="preserve">- </w:t>
      </w:r>
      <w:r w:rsidR="00AC1525" w:rsidRPr="00CF4F36">
        <w:rPr>
          <w:rFonts w:ascii="Times New Roman" w:eastAsia="Times New Roman" w:hAnsi="Times New Roman" w:cs="Times New Roman"/>
          <w:i/>
          <w:lang w:val="en-US" w:bidi="fa-IR"/>
        </w:rPr>
        <w:t>Governmental Decree # 371)</w:t>
      </w:r>
      <w:r w:rsidR="00AC1525" w:rsidRPr="00CF4F36">
        <w:rPr>
          <w:rFonts w:ascii="Times New Roman" w:eastAsia="Times New Roman" w:hAnsi="Times New Roman" w:cs="Times New Roman"/>
          <w:lang w:val="en-US" w:bidi="fa-IR"/>
        </w:rPr>
        <w:t xml:space="preserve">. </w:t>
      </w:r>
    </w:p>
    <w:p w:rsidR="00723748" w:rsidRDefault="00723748">
      <w:pPr>
        <w:rPr>
          <w:rFonts w:ascii="Times New Roman" w:hAnsi="Times New Roman" w:cs="Times New Roman"/>
          <w:i/>
          <w:u w:val="single"/>
          <w:lang w:val="en-US"/>
        </w:rPr>
      </w:pPr>
      <w:r>
        <w:rPr>
          <w:rFonts w:ascii="Times New Roman" w:hAnsi="Times New Roman" w:cs="Times New Roman"/>
          <w:i/>
          <w:u w:val="single"/>
          <w:lang w:val="en-US"/>
        </w:rPr>
        <w:br w:type="page"/>
      </w:r>
    </w:p>
    <w:p w:rsidR="009D7607" w:rsidRPr="00BB04B9" w:rsidRDefault="00757EB8" w:rsidP="00075B37">
      <w:pPr>
        <w:spacing w:before="120" w:after="120" w:line="240" w:lineRule="auto"/>
        <w:jc w:val="both"/>
        <w:rPr>
          <w:rFonts w:ascii="Times New Roman" w:hAnsi="Times New Roman" w:cs="Times New Roman"/>
          <w:i/>
          <w:u w:val="single"/>
          <w:lang w:val="en-US"/>
        </w:rPr>
      </w:pPr>
      <w:r w:rsidRPr="00BB04B9">
        <w:rPr>
          <w:rFonts w:ascii="Times New Roman" w:hAnsi="Times New Roman" w:cs="Times New Roman"/>
          <w:i/>
          <w:u w:val="single"/>
          <w:lang w:val="en-US"/>
        </w:rPr>
        <w:lastRenderedPageBreak/>
        <w:t xml:space="preserve">1.3.2 </w:t>
      </w:r>
      <w:r w:rsidR="001C5FDE" w:rsidRPr="00BB04B9">
        <w:rPr>
          <w:rFonts w:ascii="Times New Roman" w:hAnsi="Times New Roman" w:cs="Times New Roman"/>
          <w:i/>
          <w:u w:val="single"/>
          <w:lang w:val="en-US"/>
        </w:rPr>
        <w:t>Counter Narcotics Strategy:</w:t>
      </w:r>
    </w:p>
    <w:p w:rsidR="006164B6" w:rsidRPr="00CF4F36" w:rsidRDefault="006164B6" w:rsidP="006164B6">
      <w:pPr>
        <w:spacing w:before="120" w:after="120" w:line="240" w:lineRule="auto"/>
        <w:jc w:val="both"/>
        <w:rPr>
          <w:rFonts w:ascii="Times New Roman" w:hAnsi="Times New Roman" w:cs="Times New Roman"/>
          <w:lang w:val="en-US"/>
        </w:rPr>
      </w:pPr>
      <w:r w:rsidRPr="00CF4F36">
        <w:rPr>
          <w:rFonts w:ascii="Times New Roman" w:hAnsi="Times New Roman" w:cs="Times New Roman"/>
          <w:lang w:val="en-US"/>
        </w:rPr>
        <w:t>The duties and responsibilities of the National Interagency Coordination Group and Interagency Secretariat of the Counter Narcotics Strategy are the same as described under the National Border Management Strategy above.</w:t>
      </w:r>
    </w:p>
    <w:p w:rsidR="001C5FDE" w:rsidRPr="00CF4F36" w:rsidRDefault="001C5FDE" w:rsidP="001C5FDE">
      <w:pPr>
        <w:spacing w:before="120" w:after="120" w:line="240" w:lineRule="auto"/>
        <w:jc w:val="both"/>
        <w:rPr>
          <w:rFonts w:ascii="Times New Roman" w:hAnsi="Times New Roman" w:cs="Times New Roman"/>
          <w:lang w:val="en-US"/>
        </w:rPr>
      </w:pPr>
      <w:r w:rsidRPr="00CF4F36">
        <w:rPr>
          <w:rFonts w:ascii="Times New Roman" w:hAnsi="Times New Roman" w:cs="Times New Roman"/>
          <w:lang w:val="en-US"/>
        </w:rPr>
        <w:t xml:space="preserve">The permanent members of the Interagency Coordination Group include: </w:t>
      </w:r>
    </w:p>
    <w:p w:rsidR="00AC3FA7" w:rsidRPr="00BB04B9" w:rsidRDefault="001C5FDE" w:rsidP="009355D9">
      <w:pPr>
        <w:numPr>
          <w:ilvl w:val="0"/>
          <w:numId w:val="17"/>
        </w:numPr>
        <w:spacing w:after="0" w:line="240" w:lineRule="auto"/>
        <w:jc w:val="both"/>
        <w:rPr>
          <w:rFonts w:ascii="Times New Roman" w:hAnsi="Times New Roman" w:cs="Times New Roman"/>
          <w:bCs/>
          <w:lang w:val="en-US"/>
        </w:rPr>
      </w:pPr>
      <w:r w:rsidRPr="00BB04B9">
        <w:rPr>
          <w:rFonts w:ascii="Times New Roman" w:hAnsi="Times New Roman" w:cs="Times New Roman"/>
          <w:bCs/>
          <w:lang w:val="en-US"/>
        </w:rPr>
        <w:t>Executive Office of the President</w:t>
      </w:r>
      <w:r w:rsidR="00BD30C7" w:rsidRPr="00BB04B9">
        <w:rPr>
          <w:rFonts w:ascii="Times New Roman" w:hAnsi="Times New Roman" w:cs="Times New Roman"/>
          <w:bCs/>
          <w:lang w:val="en-US"/>
        </w:rPr>
        <w:t xml:space="preserve"> of RT</w:t>
      </w:r>
    </w:p>
    <w:p w:rsidR="00AC3FA7" w:rsidRPr="00BB04B9" w:rsidRDefault="008B4F3E" w:rsidP="009355D9">
      <w:pPr>
        <w:numPr>
          <w:ilvl w:val="0"/>
          <w:numId w:val="17"/>
        </w:numPr>
        <w:spacing w:after="0" w:line="240" w:lineRule="auto"/>
        <w:jc w:val="both"/>
        <w:rPr>
          <w:rFonts w:ascii="Times New Roman" w:hAnsi="Times New Roman" w:cs="Times New Roman"/>
          <w:bCs/>
          <w:lang w:val="en-US"/>
        </w:rPr>
      </w:pPr>
      <w:r w:rsidRPr="00BB04B9">
        <w:rPr>
          <w:rFonts w:ascii="Times New Roman" w:hAnsi="Times New Roman" w:cs="Times New Roman"/>
          <w:bCs/>
          <w:lang w:val="en-US"/>
        </w:rPr>
        <w:t xml:space="preserve">Drug Control Agency </w:t>
      </w:r>
      <w:r w:rsidR="00BD30C7" w:rsidRPr="00BB04B9">
        <w:rPr>
          <w:rFonts w:ascii="Times New Roman" w:hAnsi="Times New Roman" w:cs="Times New Roman"/>
          <w:bCs/>
          <w:lang w:val="en-US"/>
        </w:rPr>
        <w:t>under the President of RT</w:t>
      </w:r>
    </w:p>
    <w:p w:rsidR="00AC3FA7" w:rsidRPr="00BB04B9" w:rsidRDefault="008B4F3E" w:rsidP="009355D9">
      <w:pPr>
        <w:numPr>
          <w:ilvl w:val="0"/>
          <w:numId w:val="17"/>
        </w:numPr>
        <w:spacing w:after="0" w:line="240" w:lineRule="auto"/>
        <w:jc w:val="both"/>
        <w:rPr>
          <w:rFonts w:ascii="Times New Roman" w:hAnsi="Times New Roman" w:cs="Times New Roman"/>
          <w:bCs/>
          <w:lang w:val="en-US"/>
        </w:rPr>
      </w:pPr>
      <w:r w:rsidRPr="00BB04B9">
        <w:rPr>
          <w:rFonts w:ascii="Times New Roman" w:hAnsi="Times New Roman" w:cs="Times New Roman"/>
          <w:bCs/>
          <w:lang w:val="en-US"/>
        </w:rPr>
        <w:t>Ministry of Health</w:t>
      </w:r>
      <w:r w:rsidR="001C5FDE" w:rsidRPr="00BB04B9">
        <w:rPr>
          <w:rFonts w:ascii="Times New Roman" w:hAnsi="Times New Roman" w:cs="Times New Roman"/>
          <w:bCs/>
          <w:lang w:val="en-US"/>
        </w:rPr>
        <w:t xml:space="preserve"> and Social Protection</w:t>
      </w:r>
    </w:p>
    <w:p w:rsidR="00AC3FA7" w:rsidRPr="00BB04B9" w:rsidRDefault="008B4F3E" w:rsidP="009355D9">
      <w:pPr>
        <w:numPr>
          <w:ilvl w:val="0"/>
          <w:numId w:val="17"/>
        </w:numPr>
        <w:spacing w:after="0" w:line="240" w:lineRule="auto"/>
        <w:jc w:val="both"/>
        <w:rPr>
          <w:rFonts w:ascii="Times New Roman" w:hAnsi="Times New Roman" w:cs="Times New Roman"/>
          <w:bCs/>
          <w:lang w:val="en-US"/>
        </w:rPr>
      </w:pPr>
      <w:r w:rsidRPr="00BB04B9">
        <w:rPr>
          <w:rFonts w:ascii="Times New Roman" w:hAnsi="Times New Roman" w:cs="Times New Roman"/>
          <w:bCs/>
          <w:lang w:val="en-US"/>
        </w:rPr>
        <w:t xml:space="preserve">Custom Service </w:t>
      </w:r>
      <w:r w:rsidR="00390CD5" w:rsidRPr="00BB04B9">
        <w:rPr>
          <w:rFonts w:ascii="Times New Roman" w:hAnsi="Times New Roman" w:cs="Times New Roman"/>
          <w:bCs/>
          <w:lang w:val="en-US"/>
        </w:rPr>
        <w:t>under the Government of Tajikistan</w:t>
      </w:r>
    </w:p>
    <w:p w:rsidR="00AC3FA7" w:rsidRPr="00BB04B9" w:rsidRDefault="00BD30C7" w:rsidP="009355D9">
      <w:pPr>
        <w:numPr>
          <w:ilvl w:val="0"/>
          <w:numId w:val="17"/>
        </w:numPr>
        <w:spacing w:after="0" w:line="240" w:lineRule="auto"/>
        <w:jc w:val="both"/>
        <w:rPr>
          <w:rFonts w:ascii="Times New Roman" w:hAnsi="Times New Roman" w:cs="Times New Roman"/>
          <w:bCs/>
          <w:lang w:val="en-US"/>
        </w:rPr>
      </w:pPr>
      <w:r w:rsidRPr="00BB04B9">
        <w:rPr>
          <w:rFonts w:ascii="Times New Roman" w:hAnsi="Times New Roman" w:cs="Times New Roman"/>
          <w:bCs/>
          <w:lang w:val="en-US"/>
        </w:rPr>
        <w:t>Ministry of Interior</w:t>
      </w:r>
    </w:p>
    <w:p w:rsidR="00AC3FA7" w:rsidRPr="00BB04B9" w:rsidRDefault="00036FF2" w:rsidP="009355D9">
      <w:pPr>
        <w:numPr>
          <w:ilvl w:val="0"/>
          <w:numId w:val="17"/>
        </w:numPr>
        <w:spacing w:after="0" w:line="240" w:lineRule="auto"/>
        <w:jc w:val="both"/>
        <w:rPr>
          <w:rFonts w:ascii="Times New Roman" w:hAnsi="Times New Roman" w:cs="Times New Roman"/>
          <w:bCs/>
          <w:lang w:val="en-US"/>
        </w:rPr>
      </w:pPr>
      <w:r>
        <w:rPr>
          <w:rFonts w:ascii="Times New Roman" w:hAnsi="Times New Roman" w:cs="Times New Roman"/>
          <w:bCs/>
          <w:lang w:val="en-US"/>
        </w:rPr>
        <w:t>Ministry of Justice</w:t>
      </w:r>
    </w:p>
    <w:p w:rsidR="00AC3FA7" w:rsidRPr="00BB04B9" w:rsidRDefault="00390CD5" w:rsidP="009355D9">
      <w:pPr>
        <w:numPr>
          <w:ilvl w:val="0"/>
          <w:numId w:val="17"/>
        </w:numPr>
        <w:spacing w:after="0" w:line="240" w:lineRule="auto"/>
        <w:jc w:val="both"/>
        <w:rPr>
          <w:rFonts w:ascii="Times New Roman" w:hAnsi="Times New Roman" w:cs="Times New Roman"/>
          <w:bCs/>
          <w:lang w:val="en-US"/>
        </w:rPr>
      </w:pPr>
      <w:r w:rsidRPr="00BB04B9">
        <w:rPr>
          <w:rFonts w:ascii="Times New Roman" w:hAnsi="Times New Roman" w:cs="Times New Roman"/>
          <w:bCs/>
          <w:lang w:val="en-US"/>
        </w:rPr>
        <w:t>Committee of Youth, Sports and Tourism</w:t>
      </w:r>
    </w:p>
    <w:p w:rsidR="00AC3FA7" w:rsidRPr="00BB04B9" w:rsidRDefault="008B4F3E" w:rsidP="009355D9">
      <w:pPr>
        <w:numPr>
          <w:ilvl w:val="0"/>
          <w:numId w:val="17"/>
        </w:numPr>
        <w:spacing w:after="0" w:line="240" w:lineRule="auto"/>
        <w:jc w:val="both"/>
        <w:rPr>
          <w:rFonts w:ascii="Times New Roman" w:hAnsi="Times New Roman" w:cs="Times New Roman"/>
          <w:bCs/>
          <w:lang w:val="en-US"/>
        </w:rPr>
      </w:pPr>
      <w:r w:rsidRPr="00BB04B9">
        <w:rPr>
          <w:rFonts w:ascii="Times New Roman" w:hAnsi="Times New Roman" w:cs="Times New Roman"/>
          <w:bCs/>
          <w:lang w:val="en-US"/>
        </w:rPr>
        <w:t>Com</w:t>
      </w:r>
      <w:r w:rsidR="00390CD5" w:rsidRPr="00BB04B9">
        <w:rPr>
          <w:rFonts w:ascii="Times New Roman" w:hAnsi="Times New Roman" w:cs="Times New Roman"/>
          <w:bCs/>
          <w:lang w:val="en-US"/>
        </w:rPr>
        <w:t>mittee of Women and Family Affairs</w:t>
      </w:r>
    </w:p>
    <w:p w:rsidR="00AC3FA7" w:rsidRPr="00BB04B9" w:rsidRDefault="006B33D8" w:rsidP="009355D9">
      <w:pPr>
        <w:numPr>
          <w:ilvl w:val="0"/>
          <w:numId w:val="17"/>
        </w:numPr>
        <w:spacing w:after="0" w:line="240" w:lineRule="auto"/>
        <w:jc w:val="both"/>
        <w:rPr>
          <w:rFonts w:ascii="Times New Roman" w:hAnsi="Times New Roman" w:cs="Times New Roman"/>
          <w:bCs/>
          <w:lang w:val="en-US"/>
        </w:rPr>
      </w:pPr>
      <w:r w:rsidRPr="00BB04B9">
        <w:rPr>
          <w:rFonts w:ascii="Times New Roman" w:hAnsi="Times New Roman" w:cs="Times New Roman"/>
          <w:bCs/>
          <w:lang w:val="en-US"/>
        </w:rPr>
        <w:t>Committee of TV and Radio</w:t>
      </w:r>
    </w:p>
    <w:p w:rsidR="00075B37" w:rsidRPr="00BB04B9" w:rsidRDefault="00075B37" w:rsidP="00075B37">
      <w:pPr>
        <w:spacing w:before="120" w:after="120" w:line="240" w:lineRule="auto"/>
        <w:jc w:val="both"/>
        <w:rPr>
          <w:rFonts w:ascii="Times New Roman" w:hAnsi="Times New Roman" w:cs="Times New Roman"/>
          <w:lang w:val="en-US"/>
        </w:rPr>
      </w:pPr>
      <w:r w:rsidRPr="00BB04B9">
        <w:rPr>
          <w:rFonts w:ascii="Times New Roman" w:hAnsi="Times New Roman" w:cs="Times New Roman"/>
          <w:i/>
          <w:u w:val="single"/>
          <w:lang w:val="en-US"/>
        </w:rPr>
        <w:t xml:space="preserve">The </w:t>
      </w:r>
      <w:r w:rsidR="009E704E" w:rsidRPr="00BB04B9">
        <w:rPr>
          <w:rFonts w:ascii="Times New Roman" w:hAnsi="Times New Roman" w:cs="Times New Roman"/>
          <w:i/>
          <w:u w:val="single"/>
          <w:lang w:val="en-US"/>
        </w:rPr>
        <w:t>Interagency</w:t>
      </w:r>
      <w:r w:rsidRPr="00BB04B9">
        <w:rPr>
          <w:rFonts w:ascii="Times New Roman" w:hAnsi="Times New Roman" w:cs="Times New Roman"/>
          <w:i/>
          <w:u w:val="single"/>
          <w:lang w:val="en-US"/>
        </w:rPr>
        <w:t xml:space="preserve"> Secretariat on Counter Narcotics Strategy</w:t>
      </w:r>
      <w:r w:rsidRPr="00BB04B9">
        <w:rPr>
          <w:rFonts w:ascii="Times New Roman" w:hAnsi="Times New Roman" w:cs="Times New Roman"/>
          <w:b/>
          <w:lang w:val="en-US"/>
        </w:rPr>
        <w:t xml:space="preserve"> </w:t>
      </w:r>
      <w:r w:rsidRPr="00BB04B9">
        <w:rPr>
          <w:rFonts w:ascii="Times New Roman" w:hAnsi="Times New Roman" w:cs="Times New Roman"/>
          <w:lang w:val="en-US"/>
        </w:rPr>
        <w:t xml:space="preserve">is chaired by Vice Prime Minister. The Secretariat is composed of Secretary (DCA) and two Deputies (Republican Drug Rehabilitation Centre and National Drug Monitoring Centre under the Ministry of Health and Social Protection). </w:t>
      </w:r>
    </w:p>
    <w:p w:rsidR="0059650A" w:rsidRPr="00BB04B9" w:rsidRDefault="00867017" w:rsidP="00E20C77">
      <w:pPr>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Unfortunately, due to the scale of problems related to the fields of </w:t>
      </w:r>
      <w:r w:rsidR="005B3B3F" w:rsidRPr="00BB04B9">
        <w:rPr>
          <w:rFonts w:ascii="Times New Roman" w:hAnsi="Times New Roman" w:cs="Times New Roman"/>
          <w:lang w:val="en-US"/>
        </w:rPr>
        <w:t>border management</w:t>
      </w:r>
      <w:r w:rsidRPr="00BB04B9">
        <w:rPr>
          <w:rFonts w:ascii="Times New Roman" w:hAnsi="Times New Roman" w:cs="Times New Roman"/>
          <w:lang w:val="en-US"/>
        </w:rPr>
        <w:t xml:space="preserve"> and illicit drugs turnover</w:t>
      </w:r>
      <w:r w:rsidR="00EA55A5" w:rsidRPr="00BB04B9">
        <w:rPr>
          <w:rFonts w:ascii="Times New Roman" w:hAnsi="Times New Roman" w:cs="Times New Roman"/>
          <w:lang w:val="en-US"/>
        </w:rPr>
        <w:t xml:space="preserve"> as well as </w:t>
      </w:r>
      <w:r w:rsidR="00BF78E5" w:rsidRPr="00BB04B9">
        <w:rPr>
          <w:rFonts w:ascii="Times New Roman" w:hAnsi="Times New Roman" w:cs="Times New Roman"/>
          <w:lang w:val="en-US"/>
        </w:rPr>
        <w:t>insufficient capacity</w:t>
      </w:r>
      <w:r w:rsidR="0055413C" w:rsidRPr="00BB04B9">
        <w:rPr>
          <w:rFonts w:ascii="Times New Roman" w:hAnsi="Times New Roman" w:cs="Times New Roman"/>
          <w:lang w:val="en-US"/>
        </w:rPr>
        <w:t xml:space="preserve"> of the Government</w:t>
      </w:r>
      <w:r w:rsidR="00BF78E5" w:rsidRPr="00BB04B9">
        <w:rPr>
          <w:rFonts w:ascii="Times New Roman" w:hAnsi="Times New Roman" w:cs="Times New Roman"/>
          <w:lang w:val="en-US"/>
        </w:rPr>
        <w:t xml:space="preserve"> to address the standing challenges with its own resources (human, technical and financial)</w:t>
      </w:r>
      <w:r w:rsidR="007A27A0" w:rsidRPr="00BB04B9">
        <w:rPr>
          <w:rFonts w:ascii="Times New Roman" w:hAnsi="Times New Roman" w:cs="Times New Roman"/>
          <w:lang w:val="en-US"/>
        </w:rPr>
        <w:t>,</w:t>
      </w:r>
      <w:r w:rsidR="00EA55A5" w:rsidRPr="00BB04B9">
        <w:rPr>
          <w:rFonts w:ascii="Times New Roman" w:hAnsi="Times New Roman" w:cs="Times New Roman"/>
          <w:lang w:val="en-US"/>
        </w:rPr>
        <w:t xml:space="preserve"> implementation of the</w:t>
      </w:r>
      <w:r w:rsidR="006164B6" w:rsidRPr="00BB04B9">
        <w:rPr>
          <w:rFonts w:ascii="Times New Roman" w:hAnsi="Times New Roman" w:cs="Times New Roman"/>
          <w:lang w:val="en-US"/>
        </w:rPr>
        <w:t xml:space="preserve"> above</w:t>
      </w:r>
      <w:r w:rsidR="00EA55A5" w:rsidRPr="00BB04B9">
        <w:rPr>
          <w:rFonts w:ascii="Times New Roman" w:hAnsi="Times New Roman" w:cs="Times New Roman"/>
          <w:lang w:val="en-US"/>
        </w:rPr>
        <w:t xml:space="preserve"> strategies </w:t>
      </w:r>
      <w:r w:rsidR="00F17BED" w:rsidRPr="00BB04B9">
        <w:rPr>
          <w:rFonts w:ascii="Times New Roman" w:hAnsi="Times New Roman" w:cs="Times New Roman"/>
          <w:lang w:val="en-US"/>
        </w:rPr>
        <w:t>is</w:t>
      </w:r>
      <w:r w:rsidR="004E0C26" w:rsidRPr="00BB04B9">
        <w:rPr>
          <w:rFonts w:ascii="Times New Roman" w:hAnsi="Times New Roman" w:cs="Times New Roman"/>
          <w:lang w:val="en-US"/>
        </w:rPr>
        <w:t xml:space="preserve"> rather </w:t>
      </w:r>
      <w:r w:rsidR="00EA55A5" w:rsidRPr="00BB04B9">
        <w:rPr>
          <w:rFonts w:ascii="Times New Roman" w:hAnsi="Times New Roman" w:cs="Times New Roman"/>
          <w:lang w:val="en-US"/>
        </w:rPr>
        <w:t>slow.</w:t>
      </w:r>
      <w:r w:rsidR="00BF78E5" w:rsidRPr="00BB04B9">
        <w:rPr>
          <w:rFonts w:ascii="Times New Roman" w:hAnsi="Times New Roman" w:cs="Times New Roman"/>
          <w:lang w:val="en-US"/>
        </w:rPr>
        <w:t xml:space="preserve"> </w:t>
      </w:r>
      <w:r w:rsidR="00EA55A5" w:rsidRPr="00BB04B9">
        <w:rPr>
          <w:rFonts w:ascii="Times New Roman" w:hAnsi="Times New Roman" w:cs="Times New Roman"/>
          <w:lang w:val="en-US"/>
        </w:rPr>
        <w:t xml:space="preserve">Moreover, the </w:t>
      </w:r>
      <w:r w:rsidR="00AA723F" w:rsidRPr="00BB04B9">
        <w:rPr>
          <w:rFonts w:ascii="Times New Roman" w:hAnsi="Times New Roman" w:cs="Times New Roman"/>
          <w:lang w:val="en-US"/>
        </w:rPr>
        <w:t xml:space="preserve">restructuring process within the Government </w:t>
      </w:r>
      <w:r w:rsidR="00995B8C" w:rsidRPr="00BB04B9">
        <w:rPr>
          <w:rFonts w:ascii="Times New Roman" w:hAnsi="Times New Roman" w:cs="Times New Roman"/>
          <w:lang w:val="en-US"/>
        </w:rPr>
        <w:t>after the</w:t>
      </w:r>
      <w:r w:rsidR="00AA723F" w:rsidRPr="00BB04B9">
        <w:rPr>
          <w:rFonts w:ascii="Times New Roman" w:hAnsi="Times New Roman" w:cs="Times New Roman"/>
          <w:lang w:val="en-US"/>
        </w:rPr>
        <w:t xml:space="preserve"> presidential elections </w:t>
      </w:r>
      <w:r w:rsidR="0059650A" w:rsidRPr="00BB04B9">
        <w:rPr>
          <w:rFonts w:ascii="Times New Roman" w:hAnsi="Times New Roman" w:cs="Times New Roman"/>
          <w:lang w:val="en-US"/>
        </w:rPr>
        <w:t>(</w:t>
      </w:r>
      <w:r w:rsidR="00AA723F" w:rsidRPr="00BB04B9">
        <w:rPr>
          <w:rFonts w:ascii="Times New Roman" w:hAnsi="Times New Roman" w:cs="Times New Roman"/>
          <w:lang w:val="en-US"/>
        </w:rPr>
        <w:t>November 2013</w:t>
      </w:r>
      <w:r w:rsidR="0059650A" w:rsidRPr="00BB04B9">
        <w:rPr>
          <w:rFonts w:ascii="Times New Roman" w:hAnsi="Times New Roman" w:cs="Times New Roman"/>
          <w:lang w:val="en-US"/>
        </w:rPr>
        <w:t>)</w:t>
      </w:r>
      <w:r w:rsidR="00380047" w:rsidRPr="00BB04B9">
        <w:rPr>
          <w:rFonts w:ascii="Times New Roman" w:hAnsi="Times New Roman" w:cs="Times New Roman"/>
          <w:lang w:val="en-US"/>
        </w:rPr>
        <w:t xml:space="preserve"> had negative implications on </w:t>
      </w:r>
      <w:r w:rsidR="00F17BED" w:rsidRPr="00BB04B9">
        <w:rPr>
          <w:rFonts w:ascii="Times New Roman" w:hAnsi="Times New Roman" w:cs="Times New Roman"/>
          <w:lang w:val="en-US"/>
        </w:rPr>
        <w:t xml:space="preserve">the composition of </w:t>
      </w:r>
      <w:r w:rsidR="00557330" w:rsidRPr="00BB04B9">
        <w:rPr>
          <w:rFonts w:ascii="Times New Roman" w:hAnsi="Times New Roman" w:cs="Times New Roman"/>
          <w:lang w:val="en-US"/>
        </w:rPr>
        <w:t>Interagency Secretariat</w:t>
      </w:r>
      <w:r w:rsidR="00F17BED" w:rsidRPr="00BB04B9">
        <w:rPr>
          <w:rFonts w:ascii="Times New Roman" w:hAnsi="Times New Roman" w:cs="Times New Roman"/>
          <w:lang w:val="en-US"/>
        </w:rPr>
        <w:t>s</w:t>
      </w:r>
      <w:r w:rsidR="00EA55A5" w:rsidRPr="009C3F1D">
        <w:rPr>
          <w:rFonts w:ascii="Times New Roman" w:hAnsi="Times New Roman" w:cs="Times New Roman"/>
          <w:lang w:val="en-US"/>
        </w:rPr>
        <w:t>.</w:t>
      </w:r>
      <w:r w:rsidR="00DE107B" w:rsidRPr="009C3F1D">
        <w:rPr>
          <w:rFonts w:ascii="Times New Roman" w:hAnsi="Times New Roman" w:cs="Times New Roman"/>
          <w:lang w:val="en-US"/>
        </w:rPr>
        <w:t xml:space="preserve"> The</w:t>
      </w:r>
      <w:r w:rsidR="00380047" w:rsidRPr="009C3F1D">
        <w:rPr>
          <w:rFonts w:ascii="Times New Roman" w:hAnsi="Times New Roman" w:cs="Times New Roman"/>
          <w:lang w:val="en-US"/>
        </w:rPr>
        <w:t xml:space="preserve"> previous members were released from their posts and subsequently from Secretariat and new composition is currently being discussed within the Government</w:t>
      </w:r>
      <w:r w:rsidR="00DE107B" w:rsidRPr="009C3F1D">
        <w:rPr>
          <w:rFonts w:ascii="Times New Roman" w:hAnsi="Times New Roman" w:cs="Times New Roman"/>
          <w:lang w:val="en-US"/>
        </w:rPr>
        <w:t>.</w:t>
      </w:r>
      <w:r w:rsidR="00EA55A5" w:rsidRPr="009C3F1D">
        <w:rPr>
          <w:rFonts w:ascii="Times New Roman" w:hAnsi="Times New Roman" w:cs="Times New Roman"/>
          <w:lang w:val="en-US"/>
        </w:rPr>
        <w:t xml:space="preserve"> </w:t>
      </w:r>
      <w:r w:rsidR="00DE107B" w:rsidRPr="009C3F1D">
        <w:rPr>
          <w:rFonts w:ascii="Times New Roman" w:hAnsi="Times New Roman" w:cs="Times New Roman"/>
          <w:lang w:val="en-US"/>
        </w:rPr>
        <w:t>Due to this change</w:t>
      </w:r>
      <w:r w:rsidR="00380047" w:rsidRPr="009C3F1D">
        <w:rPr>
          <w:rFonts w:ascii="Times New Roman" w:hAnsi="Times New Roman" w:cs="Times New Roman"/>
          <w:lang w:val="en-US"/>
        </w:rPr>
        <w:t xml:space="preserve"> in membership</w:t>
      </w:r>
      <w:r w:rsidR="00DE107B" w:rsidRPr="009C3F1D">
        <w:rPr>
          <w:rFonts w:ascii="Times New Roman" w:hAnsi="Times New Roman" w:cs="Times New Roman"/>
          <w:lang w:val="en-US"/>
        </w:rPr>
        <w:t>, t</w:t>
      </w:r>
      <w:r w:rsidR="00ED0ED7" w:rsidRPr="009C3F1D">
        <w:rPr>
          <w:rFonts w:ascii="Times New Roman" w:hAnsi="Times New Roman" w:cs="Times New Roman"/>
          <w:lang w:val="en-US"/>
        </w:rPr>
        <w:t xml:space="preserve">he </w:t>
      </w:r>
      <w:r w:rsidR="00380047" w:rsidRPr="009C3F1D">
        <w:rPr>
          <w:rFonts w:ascii="Times New Roman" w:hAnsi="Times New Roman" w:cs="Times New Roman"/>
          <w:lang w:val="en-US"/>
        </w:rPr>
        <w:t>capacity</w:t>
      </w:r>
      <w:r w:rsidR="00380047" w:rsidRPr="003950C4">
        <w:rPr>
          <w:rFonts w:ascii="Times New Roman" w:hAnsi="Times New Roman" w:cs="Times New Roman"/>
          <w:lang w:val="en-US"/>
        </w:rPr>
        <w:t xml:space="preserve"> of </w:t>
      </w:r>
      <w:r w:rsidR="00557330" w:rsidRPr="003950C4">
        <w:rPr>
          <w:rFonts w:ascii="Times New Roman" w:hAnsi="Times New Roman" w:cs="Times New Roman"/>
          <w:lang w:val="en-US"/>
        </w:rPr>
        <w:t>Interagency Secretariat</w:t>
      </w:r>
      <w:r w:rsidR="00380047" w:rsidRPr="003950C4">
        <w:rPr>
          <w:rFonts w:ascii="Times New Roman" w:hAnsi="Times New Roman" w:cs="Times New Roman"/>
          <w:lang w:val="en-US"/>
        </w:rPr>
        <w:t xml:space="preserve">s </w:t>
      </w:r>
      <w:r w:rsidR="00145799" w:rsidRPr="003950C4">
        <w:rPr>
          <w:rFonts w:ascii="Times New Roman" w:hAnsi="Times New Roman" w:cs="Times New Roman"/>
          <w:lang w:val="en-US"/>
        </w:rPr>
        <w:t>has</w:t>
      </w:r>
      <w:r w:rsidR="00380047" w:rsidRPr="003950C4">
        <w:rPr>
          <w:rFonts w:ascii="Times New Roman" w:hAnsi="Times New Roman" w:cs="Times New Roman"/>
          <w:lang w:val="en-US"/>
        </w:rPr>
        <w:t xml:space="preserve"> weaken</w:t>
      </w:r>
      <w:r w:rsidR="00145799" w:rsidRPr="003950C4">
        <w:rPr>
          <w:rFonts w:ascii="Times New Roman" w:hAnsi="Times New Roman" w:cs="Times New Roman"/>
          <w:lang w:val="en-US"/>
        </w:rPr>
        <w:t>ed</w:t>
      </w:r>
      <w:r w:rsidR="00380047" w:rsidRPr="003950C4">
        <w:rPr>
          <w:rFonts w:ascii="Times New Roman" w:hAnsi="Times New Roman" w:cs="Times New Roman"/>
          <w:lang w:val="en-US"/>
        </w:rPr>
        <w:t xml:space="preserve">. Therefore, </w:t>
      </w:r>
      <w:r w:rsidR="00ED0ED7" w:rsidRPr="003950C4">
        <w:rPr>
          <w:rFonts w:ascii="Times New Roman" w:hAnsi="Times New Roman" w:cs="Times New Roman"/>
          <w:lang w:val="en-US"/>
        </w:rPr>
        <w:t xml:space="preserve">both </w:t>
      </w:r>
      <w:r w:rsidR="00557330" w:rsidRPr="003950C4">
        <w:rPr>
          <w:rFonts w:ascii="Times New Roman" w:hAnsi="Times New Roman" w:cs="Times New Roman"/>
          <w:lang w:val="en-US"/>
        </w:rPr>
        <w:t>Interagency Secretariat</w:t>
      </w:r>
      <w:r w:rsidR="00ED0ED7" w:rsidRPr="003950C4">
        <w:rPr>
          <w:rFonts w:ascii="Times New Roman" w:hAnsi="Times New Roman" w:cs="Times New Roman"/>
          <w:lang w:val="en-US"/>
        </w:rPr>
        <w:t xml:space="preserve">s </w:t>
      </w:r>
      <w:r w:rsidR="00DE107B" w:rsidRPr="003950C4">
        <w:rPr>
          <w:rFonts w:ascii="Times New Roman" w:hAnsi="Times New Roman" w:cs="Times New Roman"/>
          <w:lang w:val="en-US"/>
        </w:rPr>
        <w:t xml:space="preserve">will evidently </w:t>
      </w:r>
      <w:r w:rsidR="00EA55A5" w:rsidRPr="003950C4">
        <w:rPr>
          <w:rFonts w:ascii="Times New Roman" w:hAnsi="Times New Roman" w:cs="Times New Roman"/>
          <w:lang w:val="en-US"/>
        </w:rPr>
        <w:t xml:space="preserve">need </w:t>
      </w:r>
      <w:r w:rsidR="009F2C05" w:rsidRPr="003950C4">
        <w:rPr>
          <w:rFonts w:ascii="Times New Roman" w:hAnsi="Times New Roman" w:cs="Times New Roman"/>
          <w:lang w:val="en-US"/>
        </w:rPr>
        <w:t xml:space="preserve">substantive </w:t>
      </w:r>
      <w:r w:rsidR="00EA55A5" w:rsidRPr="003950C4">
        <w:rPr>
          <w:rFonts w:ascii="Times New Roman" w:hAnsi="Times New Roman" w:cs="Times New Roman"/>
          <w:lang w:val="en-US"/>
        </w:rPr>
        <w:t xml:space="preserve">technical and financial </w:t>
      </w:r>
      <w:r w:rsidR="00AA723F" w:rsidRPr="003950C4">
        <w:rPr>
          <w:rFonts w:ascii="Times New Roman" w:hAnsi="Times New Roman" w:cs="Times New Roman"/>
          <w:lang w:val="en-US"/>
        </w:rPr>
        <w:t xml:space="preserve">support </w:t>
      </w:r>
      <w:r w:rsidR="009F2C05" w:rsidRPr="003950C4">
        <w:rPr>
          <w:rFonts w:ascii="Times New Roman" w:hAnsi="Times New Roman" w:cs="Times New Roman"/>
          <w:lang w:val="en-US"/>
        </w:rPr>
        <w:t>for</w:t>
      </w:r>
      <w:r w:rsidR="00EA55A5" w:rsidRPr="003950C4">
        <w:rPr>
          <w:rFonts w:ascii="Times New Roman" w:hAnsi="Times New Roman" w:cs="Times New Roman"/>
          <w:lang w:val="en-US"/>
        </w:rPr>
        <w:t xml:space="preserve"> effective and timely implementation</w:t>
      </w:r>
      <w:r w:rsidR="00431466" w:rsidRPr="003950C4">
        <w:rPr>
          <w:rFonts w:ascii="Times New Roman" w:hAnsi="Times New Roman" w:cs="Times New Roman"/>
          <w:lang w:val="en-US"/>
        </w:rPr>
        <w:t xml:space="preserve"> and monitoring</w:t>
      </w:r>
      <w:r w:rsidR="00EA55A5" w:rsidRPr="003950C4">
        <w:rPr>
          <w:rFonts w:ascii="Times New Roman" w:hAnsi="Times New Roman" w:cs="Times New Roman"/>
          <w:lang w:val="en-US"/>
        </w:rPr>
        <w:t xml:space="preserve"> of the Strategies</w:t>
      </w:r>
      <w:r w:rsidR="00EA55A5" w:rsidRPr="00BB04B9">
        <w:rPr>
          <w:rFonts w:ascii="Times New Roman" w:hAnsi="Times New Roman" w:cs="Times New Roman"/>
          <w:lang w:val="en-US"/>
        </w:rPr>
        <w:t xml:space="preserve">.  </w:t>
      </w:r>
    </w:p>
    <w:p w:rsidR="00CC42A5" w:rsidRPr="00BB04B9" w:rsidRDefault="00CC42A5" w:rsidP="00E20C77">
      <w:pPr>
        <w:spacing w:before="120" w:after="120" w:line="240" w:lineRule="auto"/>
        <w:ind w:right="51"/>
        <w:jc w:val="both"/>
        <w:rPr>
          <w:rFonts w:ascii="Times New Roman" w:hAnsi="Times New Roman" w:cs="Times New Roman"/>
          <w:lang w:val="en-US"/>
        </w:rPr>
      </w:pPr>
      <w:r w:rsidRPr="00BB04B9">
        <w:rPr>
          <w:rFonts w:ascii="Times New Roman" w:hAnsi="Times New Roman" w:cs="Times New Roman"/>
          <w:lang w:val="en-US"/>
        </w:rPr>
        <w:t>To respond to the above situation, the international development community has been actively supporting the Government of Tajikistan in its efforts towards building effective border management and creating and putting in place the counter-measures to illicit drug trafficking. The development partners, including the donor community (Japan, US, EU, ADB), the UN agencies (UNDP, UNODC, UNHCR) and international organizations (</w:t>
      </w:r>
      <w:r w:rsidR="00893632" w:rsidRPr="00BB04B9">
        <w:rPr>
          <w:rFonts w:ascii="Times New Roman" w:hAnsi="Times New Roman" w:cs="Times New Roman"/>
          <w:lang w:val="en-US"/>
        </w:rPr>
        <w:t xml:space="preserve">IOM, </w:t>
      </w:r>
      <w:r w:rsidRPr="00BB04B9">
        <w:rPr>
          <w:rFonts w:ascii="Times New Roman" w:hAnsi="Times New Roman" w:cs="Times New Roman"/>
          <w:lang w:val="en-US"/>
        </w:rPr>
        <w:t>OSCE</w:t>
      </w:r>
      <w:r w:rsidR="00D46B31" w:rsidRPr="00BB04B9">
        <w:rPr>
          <w:rFonts w:ascii="Times New Roman" w:hAnsi="Times New Roman" w:cs="Times New Roman"/>
          <w:lang w:val="en-US"/>
        </w:rPr>
        <w:t xml:space="preserve"> and most recently GIZ</w:t>
      </w:r>
      <w:r w:rsidRPr="00BB04B9">
        <w:rPr>
          <w:rFonts w:ascii="Times New Roman" w:hAnsi="Times New Roman" w:cs="Times New Roman"/>
          <w:lang w:val="en-US"/>
        </w:rPr>
        <w:t xml:space="preserve">) joined efforts towards strengthening </w:t>
      </w:r>
      <w:r w:rsidR="0084301C" w:rsidRPr="00BB04B9">
        <w:rPr>
          <w:rFonts w:ascii="Times New Roman" w:hAnsi="Times New Roman" w:cs="Times New Roman"/>
          <w:lang w:val="en-US"/>
        </w:rPr>
        <w:t xml:space="preserve">the </w:t>
      </w:r>
      <w:r w:rsidRPr="00BB04B9">
        <w:rPr>
          <w:rFonts w:ascii="Times New Roman" w:hAnsi="Times New Roman" w:cs="Times New Roman"/>
          <w:lang w:val="en-US"/>
        </w:rPr>
        <w:t>control over Tajikistan’s southern border and building internal capabilities to battle organized drug crime. As a result, during the last decade, the Central Asian region hosted a variety of border management assistance program</w:t>
      </w:r>
      <w:r w:rsidR="001B5CD5" w:rsidRPr="00BB04B9">
        <w:rPr>
          <w:rFonts w:ascii="Times New Roman" w:hAnsi="Times New Roman" w:cs="Times New Roman"/>
          <w:lang w:val="en-US"/>
        </w:rPr>
        <w:t>me</w:t>
      </w:r>
      <w:r w:rsidRPr="00BB04B9">
        <w:rPr>
          <w:rFonts w:ascii="Times New Roman" w:hAnsi="Times New Roman" w:cs="Times New Roman"/>
          <w:lang w:val="en-US"/>
        </w:rPr>
        <w:t xml:space="preserve">s covering practically all aspects and all levels (policy and operational) of border management. </w:t>
      </w:r>
    </w:p>
    <w:p w:rsidR="00CC42A5" w:rsidRPr="00BB04B9" w:rsidRDefault="00CC42A5" w:rsidP="00E20C77">
      <w:pPr>
        <w:shd w:val="clear" w:color="auto" w:fill="FFFFFF"/>
        <w:spacing w:before="120" w:after="120" w:line="240" w:lineRule="auto"/>
        <w:jc w:val="both"/>
        <w:textAlignment w:val="baseline"/>
        <w:rPr>
          <w:rFonts w:ascii="Times New Roman" w:hAnsi="Times New Roman" w:cs="Times New Roman"/>
          <w:lang w:val="en-US"/>
        </w:rPr>
      </w:pPr>
      <w:r w:rsidRPr="00BB04B9">
        <w:rPr>
          <w:rFonts w:ascii="Times New Roman" w:hAnsi="Times New Roman" w:cs="Times New Roman"/>
          <w:lang w:val="en-US"/>
        </w:rPr>
        <w:t>Number of actions undertaken by Tajikistan law enforcement agencies with the substantive support of the donor</w:t>
      </w:r>
      <w:r w:rsidR="00B8135C" w:rsidRPr="00BB04B9">
        <w:rPr>
          <w:rFonts w:ascii="Times New Roman" w:hAnsi="Times New Roman" w:cs="Times New Roman"/>
          <w:lang w:val="en-US"/>
        </w:rPr>
        <w:t>s</w:t>
      </w:r>
      <w:r w:rsidRPr="00BB04B9">
        <w:rPr>
          <w:rFonts w:ascii="Times New Roman" w:hAnsi="Times New Roman" w:cs="Times New Roman"/>
          <w:lang w:val="en-US"/>
        </w:rPr>
        <w:t xml:space="preserve"> and international organizations, including </w:t>
      </w:r>
      <w:r w:rsidR="00614679" w:rsidRPr="00BB04B9">
        <w:rPr>
          <w:rFonts w:ascii="Times New Roman" w:hAnsi="Times New Roman" w:cs="Times New Roman"/>
          <w:lang w:val="en-US"/>
        </w:rPr>
        <w:t xml:space="preserve">the </w:t>
      </w:r>
      <w:r w:rsidRPr="00BB04B9">
        <w:rPr>
          <w:rFonts w:ascii="Times New Roman" w:hAnsi="Times New Roman" w:cs="Times New Roman"/>
          <w:lang w:val="en-US"/>
        </w:rPr>
        <w:t xml:space="preserve">EU-UNDP </w:t>
      </w:r>
      <w:r w:rsidR="00F577A2" w:rsidRPr="00BB04B9">
        <w:rPr>
          <w:rFonts w:ascii="Times New Roman" w:hAnsi="Times New Roman" w:cs="Times New Roman"/>
          <w:lang w:val="en-US"/>
        </w:rPr>
        <w:t>programme for border management in Central Asia (BOMCA)</w:t>
      </w:r>
      <w:r w:rsidRPr="00BB04B9">
        <w:rPr>
          <w:rFonts w:ascii="Times New Roman" w:hAnsi="Times New Roman" w:cs="Times New Roman"/>
          <w:lang w:val="en-US"/>
        </w:rPr>
        <w:t xml:space="preserve">, has significantly enhanced operational capability of border agencies. Among them:  </w:t>
      </w:r>
    </w:p>
    <w:p w:rsidR="00CC42A5" w:rsidRPr="00BB04B9" w:rsidRDefault="00CC42A5" w:rsidP="009355D9">
      <w:pPr>
        <w:pStyle w:val="ListParagraph"/>
        <w:numPr>
          <w:ilvl w:val="0"/>
          <w:numId w:val="10"/>
        </w:numPr>
        <w:shd w:val="clear" w:color="auto" w:fill="FFFFFF"/>
        <w:spacing w:before="120" w:after="120"/>
        <w:ind w:left="714" w:hanging="357"/>
        <w:contextualSpacing w:val="0"/>
        <w:jc w:val="both"/>
        <w:textAlignment w:val="baseline"/>
        <w:rPr>
          <w:rFonts w:ascii="Times New Roman" w:hAnsi="Times New Roman" w:cs="Times New Roman"/>
          <w:sz w:val="22"/>
          <w:szCs w:val="22"/>
        </w:rPr>
      </w:pPr>
      <w:r w:rsidRPr="00BB04B9">
        <w:rPr>
          <w:rFonts w:ascii="Times New Roman" w:hAnsi="Times New Roman" w:cs="Times New Roman"/>
          <w:sz w:val="22"/>
          <w:szCs w:val="22"/>
        </w:rPr>
        <w:t>Construction / renovation and equipping of 15 border outposts and 5 check points on the</w:t>
      </w:r>
      <w:r w:rsidR="002001DC" w:rsidRPr="00BB04B9">
        <w:rPr>
          <w:rFonts w:ascii="Times New Roman" w:hAnsi="Times New Roman" w:cs="Times New Roman"/>
          <w:sz w:val="22"/>
          <w:szCs w:val="22"/>
        </w:rPr>
        <w:t xml:space="preserve"> Tajik</w:t>
      </w:r>
      <w:r w:rsidRPr="00BB04B9">
        <w:rPr>
          <w:rFonts w:ascii="Times New Roman" w:hAnsi="Times New Roman" w:cs="Times New Roman"/>
          <w:sz w:val="22"/>
          <w:szCs w:val="22"/>
        </w:rPr>
        <w:t xml:space="preserve"> border with Afghanistan (EU-UNDP/BOMCA, US/UNODC, Aga Khan Foundation);</w:t>
      </w:r>
    </w:p>
    <w:p w:rsidR="00CC42A5" w:rsidRPr="00BB04B9" w:rsidRDefault="00CC42A5" w:rsidP="009355D9">
      <w:pPr>
        <w:pStyle w:val="ListParagraph"/>
        <w:numPr>
          <w:ilvl w:val="0"/>
          <w:numId w:val="10"/>
        </w:numPr>
        <w:shd w:val="clear" w:color="auto" w:fill="FFFFFF"/>
        <w:spacing w:before="120" w:after="120"/>
        <w:ind w:left="714" w:hanging="357"/>
        <w:contextualSpacing w:val="0"/>
        <w:jc w:val="both"/>
        <w:textAlignment w:val="baseline"/>
        <w:rPr>
          <w:rFonts w:ascii="Times New Roman" w:hAnsi="Times New Roman" w:cs="Times New Roman"/>
          <w:sz w:val="22"/>
          <w:szCs w:val="22"/>
        </w:rPr>
      </w:pPr>
      <w:r w:rsidRPr="00BB04B9">
        <w:rPr>
          <w:rFonts w:ascii="Times New Roman" w:hAnsi="Times New Roman" w:cs="Times New Roman"/>
          <w:sz w:val="22"/>
          <w:szCs w:val="22"/>
        </w:rPr>
        <w:t>Improved mobility of border agencies through provision of specialized border control and surveillance equipment, transport, searching devices (EU-UNDP/BOMCA, US/UNODC, US/Export Control and Border Security Project and US/International Narcotics and Law Enforcement project);</w:t>
      </w:r>
    </w:p>
    <w:p w:rsidR="00CC42A5" w:rsidRPr="00BB04B9" w:rsidRDefault="00CC42A5" w:rsidP="009355D9">
      <w:pPr>
        <w:pStyle w:val="ListParagraph"/>
        <w:numPr>
          <w:ilvl w:val="0"/>
          <w:numId w:val="10"/>
        </w:numPr>
        <w:shd w:val="clear" w:color="auto" w:fill="FFFFFF"/>
        <w:spacing w:before="120" w:after="120"/>
        <w:ind w:left="714" w:hanging="357"/>
        <w:contextualSpacing w:val="0"/>
        <w:jc w:val="both"/>
        <w:textAlignment w:val="baseline"/>
        <w:rPr>
          <w:rFonts w:ascii="Times New Roman" w:hAnsi="Times New Roman" w:cs="Times New Roman"/>
          <w:sz w:val="22"/>
          <w:szCs w:val="22"/>
        </w:rPr>
      </w:pPr>
      <w:r w:rsidRPr="00BB04B9">
        <w:rPr>
          <w:rFonts w:ascii="Times New Roman" w:hAnsi="Times New Roman" w:cs="Times New Roman"/>
          <w:sz w:val="22"/>
          <w:szCs w:val="22"/>
        </w:rPr>
        <w:t xml:space="preserve">Establishment of a nation-wide radio network (US, EU-UNDP/BOMCA); </w:t>
      </w:r>
    </w:p>
    <w:p w:rsidR="00CC42A5" w:rsidRPr="00BB04B9" w:rsidRDefault="00CC42A5" w:rsidP="009355D9">
      <w:pPr>
        <w:pStyle w:val="ListParagraph"/>
        <w:numPr>
          <w:ilvl w:val="0"/>
          <w:numId w:val="10"/>
        </w:numPr>
        <w:shd w:val="clear" w:color="auto" w:fill="FFFFFF"/>
        <w:spacing w:before="120" w:after="120"/>
        <w:ind w:left="714" w:hanging="357"/>
        <w:contextualSpacing w:val="0"/>
        <w:jc w:val="both"/>
        <w:textAlignment w:val="baseline"/>
        <w:rPr>
          <w:rFonts w:ascii="Times New Roman" w:hAnsi="Times New Roman" w:cs="Times New Roman"/>
          <w:sz w:val="22"/>
          <w:szCs w:val="22"/>
        </w:rPr>
      </w:pPr>
      <w:r w:rsidRPr="00BB04B9">
        <w:rPr>
          <w:rFonts w:ascii="Times New Roman" w:hAnsi="Times New Roman" w:cs="Times New Roman"/>
          <w:sz w:val="22"/>
          <w:szCs w:val="22"/>
        </w:rPr>
        <w:t>Enhanced national law enforcement staff capacity (EU-UNDP/BOMCA, UNODC, OSCE, IOM)</w:t>
      </w:r>
      <w:r w:rsidR="001B5CD5" w:rsidRPr="00BB04B9">
        <w:rPr>
          <w:rFonts w:ascii="Times New Roman" w:hAnsi="Times New Roman" w:cs="Times New Roman"/>
          <w:sz w:val="22"/>
          <w:szCs w:val="22"/>
        </w:rPr>
        <w:t>,</w:t>
      </w:r>
      <w:r w:rsidRPr="00BB04B9">
        <w:rPr>
          <w:rFonts w:ascii="Times New Roman" w:hAnsi="Times New Roman" w:cs="Times New Roman"/>
          <w:sz w:val="22"/>
          <w:szCs w:val="22"/>
        </w:rPr>
        <w:t xml:space="preserve"> including development of the mobile operational groups (US);</w:t>
      </w:r>
    </w:p>
    <w:p w:rsidR="00CC42A5" w:rsidRPr="00BB04B9" w:rsidRDefault="00CC42A5" w:rsidP="009355D9">
      <w:pPr>
        <w:pStyle w:val="ListParagraph"/>
        <w:numPr>
          <w:ilvl w:val="0"/>
          <w:numId w:val="10"/>
        </w:numPr>
        <w:shd w:val="clear" w:color="auto" w:fill="FFFFFF"/>
        <w:spacing w:before="120" w:after="120"/>
        <w:ind w:left="714" w:hanging="357"/>
        <w:contextualSpacing w:val="0"/>
        <w:jc w:val="both"/>
        <w:textAlignment w:val="baseline"/>
        <w:rPr>
          <w:rFonts w:ascii="Times New Roman" w:hAnsi="Times New Roman" w:cs="Times New Roman"/>
          <w:sz w:val="22"/>
          <w:szCs w:val="22"/>
        </w:rPr>
      </w:pPr>
      <w:r w:rsidRPr="00BB04B9">
        <w:rPr>
          <w:rFonts w:ascii="Times New Roman" w:hAnsi="Times New Roman" w:cs="Times New Roman"/>
          <w:sz w:val="22"/>
          <w:szCs w:val="22"/>
        </w:rPr>
        <w:t>Improved drug interdiction capacity through national-wide network of law enforcement agencies (EU-UNDP/BOMCA, UNODC, IOM, OSCE);</w:t>
      </w:r>
    </w:p>
    <w:p w:rsidR="00CC42A5" w:rsidRPr="00BB04B9" w:rsidRDefault="00CC42A5" w:rsidP="009355D9">
      <w:pPr>
        <w:pStyle w:val="ListParagraph"/>
        <w:numPr>
          <w:ilvl w:val="0"/>
          <w:numId w:val="10"/>
        </w:numPr>
        <w:shd w:val="clear" w:color="auto" w:fill="FFFFFF"/>
        <w:spacing w:before="120" w:after="120"/>
        <w:ind w:left="714" w:hanging="357"/>
        <w:contextualSpacing w:val="0"/>
        <w:jc w:val="both"/>
        <w:textAlignment w:val="baseline"/>
        <w:rPr>
          <w:rFonts w:ascii="Times New Roman" w:hAnsi="Times New Roman" w:cs="Times New Roman"/>
          <w:sz w:val="22"/>
          <w:szCs w:val="22"/>
        </w:rPr>
      </w:pPr>
      <w:r w:rsidRPr="00BB04B9">
        <w:rPr>
          <w:rFonts w:ascii="Times New Roman" w:hAnsi="Times New Roman" w:cs="Times New Roman"/>
          <w:sz w:val="22"/>
          <w:szCs w:val="22"/>
        </w:rPr>
        <w:t>Modernization of customs infrastructure and services, including e-customs declaration (ADB);</w:t>
      </w:r>
    </w:p>
    <w:p w:rsidR="00CC42A5" w:rsidRPr="00BB04B9" w:rsidRDefault="00CC42A5" w:rsidP="009355D9">
      <w:pPr>
        <w:pStyle w:val="ListParagraph"/>
        <w:numPr>
          <w:ilvl w:val="0"/>
          <w:numId w:val="10"/>
        </w:numPr>
        <w:shd w:val="clear" w:color="auto" w:fill="FFFFFF"/>
        <w:spacing w:before="120" w:after="120"/>
        <w:ind w:left="714" w:hanging="357"/>
        <w:contextualSpacing w:val="0"/>
        <w:jc w:val="both"/>
        <w:textAlignment w:val="baseline"/>
        <w:rPr>
          <w:rFonts w:ascii="Times New Roman" w:hAnsi="Times New Roman" w:cs="Times New Roman"/>
          <w:sz w:val="22"/>
          <w:szCs w:val="22"/>
        </w:rPr>
      </w:pPr>
      <w:r w:rsidRPr="00BB04B9">
        <w:rPr>
          <w:rFonts w:ascii="Times New Roman" w:hAnsi="Times New Roman" w:cs="Times New Roman"/>
          <w:sz w:val="22"/>
          <w:szCs w:val="22"/>
        </w:rPr>
        <w:t>Demining of Tajik-Afghan border through provision of equipment (Japan, UNDP ‘Support to Tajikistan National Mine Action Programme’</w:t>
      </w:r>
      <w:r w:rsidR="003B6E77" w:rsidRPr="00BB04B9">
        <w:rPr>
          <w:rFonts w:ascii="Times New Roman" w:hAnsi="Times New Roman" w:cs="Times New Roman"/>
          <w:sz w:val="22"/>
          <w:szCs w:val="22"/>
        </w:rPr>
        <w:t>, etc</w:t>
      </w:r>
      <w:r w:rsidR="00F13BFF" w:rsidRPr="00BB04B9">
        <w:rPr>
          <w:rFonts w:ascii="Times New Roman" w:hAnsi="Times New Roman" w:cs="Times New Roman"/>
          <w:sz w:val="22"/>
          <w:szCs w:val="22"/>
        </w:rPr>
        <w:t>.</w:t>
      </w:r>
      <w:r w:rsidRPr="00BB04B9">
        <w:rPr>
          <w:rFonts w:ascii="Times New Roman" w:hAnsi="Times New Roman" w:cs="Times New Roman"/>
          <w:sz w:val="22"/>
          <w:szCs w:val="22"/>
        </w:rPr>
        <w:t xml:space="preserve">). </w:t>
      </w:r>
    </w:p>
    <w:p w:rsidR="00CC42A5" w:rsidRPr="00BB04B9" w:rsidRDefault="00CC42A5" w:rsidP="00E20C77">
      <w:pPr>
        <w:shd w:val="clear" w:color="auto" w:fill="FFFFFF"/>
        <w:spacing w:before="120" w:after="120" w:line="240" w:lineRule="auto"/>
        <w:jc w:val="both"/>
        <w:textAlignment w:val="baseline"/>
        <w:rPr>
          <w:rFonts w:ascii="Times New Roman" w:hAnsi="Times New Roman" w:cs="Times New Roman"/>
          <w:lang w:val="en-US"/>
        </w:rPr>
      </w:pPr>
      <w:r w:rsidRPr="00BB04B9">
        <w:rPr>
          <w:rFonts w:ascii="Times New Roman" w:hAnsi="Times New Roman" w:cs="Times New Roman"/>
          <w:lang w:val="en-US"/>
        </w:rPr>
        <w:lastRenderedPageBreak/>
        <w:t>Moreover, complementary to the above, with the support of the Government of Japan, a number of cross border cooperation initiatives were</w:t>
      </w:r>
      <w:r w:rsidR="001A1024" w:rsidRPr="00BB04B9">
        <w:rPr>
          <w:rFonts w:ascii="Times New Roman" w:hAnsi="Times New Roman" w:cs="Times New Roman"/>
          <w:lang w:val="en-US"/>
        </w:rPr>
        <w:t xml:space="preserve">/are </w:t>
      </w:r>
      <w:r w:rsidRPr="00BB04B9">
        <w:rPr>
          <w:rFonts w:ascii="Times New Roman" w:hAnsi="Times New Roman" w:cs="Times New Roman"/>
          <w:lang w:val="en-US"/>
        </w:rPr>
        <w:t>supported</w:t>
      </w:r>
      <w:r w:rsidR="008A597F" w:rsidRPr="00BB04B9">
        <w:rPr>
          <w:rFonts w:ascii="Times New Roman" w:hAnsi="Times New Roman" w:cs="Times New Roman"/>
          <w:lang w:val="en-US"/>
        </w:rPr>
        <w:t>:</w:t>
      </w:r>
    </w:p>
    <w:p w:rsidR="00CC42A5" w:rsidRPr="00BB04B9" w:rsidRDefault="00CC42A5" w:rsidP="009355D9">
      <w:pPr>
        <w:pStyle w:val="ListParagraph"/>
        <w:numPr>
          <w:ilvl w:val="0"/>
          <w:numId w:val="10"/>
        </w:numPr>
        <w:shd w:val="clear" w:color="auto" w:fill="FFFFFF"/>
        <w:spacing w:before="120" w:after="120"/>
        <w:ind w:left="714" w:hanging="357"/>
        <w:contextualSpacing w:val="0"/>
        <w:jc w:val="both"/>
        <w:textAlignment w:val="baseline"/>
        <w:rPr>
          <w:rFonts w:ascii="Times New Roman" w:hAnsi="Times New Roman" w:cs="Times New Roman"/>
          <w:sz w:val="22"/>
          <w:szCs w:val="22"/>
        </w:rPr>
      </w:pPr>
      <w:r w:rsidRPr="00BB04B9">
        <w:rPr>
          <w:rFonts w:ascii="Times New Roman" w:hAnsi="Times New Roman" w:cs="Times New Roman"/>
          <w:sz w:val="22"/>
          <w:szCs w:val="22"/>
          <w:u w:val="single"/>
        </w:rPr>
        <w:t>Tajik-Afghan Poverty Reduction Initiat</w:t>
      </w:r>
      <w:r w:rsidR="008F6897" w:rsidRPr="00BB04B9">
        <w:rPr>
          <w:rFonts w:ascii="Times New Roman" w:hAnsi="Times New Roman" w:cs="Times New Roman"/>
          <w:sz w:val="22"/>
          <w:szCs w:val="22"/>
          <w:u w:val="single"/>
        </w:rPr>
        <w:t>ive</w:t>
      </w:r>
      <w:r w:rsidR="008F6897" w:rsidRPr="00BB04B9">
        <w:rPr>
          <w:rFonts w:ascii="Times New Roman" w:hAnsi="Times New Roman" w:cs="Times New Roman"/>
          <w:sz w:val="22"/>
          <w:szCs w:val="22"/>
        </w:rPr>
        <w:t xml:space="preserve"> (TAPRI</w:t>
      </w:r>
      <w:r w:rsidR="00F13BFF" w:rsidRPr="00BB04B9">
        <w:rPr>
          <w:rFonts w:ascii="Times New Roman" w:hAnsi="Times New Roman" w:cs="Times New Roman"/>
          <w:sz w:val="22"/>
          <w:szCs w:val="22"/>
        </w:rPr>
        <w:t>,</w:t>
      </w:r>
      <w:r w:rsidR="008F6897" w:rsidRPr="00BB04B9">
        <w:rPr>
          <w:rFonts w:ascii="Times New Roman" w:hAnsi="Times New Roman" w:cs="Times New Roman"/>
          <w:sz w:val="22"/>
          <w:szCs w:val="22"/>
        </w:rPr>
        <w:t xml:space="preserve"> implemented by UNDP</w:t>
      </w:r>
      <w:r w:rsidR="00190B09" w:rsidRPr="00BB04B9">
        <w:rPr>
          <w:rFonts w:ascii="Times New Roman" w:hAnsi="Times New Roman" w:cs="Times New Roman"/>
          <w:sz w:val="22"/>
          <w:szCs w:val="22"/>
        </w:rPr>
        <w:t xml:space="preserve"> </w:t>
      </w:r>
      <w:r w:rsidR="003C3635" w:rsidRPr="00BB04B9">
        <w:rPr>
          <w:rFonts w:ascii="Times New Roman" w:hAnsi="Times New Roman" w:cs="Times New Roman"/>
          <w:sz w:val="22"/>
          <w:szCs w:val="22"/>
        </w:rPr>
        <w:t>i</w:t>
      </w:r>
      <w:r w:rsidR="00190B09" w:rsidRPr="00BB04B9">
        <w:rPr>
          <w:rFonts w:ascii="Times New Roman" w:hAnsi="Times New Roman" w:cs="Times New Roman"/>
          <w:sz w:val="22"/>
          <w:szCs w:val="22"/>
        </w:rPr>
        <w:t>n 2011-201</w:t>
      </w:r>
      <w:r w:rsidR="00D45D9A" w:rsidRPr="00D45D9A">
        <w:rPr>
          <w:rFonts w:ascii="Times New Roman" w:hAnsi="Times New Roman" w:cs="Times New Roman"/>
          <w:sz w:val="22"/>
          <w:szCs w:val="22"/>
        </w:rPr>
        <w:t>2</w:t>
      </w:r>
      <w:r w:rsidR="00190B09" w:rsidRPr="00BB04B9">
        <w:rPr>
          <w:rFonts w:ascii="Times New Roman" w:hAnsi="Times New Roman" w:cs="Times New Roman"/>
          <w:sz w:val="22"/>
          <w:szCs w:val="22"/>
        </w:rPr>
        <w:t>)</w:t>
      </w:r>
      <w:r w:rsidR="008F6897" w:rsidRPr="00BB04B9">
        <w:rPr>
          <w:rFonts w:ascii="Times New Roman" w:hAnsi="Times New Roman" w:cs="Times New Roman"/>
          <w:sz w:val="22"/>
          <w:szCs w:val="22"/>
        </w:rPr>
        <w:t xml:space="preserve">: The initiative </w:t>
      </w:r>
      <w:r w:rsidR="00794000" w:rsidRPr="00BB04B9">
        <w:rPr>
          <w:rFonts w:ascii="Times New Roman" w:hAnsi="Times New Roman" w:cs="Times New Roman"/>
          <w:sz w:val="22"/>
          <w:szCs w:val="22"/>
        </w:rPr>
        <w:t xml:space="preserve">promoted participatory development planning and </w:t>
      </w:r>
      <w:r w:rsidR="00190B09" w:rsidRPr="00BB04B9">
        <w:rPr>
          <w:rFonts w:ascii="Times New Roman" w:hAnsi="Times New Roman" w:cs="Times New Roman"/>
          <w:sz w:val="22"/>
          <w:szCs w:val="22"/>
        </w:rPr>
        <w:t>provided</w:t>
      </w:r>
      <w:r w:rsidR="00794000" w:rsidRPr="00BB04B9">
        <w:rPr>
          <w:rFonts w:ascii="Times New Roman" w:hAnsi="Times New Roman" w:cs="Times New Roman"/>
          <w:sz w:val="22"/>
          <w:szCs w:val="22"/>
        </w:rPr>
        <w:t xml:space="preserve"> social infrastructure and livelihood opportunities for poor people living</w:t>
      </w:r>
      <w:r w:rsidR="008F6897" w:rsidRPr="00BB04B9">
        <w:rPr>
          <w:rFonts w:ascii="Times New Roman" w:hAnsi="Times New Roman" w:cs="Times New Roman"/>
          <w:sz w:val="22"/>
          <w:szCs w:val="22"/>
        </w:rPr>
        <w:t xml:space="preserve"> in both Tajik and Afghan sides of the border </w:t>
      </w:r>
      <w:r w:rsidR="00305BCF" w:rsidRPr="00BB04B9">
        <w:rPr>
          <w:rFonts w:ascii="Times New Roman" w:hAnsi="Times New Roman" w:cs="Times New Roman"/>
          <w:sz w:val="22"/>
          <w:szCs w:val="22"/>
        </w:rPr>
        <w:t xml:space="preserve">areas </w:t>
      </w:r>
      <w:r w:rsidR="008F6897" w:rsidRPr="00BB04B9">
        <w:rPr>
          <w:rFonts w:ascii="Times New Roman" w:hAnsi="Times New Roman" w:cs="Times New Roman"/>
          <w:sz w:val="22"/>
          <w:szCs w:val="22"/>
        </w:rPr>
        <w:t>along Tajikistan’s Khatlon region</w:t>
      </w:r>
      <w:r w:rsidR="00794000" w:rsidRPr="00BB04B9">
        <w:rPr>
          <w:rFonts w:ascii="Times New Roman" w:hAnsi="Times New Roman" w:cs="Times New Roman"/>
          <w:sz w:val="22"/>
          <w:szCs w:val="22"/>
        </w:rPr>
        <w:t>.</w:t>
      </w:r>
      <w:r w:rsidR="00190B09" w:rsidRPr="00BB04B9">
        <w:rPr>
          <w:rFonts w:ascii="Times New Roman" w:hAnsi="Times New Roman" w:cs="Times New Roman"/>
          <w:sz w:val="22"/>
          <w:szCs w:val="22"/>
        </w:rPr>
        <w:t xml:space="preserve"> It complemented UNDP and others’ border management programmes by </w:t>
      </w:r>
      <w:r w:rsidR="009D5DBE" w:rsidRPr="00BB04B9">
        <w:rPr>
          <w:rFonts w:ascii="Times New Roman" w:hAnsi="Times New Roman" w:cs="Times New Roman"/>
          <w:sz w:val="22"/>
          <w:szCs w:val="22"/>
        </w:rPr>
        <w:t>aiming to raise</w:t>
      </w:r>
      <w:r w:rsidR="00190B09" w:rsidRPr="00BB04B9">
        <w:rPr>
          <w:rFonts w:ascii="Times New Roman" w:hAnsi="Times New Roman" w:cs="Times New Roman"/>
          <w:sz w:val="22"/>
          <w:szCs w:val="22"/>
        </w:rPr>
        <w:t xml:space="preserve"> the resilience of border-area communities against </w:t>
      </w:r>
      <w:r w:rsidR="00F34F18" w:rsidRPr="00BB04B9">
        <w:rPr>
          <w:rFonts w:ascii="Times New Roman" w:hAnsi="Times New Roman" w:cs="Times New Roman"/>
          <w:sz w:val="22"/>
          <w:szCs w:val="22"/>
        </w:rPr>
        <w:t xml:space="preserve">their vulnerabilities to </w:t>
      </w:r>
      <w:r w:rsidR="00190B09" w:rsidRPr="00BB04B9">
        <w:rPr>
          <w:rFonts w:ascii="Times New Roman" w:hAnsi="Times New Roman" w:cs="Times New Roman"/>
          <w:sz w:val="22"/>
          <w:szCs w:val="22"/>
        </w:rPr>
        <w:t xml:space="preserve">illicit narcotics trade and </w:t>
      </w:r>
      <w:r w:rsidR="00BE77AB" w:rsidRPr="00BB04B9">
        <w:rPr>
          <w:rFonts w:ascii="Times New Roman" w:hAnsi="Times New Roman" w:cs="Times New Roman"/>
          <w:sz w:val="22"/>
          <w:szCs w:val="22"/>
        </w:rPr>
        <w:t xml:space="preserve">cross-border </w:t>
      </w:r>
      <w:r w:rsidR="00190B09" w:rsidRPr="00BB04B9">
        <w:rPr>
          <w:rFonts w:ascii="Times New Roman" w:hAnsi="Times New Roman" w:cs="Times New Roman"/>
          <w:sz w:val="22"/>
          <w:szCs w:val="22"/>
        </w:rPr>
        <w:t>criminal activities</w:t>
      </w:r>
      <w:r w:rsidR="00DE1B4D" w:rsidRPr="00BB04B9">
        <w:rPr>
          <w:rFonts w:ascii="Times New Roman" w:hAnsi="Times New Roman" w:cs="Times New Roman"/>
          <w:sz w:val="22"/>
          <w:szCs w:val="22"/>
        </w:rPr>
        <w:t>;</w:t>
      </w:r>
    </w:p>
    <w:p w:rsidR="00CC42A5" w:rsidRPr="00BB04B9" w:rsidRDefault="00CC42A5" w:rsidP="009355D9">
      <w:pPr>
        <w:pStyle w:val="ListParagraph"/>
        <w:numPr>
          <w:ilvl w:val="0"/>
          <w:numId w:val="10"/>
        </w:numPr>
        <w:shd w:val="clear" w:color="auto" w:fill="FFFFFF"/>
        <w:spacing w:before="120" w:after="120"/>
        <w:ind w:left="714" w:hanging="357"/>
        <w:contextualSpacing w:val="0"/>
        <w:jc w:val="both"/>
        <w:textAlignment w:val="baseline"/>
        <w:rPr>
          <w:rFonts w:ascii="Times New Roman" w:hAnsi="Times New Roman" w:cs="Times New Roman"/>
          <w:sz w:val="22"/>
          <w:szCs w:val="22"/>
        </w:rPr>
      </w:pPr>
      <w:r w:rsidRPr="00BB04B9">
        <w:rPr>
          <w:rFonts w:ascii="Times New Roman" w:hAnsi="Times New Roman" w:cs="Times New Roman"/>
          <w:sz w:val="22"/>
          <w:szCs w:val="22"/>
          <w:u w:val="single"/>
        </w:rPr>
        <w:t>Livelihoods I</w:t>
      </w:r>
      <w:r w:rsidR="00190B09" w:rsidRPr="00BB04B9">
        <w:rPr>
          <w:rFonts w:ascii="Times New Roman" w:hAnsi="Times New Roman" w:cs="Times New Roman"/>
          <w:sz w:val="22"/>
          <w:szCs w:val="22"/>
          <w:u w:val="single"/>
        </w:rPr>
        <w:t xml:space="preserve">mprovement </w:t>
      </w:r>
      <w:r w:rsidRPr="00BB04B9">
        <w:rPr>
          <w:rFonts w:ascii="Times New Roman" w:hAnsi="Times New Roman" w:cs="Times New Roman"/>
          <w:sz w:val="22"/>
          <w:szCs w:val="22"/>
          <w:u w:val="single"/>
        </w:rPr>
        <w:t>in Tajik-Afghan Cross-border Area</w:t>
      </w:r>
      <w:r w:rsidR="00190B09" w:rsidRPr="00BB04B9">
        <w:rPr>
          <w:rFonts w:ascii="Times New Roman" w:hAnsi="Times New Roman" w:cs="Times New Roman"/>
          <w:sz w:val="22"/>
          <w:szCs w:val="22"/>
          <w:u w:val="single"/>
        </w:rPr>
        <w:t>s</w:t>
      </w:r>
      <w:r w:rsidR="00190B09" w:rsidRPr="00BB04B9">
        <w:rPr>
          <w:rFonts w:ascii="Times New Roman" w:hAnsi="Times New Roman" w:cs="Times New Roman"/>
          <w:sz w:val="22"/>
          <w:szCs w:val="22"/>
        </w:rPr>
        <w:t xml:space="preserve"> (LITACA, implemented by UNDP in 2014-2017): LITACA </w:t>
      </w:r>
      <w:r w:rsidR="009B47E8" w:rsidRPr="00BB04B9">
        <w:rPr>
          <w:rFonts w:ascii="Times New Roman" w:hAnsi="Times New Roman" w:cs="Times New Roman"/>
          <w:sz w:val="22"/>
          <w:szCs w:val="22"/>
        </w:rPr>
        <w:t>builds on the success and lessons learnt from</w:t>
      </w:r>
      <w:r w:rsidR="00AC109C" w:rsidRPr="00BB04B9">
        <w:rPr>
          <w:rFonts w:ascii="Times New Roman" w:hAnsi="Times New Roman" w:cs="Times New Roman"/>
          <w:sz w:val="22"/>
          <w:szCs w:val="22"/>
        </w:rPr>
        <w:t xml:space="preserve"> TAPRI. It</w:t>
      </w:r>
      <w:r w:rsidR="00190B09" w:rsidRPr="00BB04B9">
        <w:rPr>
          <w:rFonts w:ascii="Times New Roman" w:hAnsi="Times New Roman" w:cs="Times New Roman"/>
          <w:sz w:val="22"/>
          <w:szCs w:val="22"/>
        </w:rPr>
        <w:t xml:space="preserve"> </w:t>
      </w:r>
      <w:r w:rsidR="00AC109C" w:rsidRPr="00BB04B9">
        <w:rPr>
          <w:rFonts w:ascii="Times New Roman" w:hAnsi="Times New Roman" w:cs="Times New Roman"/>
          <w:sz w:val="22"/>
          <w:szCs w:val="22"/>
        </w:rPr>
        <w:t xml:space="preserve">continues to </w:t>
      </w:r>
      <w:r w:rsidR="00190B09" w:rsidRPr="00BB04B9">
        <w:rPr>
          <w:rFonts w:ascii="Times New Roman" w:hAnsi="Times New Roman" w:cs="Times New Roman"/>
          <w:sz w:val="22"/>
          <w:szCs w:val="22"/>
        </w:rPr>
        <w:t>aim at raising community resilience through poverty reduction activities</w:t>
      </w:r>
      <w:r w:rsidR="00F13BFF" w:rsidRPr="00BB04B9">
        <w:rPr>
          <w:rFonts w:ascii="Times New Roman" w:hAnsi="Times New Roman" w:cs="Times New Roman"/>
          <w:sz w:val="22"/>
          <w:szCs w:val="22"/>
        </w:rPr>
        <w:t xml:space="preserve"> in both Tajikistan and north Afghanistan</w:t>
      </w:r>
      <w:r w:rsidR="008A3DD9" w:rsidRPr="00BB04B9">
        <w:rPr>
          <w:rFonts w:ascii="Times New Roman" w:hAnsi="Times New Roman" w:cs="Times New Roman"/>
          <w:sz w:val="22"/>
          <w:szCs w:val="22"/>
        </w:rPr>
        <w:t>,</w:t>
      </w:r>
      <w:r w:rsidR="00190B09" w:rsidRPr="00BB04B9">
        <w:rPr>
          <w:rFonts w:ascii="Times New Roman" w:hAnsi="Times New Roman" w:cs="Times New Roman"/>
          <w:sz w:val="22"/>
          <w:szCs w:val="22"/>
        </w:rPr>
        <w:t xml:space="preserve"> thereby promoting stability and security of the region especially in view of 2014 ISAF withdrawal</w:t>
      </w:r>
      <w:r w:rsidR="00DE1B4D" w:rsidRPr="00BB04B9">
        <w:rPr>
          <w:rFonts w:ascii="Times New Roman" w:hAnsi="Times New Roman" w:cs="Times New Roman"/>
          <w:sz w:val="22"/>
          <w:szCs w:val="22"/>
        </w:rPr>
        <w:t>;</w:t>
      </w:r>
    </w:p>
    <w:p w:rsidR="00CC42A5" w:rsidRPr="00BB04B9" w:rsidRDefault="00CC42A5" w:rsidP="009355D9">
      <w:pPr>
        <w:pStyle w:val="ListParagraph"/>
        <w:numPr>
          <w:ilvl w:val="0"/>
          <w:numId w:val="10"/>
        </w:numPr>
        <w:shd w:val="clear" w:color="auto" w:fill="FFFFFF"/>
        <w:spacing w:before="120" w:after="120"/>
        <w:ind w:left="714" w:hanging="357"/>
        <w:contextualSpacing w:val="0"/>
        <w:jc w:val="both"/>
        <w:textAlignment w:val="baseline"/>
        <w:rPr>
          <w:rFonts w:ascii="Times New Roman" w:hAnsi="Times New Roman" w:cs="Times New Roman"/>
          <w:sz w:val="22"/>
          <w:szCs w:val="22"/>
        </w:rPr>
      </w:pPr>
      <w:r w:rsidRPr="00BB04B9">
        <w:rPr>
          <w:rFonts w:ascii="Times New Roman" w:hAnsi="Times New Roman" w:cs="Times New Roman"/>
          <w:sz w:val="22"/>
          <w:szCs w:val="22"/>
          <w:u w:val="single"/>
        </w:rPr>
        <w:t>Rural Development Project in Tajik Afghan Area of Gorno Badakhshan Autonomous Oblast of Tajikistan</w:t>
      </w:r>
      <w:r w:rsidRPr="00BB04B9">
        <w:rPr>
          <w:rFonts w:ascii="Times New Roman" w:hAnsi="Times New Roman" w:cs="Times New Roman"/>
          <w:sz w:val="22"/>
          <w:szCs w:val="22"/>
        </w:rPr>
        <w:t xml:space="preserve"> (implemented by Mountainous Societies Development Support Programme of the Aga Khan Foundation)</w:t>
      </w:r>
      <w:r w:rsidR="00B73902" w:rsidRPr="00BB04B9">
        <w:rPr>
          <w:rFonts w:ascii="Times New Roman" w:hAnsi="Times New Roman" w:cs="Times New Roman"/>
          <w:sz w:val="22"/>
          <w:szCs w:val="22"/>
        </w:rPr>
        <w:t>;</w:t>
      </w:r>
      <w:r w:rsidR="00987995" w:rsidRPr="00BB04B9">
        <w:rPr>
          <w:rFonts w:ascii="Times New Roman" w:hAnsi="Times New Roman" w:cs="Times New Roman"/>
          <w:sz w:val="22"/>
          <w:szCs w:val="22"/>
        </w:rPr>
        <w:t xml:space="preserve"> and</w:t>
      </w:r>
    </w:p>
    <w:p w:rsidR="00B73902" w:rsidRPr="00BB04B9" w:rsidRDefault="00B73902" w:rsidP="009355D9">
      <w:pPr>
        <w:pStyle w:val="ListParagraph"/>
        <w:numPr>
          <w:ilvl w:val="0"/>
          <w:numId w:val="10"/>
        </w:numPr>
        <w:shd w:val="clear" w:color="auto" w:fill="FFFFFF"/>
        <w:spacing w:before="120" w:after="120"/>
        <w:ind w:left="714" w:hanging="357"/>
        <w:contextualSpacing w:val="0"/>
        <w:jc w:val="both"/>
        <w:textAlignment w:val="baseline"/>
        <w:rPr>
          <w:rFonts w:ascii="Times New Roman" w:hAnsi="Times New Roman" w:cs="Times New Roman"/>
          <w:sz w:val="22"/>
          <w:szCs w:val="22"/>
        </w:rPr>
      </w:pPr>
      <w:r w:rsidRPr="00BB04B9">
        <w:rPr>
          <w:rFonts w:ascii="Times New Roman" w:hAnsi="Times New Roman" w:cs="Times New Roman"/>
          <w:sz w:val="22"/>
          <w:szCs w:val="22"/>
          <w:u w:val="single"/>
        </w:rPr>
        <w:t xml:space="preserve">Countering the trafficking of Afghan opiates via the northern route by enhancing the capacity of key </w:t>
      </w:r>
      <w:r w:rsidR="001B5CD5" w:rsidRPr="00BB04B9">
        <w:rPr>
          <w:rFonts w:ascii="Times New Roman" w:hAnsi="Times New Roman" w:cs="Times New Roman"/>
          <w:sz w:val="22"/>
          <w:szCs w:val="22"/>
          <w:u w:val="single"/>
        </w:rPr>
        <w:t>B</w:t>
      </w:r>
      <w:r w:rsidRPr="00BB04B9">
        <w:rPr>
          <w:rFonts w:ascii="Times New Roman" w:hAnsi="Times New Roman" w:cs="Times New Roman"/>
          <w:sz w:val="22"/>
          <w:szCs w:val="22"/>
          <w:u w:val="single"/>
        </w:rPr>
        <w:t xml:space="preserve">order </w:t>
      </w:r>
      <w:r w:rsidR="001B5CD5" w:rsidRPr="00BB04B9">
        <w:rPr>
          <w:rFonts w:ascii="Times New Roman" w:hAnsi="Times New Roman" w:cs="Times New Roman"/>
          <w:sz w:val="22"/>
          <w:szCs w:val="22"/>
          <w:u w:val="single"/>
        </w:rPr>
        <w:t>C</w:t>
      </w:r>
      <w:r w:rsidRPr="00BB04B9">
        <w:rPr>
          <w:rFonts w:ascii="Times New Roman" w:hAnsi="Times New Roman" w:cs="Times New Roman"/>
          <w:sz w:val="22"/>
          <w:szCs w:val="22"/>
          <w:u w:val="single"/>
        </w:rPr>
        <w:t xml:space="preserve">rossings </w:t>
      </w:r>
      <w:r w:rsidR="001B5CD5" w:rsidRPr="00BB04B9">
        <w:rPr>
          <w:rFonts w:ascii="Times New Roman" w:hAnsi="Times New Roman" w:cs="Times New Roman"/>
          <w:sz w:val="22"/>
          <w:szCs w:val="22"/>
          <w:u w:val="single"/>
        </w:rPr>
        <w:t>P</w:t>
      </w:r>
      <w:r w:rsidRPr="00BB04B9">
        <w:rPr>
          <w:rFonts w:ascii="Times New Roman" w:hAnsi="Times New Roman" w:cs="Times New Roman"/>
          <w:sz w:val="22"/>
          <w:szCs w:val="22"/>
          <w:u w:val="single"/>
        </w:rPr>
        <w:t>oints and through the establishment of Border Liaison Offices</w:t>
      </w:r>
      <w:r w:rsidRPr="00BB04B9">
        <w:rPr>
          <w:rFonts w:ascii="Times New Roman" w:hAnsi="Times New Roman" w:cs="Times New Roman"/>
          <w:sz w:val="22"/>
          <w:szCs w:val="22"/>
        </w:rPr>
        <w:t xml:space="preserve"> (implemented by UNODC);</w:t>
      </w:r>
    </w:p>
    <w:p w:rsidR="00CC42A5" w:rsidRPr="00BB04B9" w:rsidRDefault="00D0495D" w:rsidP="00BC6284">
      <w:pPr>
        <w:shd w:val="clear" w:color="auto" w:fill="FFFFFF"/>
        <w:spacing w:before="120" w:after="120" w:line="240" w:lineRule="auto"/>
        <w:jc w:val="both"/>
        <w:textAlignment w:val="baseline"/>
        <w:rPr>
          <w:rFonts w:ascii="Times New Roman" w:hAnsi="Times New Roman" w:cs="Times New Roman"/>
          <w:lang w:val="en-US"/>
        </w:rPr>
      </w:pPr>
      <w:r w:rsidRPr="00BB04B9">
        <w:rPr>
          <w:rFonts w:ascii="Times New Roman" w:hAnsi="Times New Roman" w:cs="Times New Roman"/>
          <w:lang w:val="en-US"/>
        </w:rPr>
        <w:t>Despite the</w:t>
      </w:r>
      <w:r w:rsidR="00BC6284" w:rsidRPr="00BB04B9">
        <w:rPr>
          <w:rFonts w:ascii="Times New Roman" w:hAnsi="Times New Roman" w:cs="Times New Roman"/>
          <w:lang w:val="en-US"/>
        </w:rPr>
        <w:t xml:space="preserve"> overall progress achieved</w:t>
      </w:r>
      <w:r w:rsidRPr="00BB04B9">
        <w:rPr>
          <w:rFonts w:ascii="Times New Roman" w:hAnsi="Times New Roman" w:cs="Times New Roman"/>
          <w:lang w:val="en-US"/>
        </w:rPr>
        <w:t>,</w:t>
      </w:r>
      <w:r w:rsidR="00602E0C" w:rsidRPr="00BB04B9">
        <w:rPr>
          <w:rFonts w:ascii="Times New Roman" w:hAnsi="Times New Roman" w:cs="Times New Roman"/>
          <w:lang w:val="en-US"/>
        </w:rPr>
        <w:t xml:space="preserve"> there are still significant risks of escalation in trafficking of illicit drugs and related cross-border crimes. </w:t>
      </w:r>
      <w:r w:rsidR="00B73902" w:rsidRPr="00BB04B9">
        <w:rPr>
          <w:rFonts w:ascii="Times New Roman" w:hAnsi="Times New Roman" w:cs="Times New Roman"/>
          <w:lang w:val="en-US"/>
        </w:rPr>
        <w:t>To prevent this</w:t>
      </w:r>
      <w:r w:rsidR="008575D7" w:rsidRPr="00BB04B9">
        <w:rPr>
          <w:rFonts w:ascii="Times New Roman" w:hAnsi="Times New Roman" w:cs="Times New Roman"/>
          <w:lang w:val="en-US"/>
        </w:rPr>
        <w:t>, there is a need for continued external assistance</w:t>
      </w:r>
      <w:r w:rsidRPr="00BB04B9">
        <w:rPr>
          <w:rFonts w:ascii="Times New Roman" w:hAnsi="Times New Roman" w:cs="Times New Roman"/>
          <w:lang w:val="en-US"/>
        </w:rPr>
        <w:t xml:space="preserve"> in border management</w:t>
      </w:r>
      <w:r w:rsidR="00507951" w:rsidRPr="00BB04B9">
        <w:rPr>
          <w:rFonts w:ascii="Times New Roman" w:hAnsi="Times New Roman" w:cs="Times New Roman"/>
          <w:lang w:val="en-US"/>
        </w:rPr>
        <w:t xml:space="preserve"> area</w:t>
      </w:r>
      <w:r w:rsidR="008575D7" w:rsidRPr="00BB04B9">
        <w:rPr>
          <w:rFonts w:ascii="Times New Roman" w:hAnsi="Times New Roman" w:cs="Times New Roman"/>
          <w:lang w:val="en-US"/>
        </w:rPr>
        <w:t>.</w:t>
      </w:r>
    </w:p>
    <w:p w:rsidR="00B26B2B" w:rsidRPr="00BB04B9" w:rsidRDefault="00B26B2B" w:rsidP="00BC6284">
      <w:pPr>
        <w:shd w:val="clear" w:color="auto" w:fill="FFFFFF"/>
        <w:spacing w:before="120" w:after="120" w:line="240" w:lineRule="auto"/>
        <w:jc w:val="both"/>
        <w:textAlignment w:val="baseline"/>
        <w:rPr>
          <w:rFonts w:ascii="Times New Roman" w:hAnsi="Times New Roman" w:cs="Times New Roman"/>
          <w:b/>
          <w:lang w:val="en-US"/>
        </w:rPr>
      </w:pPr>
    </w:p>
    <w:p w:rsidR="008F4FAF" w:rsidRPr="00BB04B9" w:rsidRDefault="008F4FAF" w:rsidP="009355D9">
      <w:pPr>
        <w:pStyle w:val="Heading1"/>
        <w:numPr>
          <w:ilvl w:val="0"/>
          <w:numId w:val="14"/>
        </w:numPr>
        <w:spacing w:before="120" w:after="120"/>
        <w:rPr>
          <w:rFonts w:ascii="Times New Roman" w:hAnsi="Times New Roman"/>
          <w:lang w:val="en-US"/>
        </w:rPr>
      </w:pPr>
      <w:bookmarkStart w:id="2" w:name="_Toc413083439"/>
      <w:r w:rsidRPr="00BB04B9">
        <w:rPr>
          <w:rFonts w:ascii="Times New Roman" w:hAnsi="Times New Roman"/>
          <w:lang w:val="en-US"/>
        </w:rPr>
        <w:t>Strategy</w:t>
      </w:r>
      <w:bookmarkEnd w:id="2"/>
    </w:p>
    <w:p w:rsidR="00282867" w:rsidRPr="009C3F1D" w:rsidRDefault="00C02821" w:rsidP="00E20C77">
      <w:pPr>
        <w:spacing w:before="120" w:after="120" w:line="240" w:lineRule="auto"/>
        <w:ind w:right="52"/>
        <w:jc w:val="both"/>
        <w:rPr>
          <w:rFonts w:ascii="Times New Roman" w:eastAsia="Calibri" w:hAnsi="Times New Roman" w:cs="Times New Roman"/>
          <w:spacing w:val="-2"/>
          <w:lang w:val="en-US"/>
        </w:rPr>
      </w:pPr>
      <w:r w:rsidRPr="00BB04B9">
        <w:rPr>
          <w:rFonts w:ascii="Times New Roman" w:hAnsi="Times New Roman" w:cs="Times New Roman"/>
          <w:lang w:val="en-US"/>
        </w:rPr>
        <w:t>Experience shows that border management and counter-narcotics measures can generate greater and more sustainable outcomes when these measures are complemented with creation of a favorable environment for cross</w:t>
      </w:r>
      <w:r w:rsidR="00496510" w:rsidRPr="00BB04B9">
        <w:rPr>
          <w:rFonts w:ascii="Times New Roman" w:hAnsi="Times New Roman" w:cs="Times New Roman"/>
          <w:lang w:val="en-US"/>
        </w:rPr>
        <w:t>-</w:t>
      </w:r>
      <w:r w:rsidRPr="00BB04B9">
        <w:rPr>
          <w:rFonts w:ascii="Times New Roman" w:hAnsi="Times New Roman" w:cs="Times New Roman"/>
          <w:lang w:val="en-US"/>
        </w:rPr>
        <w:t>border cooperation.</w:t>
      </w:r>
      <w:r w:rsidR="00282867" w:rsidRPr="00BB04B9">
        <w:rPr>
          <w:rFonts w:ascii="Times New Roman" w:hAnsi="Times New Roman" w:cs="Times New Roman"/>
          <w:lang w:val="en-US"/>
        </w:rPr>
        <w:t xml:space="preserve"> This means, effective border management goes beyond security sector and also covers </w:t>
      </w:r>
      <w:r w:rsidR="00282867" w:rsidRPr="001C7E86">
        <w:rPr>
          <w:rFonts w:ascii="Times New Roman" w:hAnsi="Times New Roman" w:cs="Times New Roman"/>
          <w:lang w:val="en-US"/>
        </w:rPr>
        <w:t xml:space="preserve">social and economic sectors. In other words, a functioning Border Crossing Points is not only </w:t>
      </w:r>
      <w:r w:rsidR="00282867" w:rsidRPr="001C7E86">
        <w:rPr>
          <w:rFonts w:ascii="Times New Roman" w:hAnsi="Times New Roman" w:cs="Times New Roman"/>
          <w:i/>
          <w:lang w:val="en-US"/>
        </w:rPr>
        <w:t>a mean</w:t>
      </w:r>
      <w:r w:rsidR="00496510" w:rsidRPr="001C7E86">
        <w:rPr>
          <w:rFonts w:ascii="Times New Roman" w:hAnsi="Times New Roman" w:cs="Times New Roman"/>
          <w:i/>
          <w:lang w:val="en-US"/>
        </w:rPr>
        <w:t>s</w:t>
      </w:r>
      <w:r w:rsidR="00282867" w:rsidRPr="001C7E86">
        <w:rPr>
          <w:rFonts w:ascii="Times New Roman" w:hAnsi="Times New Roman" w:cs="Times New Roman"/>
          <w:lang w:val="en-US"/>
        </w:rPr>
        <w:t xml:space="preserve"> for the prevention of illicit movement of drugs and people, but also </w:t>
      </w:r>
      <w:r w:rsidR="00282867" w:rsidRPr="001C7E86">
        <w:rPr>
          <w:rFonts w:ascii="Times New Roman" w:hAnsi="Times New Roman" w:cs="Times New Roman"/>
          <w:i/>
          <w:lang w:val="en-US"/>
        </w:rPr>
        <w:t>a</w:t>
      </w:r>
      <w:r w:rsidR="00BC6284" w:rsidRPr="001C7E86">
        <w:rPr>
          <w:rFonts w:ascii="Times New Roman" w:hAnsi="Times New Roman" w:cs="Times New Roman"/>
          <w:i/>
          <w:lang w:val="en-US"/>
        </w:rPr>
        <w:t>n opportunity</w:t>
      </w:r>
      <w:r w:rsidR="00282867" w:rsidRPr="001C7E86">
        <w:rPr>
          <w:rFonts w:ascii="Times New Roman" w:hAnsi="Times New Roman" w:cs="Times New Roman"/>
          <w:lang w:val="en-US"/>
        </w:rPr>
        <w:t xml:space="preserve"> for increased </w:t>
      </w:r>
      <w:r w:rsidR="00282867" w:rsidRPr="009C3F1D">
        <w:rPr>
          <w:rFonts w:ascii="Times New Roman" w:hAnsi="Times New Roman" w:cs="Times New Roman"/>
          <w:lang w:val="en-US"/>
        </w:rPr>
        <w:t>economic (</w:t>
      </w:r>
      <w:r w:rsidR="003F4872" w:rsidRPr="009C3F1D">
        <w:rPr>
          <w:rFonts w:ascii="Times New Roman" w:hAnsi="Times New Roman" w:cs="Times New Roman"/>
          <w:lang w:val="en-US"/>
        </w:rPr>
        <w:t xml:space="preserve">through </w:t>
      </w:r>
      <w:r w:rsidR="00282867" w:rsidRPr="009C3F1D">
        <w:rPr>
          <w:rFonts w:ascii="Times New Roman" w:hAnsi="Times New Roman" w:cs="Times New Roman"/>
          <w:lang w:val="en-US"/>
        </w:rPr>
        <w:t>cross</w:t>
      </w:r>
      <w:r w:rsidR="00496510" w:rsidRPr="009C3F1D">
        <w:rPr>
          <w:rFonts w:ascii="Times New Roman" w:hAnsi="Times New Roman" w:cs="Times New Roman"/>
          <w:lang w:val="en-US"/>
        </w:rPr>
        <w:t>-</w:t>
      </w:r>
      <w:r w:rsidR="00282867" w:rsidRPr="009C3F1D">
        <w:rPr>
          <w:rFonts w:ascii="Times New Roman" w:hAnsi="Times New Roman" w:cs="Times New Roman"/>
          <w:lang w:val="en-US"/>
        </w:rPr>
        <w:t>border markets and trade) interactions of border adjacent communities, including and especially women.</w:t>
      </w:r>
      <w:r w:rsidR="004C1786" w:rsidRPr="009C3F1D">
        <w:rPr>
          <w:rFonts w:ascii="Times New Roman" w:hAnsi="Times New Roman" w:cs="Times New Roman"/>
          <w:lang w:val="en-US"/>
        </w:rPr>
        <w:t xml:space="preserve"> A</w:t>
      </w:r>
      <w:r w:rsidR="003F4872" w:rsidRPr="009C3F1D">
        <w:rPr>
          <w:rFonts w:ascii="Times New Roman" w:hAnsi="Times New Roman" w:cs="Times New Roman"/>
          <w:lang w:val="en-US"/>
        </w:rPr>
        <w:t>ltogether, they</w:t>
      </w:r>
      <w:r w:rsidR="004C1786" w:rsidRPr="009C3F1D">
        <w:rPr>
          <w:rFonts w:ascii="Times New Roman" w:hAnsi="Times New Roman" w:cs="Times New Roman"/>
          <w:lang w:val="en-US"/>
        </w:rPr>
        <w:t xml:space="preserve"> contribute to building regional </w:t>
      </w:r>
      <w:r w:rsidR="003F4872" w:rsidRPr="009C3F1D">
        <w:rPr>
          <w:rFonts w:ascii="Times New Roman" w:hAnsi="Times New Roman" w:cs="Times New Roman"/>
          <w:lang w:val="en-US"/>
        </w:rPr>
        <w:t xml:space="preserve">resilience and </w:t>
      </w:r>
      <w:r w:rsidR="004C1786" w:rsidRPr="009C3F1D">
        <w:rPr>
          <w:rFonts w:ascii="Times New Roman" w:hAnsi="Times New Roman" w:cs="Times New Roman"/>
          <w:lang w:val="en-US"/>
        </w:rPr>
        <w:t>stability</w:t>
      </w:r>
      <w:r w:rsidR="00044F38" w:rsidRPr="009C3F1D">
        <w:rPr>
          <w:rFonts w:ascii="Times New Roman" w:hAnsi="Times New Roman" w:cs="Times New Roman"/>
          <w:lang w:val="en-US"/>
        </w:rPr>
        <w:t>, reducing the threat of</w:t>
      </w:r>
      <w:r w:rsidR="004C1786" w:rsidRPr="009C3F1D">
        <w:rPr>
          <w:rFonts w:ascii="Times New Roman" w:hAnsi="Times New Roman" w:cs="Times New Roman"/>
          <w:lang w:val="en-US"/>
        </w:rPr>
        <w:t xml:space="preserve"> terrorism and religious extremism, and tackling illicit drug trafficking and other crimes</w:t>
      </w:r>
      <w:r w:rsidR="00AE1423" w:rsidRPr="009C3F1D">
        <w:rPr>
          <w:rFonts w:ascii="Times New Roman" w:hAnsi="Times New Roman" w:cs="Times New Roman"/>
          <w:lang w:val="en-US"/>
        </w:rPr>
        <w:t xml:space="preserve"> such as human trafficking</w:t>
      </w:r>
      <w:r w:rsidR="004C1786" w:rsidRPr="009C3F1D">
        <w:rPr>
          <w:rFonts w:ascii="Times New Roman" w:hAnsi="Times New Roman" w:cs="Times New Roman"/>
          <w:lang w:val="en-US"/>
        </w:rPr>
        <w:t>.</w:t>
      </w:r>
    </w:p>
    <w:p w:rsidR="00282867" w:rsidRPr="00BB04B9" w:rsidRDefault="009D4BE9" w:rsidP="00E20C77">
      <w:pPr>
        <w:spacing w:before="120" w:after="120" w:line="240" w:lineRule="auto"/>
        <w:ind w:right="52"/>
        <w:jc w:val="both"/>
        <w:rPr>
          <w:rFonts w:ascii="Times New Roman" w:hAnsi="Times New Roman" w:cs="Times New Roman"/>
          <w:lang w:val="en-US"/>
        </w:rPr>
      </w:pPr>
      <w:r w:rsidRPr="001C7E86">
        <w:rPr>
          <w:rFonts w:ascii="Times New Roman" w:hAnsi="Times New Roman" w:cs="Times New Roman"/>
          <w:lang w:val="en-US"/>
        </w:rPr>
        <w:t xml:space="preserve">At the same time, for border management to be viewed from broader perspective, </w:t>
      </w:r>
      <w:r w:rsidR="005A6915" w:rsidRPr="001C7E86">
        <w:rPr>
          <w:rFonts w:ascii="Times New Roman" w:hAnsi="Times New Roman" w:cs="Times New Roman"/>
          <w:lang w:val="en-US"/>
        </w:rPr>
        <w:t xml:space="preserve">strong links and interactions between the </w:t>
      </w:r>
      <w:r w:rsidR="005A6915" w:rsidRPr="001C7E86">
        <w:rPr>
          <w:rFonts w:ascii="Times New Roman" w:hAnsi="Times New Roman" w:cs="Times New Roman"/>
          <w:i/>
          <w:lang w:val="en-US"/>
        </w:rPr>
        <w:t>policy and operational level</w:t>
      </w:r>
      <w:r w:rsidR="005A6915" w:rsidRPr="00BB04B9">
        <w:rPr>
          <w:rFonts w:ascii="Times New Roman" w:hAnsi="Times New Roman" w:cs="Times New Roman"/>
          <w:lang w:val="en-US"/>
        </w:rPr>
        <w:t xml:space="preserve"> actors is required</w:t>
      </w:r>
      <w:r w:rsidR="006E42F2" w:rsidRPr="00BB04B9">
        <w:rPr>
          <w:rFonts w:ascii="Times New Roman" w:hAnsi="Times New Roman" w:cs="Times New Roman"/>
          <w:lang w:val="en-US"/>
        </w:rPr>
        <w:t xml:space="preserve">. </w:t>
      </w:r>
      <w:r w:rsidR="006C13AC" w:rsidRPr="00BB04B9">
        <w:rPr>
          <w:rFonts w:ascii="Times New Roman" w:hAnsi="Times New Roman" w:cs="Times New Roman"/>
          <w:lang w:val="en-US"/>
        </w:rPr>
        <w:t xml:space="preserve">Interventions towards strengthening the operational capacity of </w:t>
      </w:r>
      <w:r w:rsidR="001B5CD5" w:rsidRPr="00BB04B9">
        <w:rPr>
          <w:rFonts w:ascii="Times New Roman" w:hAnsi="Times New Roman" w:cs="Times New Roman"/>
          <w:lang w:val="en-US"/>
        </w:rPr>
        <w:t xml:space="preserve">the </w:t>
      </w:r>
      <w:r w:rsidR="00557330" w:rsidRPr="00BB04B9">
        <w:rPr>
          <w:rFonts w:ascii="Times New Roman" w:hAnsi="Times New Roman" w:cs="Times New Roman"/>
          <w:lang w:val="en-US"/>
        </w:rPr>
        <w:t>Interagency Secretariat</w:t>
      </w:r>
      <w:r w:rsidRPr="00BB04B9">
        <w:rPr>
          <w:rFonts w:ascii="Times New Roman" w:hAnsi="Times New Roman" w:cs="Times New Roman"/>
          <w:lang w:val="en-US"/>
        </w:rPr>
        <w:t>s on Border Management and Counter-Narcotics</w:t>
      </w:r>
      <w:r w:rsidR="00A40707" w:rsidRPr="00BB04B9">
        <w:rPr>
          <w:rFonts w:ascii="Times New Roman" w:hAnsi="Times New Roman" w:cs="Times New Roman"/>
          <w:lang w:val="en-US"/>
        </w:rPr>
        <w:t xml:space="preserve"> Strategies</w:t>
      </w:r>
      <w:r w:rsidRPr="00BB04B9">
        <w:rPr>
          <w:rFonts w:ascii="Times New Roman" w:hAnsi="Times New Roman" w:cs="Times New Roman"/>
          <w:lang w:val="en-US"/>
        </w:rPr>
        <w:t xml:space="preserve"> </w:t>
      </w:r>
      <w:r w:rsidR="005A6915" w:rsidRPr="00BB04B9">
        <w:rPr>
          <w:rFonts w:ascii="Times New Roman" w:hAnsi="Times New Roman" w:cs="Times New Roman"/>
          <w:lang w:val="en-US"/>
        </w:rPr>
        <w:t xml:space="preserve">can </w:t>
      </w:r>
      <w:r w:rsidR="00C13161" w:rsidRPr="00BB04B9">
        <w:rPr>
          <w:rFonts w:ascii="Times New Roman" w:hAnsi="Times New Roman" w:cs="Times New Roman"/>
          <w:lang w:val="en-US"/>
        </w:rPr>
        <w:t>close the existing information and communication gaps</w:t>
      </w:r>
      <w:r w:rsidR="006C13AC" w:rsidRPr="00BB04B9">
        <w:rPr>
          <w:rFonts w:ascii="Times New Roman" w:hAnsi="Times New Roman" w:cs="Times New Roman"/>
          <w:lang w:val="en-US"/>
        </w:rPr>
        <w:t xml:space="preserve"> between both policy and operational levels</w:t>
      </w:r>
      <w:r w:rsidRPr="00BB04B9">
        <w:rPr>
          <w:rFonts w:ascii="Times New Roman" w:hAnsi="Times New Roman" w:cs="Times New Roman"/>
          <w:lang w:val="en-US"/>
        </w:rPr>
        <w:t>.</w:t>
      </w:r>
    </w:p>
    <w:p w:rsidR="00111006" w:rsidRPr="00BB04B9" w:rsidRDefault="007A27A0" w:rsidP="00E20C77">
      <w:pPr>
        <w:shd w:val="clear" w:color="auto" w:fill="FFFFFF"/>
        <w:spacing w:before="120" w:after="120" w:line="240" w:lineRule="auto"/>
        <w:jc w:val="both"/>
        <w:textAlignment w:val="baseline"/>
        <w:rPr>
          <w:rFonts w:ascii="Times New Roman" w:hAnsi="Times New Roman" w:cs="Times New Roman"/>
          <w:lang w:val="en-US"/>
        </w:rPr>
      </w:pPr>
      <w:r w:rsidRPr="00BB04B9">
        <w:rPr>
          <w:rFonts w:ascii="Times New Roman" w:hAnsi="Times New Roman" w:cs="Times New Roman"/>
          <w:lang w:val="en-US"/>
        </w:rPr>
        <w:t xml:space="preserve">At the </w:t>
      </w:r>
      <w:r w:rsidRPr="00BB04B9">
        <w:rPr>
          <w:rFonts w:ascii="Times New Roman" w:hAnsi="Times New Roman" w:cs="Times New Roman"/>
          <w:i/>
          <w:lang w:val="en-US"/>
        </w:rPr>
        <w:t>policy level</w:t>
      </w:r>
      <w:r w:rsidRPr="00BB04B9">
        <w:rPr>
          <w:rFonts w:ascii="Times New Roman" w:hAnsi="Times New Roman" w:cs="Times New Roman"/>
          <w:lang w:val="en-US"/>
        </w:rPr>
        <w:t xml:space="preserve">, support is needed in refining and better implementing the country’s border management policy objectives, which in turn would help to prevent the risks of escalation in illicit trade and cross-border criminal activities while promoting legal flow of people and goods. Policy advice is still required in enabling complex policy coordination among Government institutions involved, such as the State Committee on National Security, Ministry of Foreign Affairs, Customs Service, Ministry of Transport, Drug Control Agency and the Office of the President. </w:t>
      </w:r>
    </w:p>
    <w:p w:rsidR="007A27A0" w:rsidRPr="00BB04B9" w:rsidRDefault="007A27A0" w:rsidP="00E20C77">
      <w:pPr>
        <w:shd w:val="clear" w:color="auto" w:fill="FFFFFF"/>
        <w:spacing w:before="120" w:after="120" w:line="240" w:lineRule="auto"/>
        <w:jc w:val="both"/>
        <w:textAlignment w:val="baseline"/>
        <w:rPr>
          <w:rFonts w:ascii="Times New Roman" w:hAnsi="Times New Roman" w:cs="Times New Roman"/>
          <w:lang w:val="en-US"/>
        </w:rPr>
      </w:pPr>
      <w:r w:rsidRPr="00BB04B9">
        <w:rPr>
          <w:rFonts w:ascii="Times New Roman" w:hAnsi="Times New Roman" w:cs="Times New Roman"/>
          <w:lang w:val="en-US"/>
        </w:rPr>
        <w:t xml:space="preserve">At the </w:t>
      </w:r>
      <w:r w:rsidRPr="00BB04B9">
        <w:rPr>
          <w:rFonts w:ascii="Times New Roman" w:hAnsi="Times New Roman" w:cs="Times New Roman"/>
          <w:i/>
          <w:lang w:val="en-US"/>
        </w:rPr>
        <w:t>operational level</w:t>
      </w:r>
      <w:r w:rsidRPr="00BB04B9">
        <w:rPr>
          <w:rFonts w:ascii="Times New Roman" w:hAnsi="Times New Roman" w:cs="Times New Roman"/>
          <w:lang w:val="en-US"/>
        </w:rPr>
        <w:t xml:space="preserve">, technical assistance and investments are needed to improve the capacity of the border facilities and officials at the Border Crossing Points. For example, there is </w:t>
      </w:r>
      <w:r w:rsidR="00111006" w:rsidRPr="00BB04B9">
        <w:rPr>
          <w:rFonts w:ascii="Times New Roman" w:hAnsi="Times New Roman" w:cs="Times New Roman"/>
          <w:lang w:val="en-US"/>
        </w:rPr>
        <w:t xml:space="preserve">a </w:t>
      </w:r>
      <w:r w:rsidRPr="00BB04B9">
        <w:rPr>
          <w:rFonts w:ascii="Times New Roman" w:hAnsi="Times New Roman" w:cs="Times New Roman"/>
          <w:lang w:val="en-US"/>
        </w:rPr>
        <w:t xml:space="preserve">lack of adequate facilities and trained border officials </w:t>
      </w:r>
      <w:r w:rsidR="004C577B" w:rsidRPr="00BB04B9">
        <w:rPr>
          <w:rFonts w:ascii="Times New Roman" w:hAnsi="Times New Roman" w:cs="Times New Roman"/>
          <w:lang w:val="en-US"/>
        </w:rPr>
        <w:t xml:space="preserve">able </w:t>
      </w:r>
      <w:r w:rsidRPr="00BB04B9">
        <w:rPr>
          <w:rFonts w:ascii="Times New Roman" w:hAnsi="Times New Roman" w:cs="Times New Roman"/>
          <w:lang w:val="en-US"/>
        </w:rPr>
        <w:t>to facilitate women</w:t>
      </w:r>
      <w:r w:rsidR="00111006" w:rsidRPr="00BB04B9">
        <w:rPr>
          <w:rFonts w:ascii="Times New Roman" w:hAnsi="Times New Roman" w:cs="Times New Roman"/>
          <w:lang w:val="en-US"/>
        </w:rPr>
        <w:t>’s</w:t>
      </w:r>
      <w:r w:rsidRPr="00BB04B9">
        <w:rPr>
          <w:rFonts w:ascii="Times New Roman" w:hAnsi="Times New Roman" w:cs="Times New Roman"/>
          <w:lang w:val="en-US"/>
        </w:rPr>
        <w:t xml:space="preserve"> crossing the Tajik-Afghan borders</w:t>
      </w:r>
      <w:r w:rsidR="00111006" w:rsidRPr="00BB04B9">
        <w:rPr>
          <w:rFonts w:ascii="Times New Roman" w:hAnsi="Times New Roman" w:cs="Times New Roman"/>
          <w:lang w:val="en-US"/>
        </w:rPr>
        <w:t>.</w:t>
      </w:r>
      <w:r w:rsidRPr="00BB04B9">
        <w:rPr>
          <w:rFonts w:ascii="Times New Roman" w:hAnsi="Times New Roman" w:cs="Times New Roman"/>
          <w:lang w:val="en-US"/>
        </w:rPr>
        <w:t xml:space="preserve"> It is estimated that only 1-2 percent of the approximately 1,800 people, who cross the Ishkashim Border Crossing Point per year are women. </w:t>
      </w:r>
    </w:p>
    <w:p w:rsidR="007A27A0" w:rsidRPr="00BB04B9" w:rsidRDefault="001F51E4" w:rsidP="00E20C77">
      <w:pPr>
        <w:shd w:val="clear" w:color="auto" w:fill="FFFFFF"/>
        <w:spacing w:before="120" w:after="120" w:line="240" w:lineRule="auto"/>
        <w:jc w:val="both"/>
        <w:textAlignment w:val="baseline"/>
        <w:rPr>
          <w:rFonts w:ascii="Times New Roman" w:hAnsi="Times New Roman" w:cs="Times New Roman"/>
          <w:lang w:val="en-US"/>
        </w:rPr>
      </w:pPr>
      <w:r w:rsidRPr="00BB04B9">
        <w:rPr>
          <w:rFonts w:ascii="Times New Roman" w:hAnsi="Times New Roman" w:cs="Times New Roman"/>
          <w:lang w:val="en-US"/>
        </w:rPr>
        <w:t>As mentioned above, e</w:t>
      </w:r>
      <w:r w:rsidR="007A27A0" w:rsidRPr="00BB04B9">
        <w:rPr>
          <w:rFonts w:ascii="Times New Roman" w:hAnsi="Times New Roman" w:cs="Times New Roman"/>
          <w:lang w:val="en-US"/>
        </w:rPr>
        <w:t xml:space="preserve">ffective border management not only strengthens security in the border areas, but also presents opportunities for </w:t>
      </w:r>
      <w:r w:rsidR="007A27A0" w:rsidRPr="00BB04B9">
        <w:rPr>
          <w:rFonts w:ascii="Times New Roman" w:hAnsi="Times New Roman" w:cs="Times New Roman"/>
          <w:i/>
          <w:lang w:val="en-US"/>
        </w:rPr>
        <w:t xml:space="preserve">sustainable human development </w:t>
      </w:r>
      <w:r w:rsidR="007A27A0" w:rsidRPr="00BB04B9">
        <w:rPr>
          <w:rFonts w:ascii="Times New Roman" w:hAnsi="Times New Roman" w:cs="Times New Roman"/>
          <w:lang w:val="en-US"/>
        </w:rPr>
        <w:t xml:space="preserve">by promoting </w:t>
      </w:r>
      <w:r w:rsidR="007A27A0" w:rsidRPr="00BB04B9">
        <w:rPr>
          <w:rFonts w:ascii="Times New Roman" w:hAnsi="Times New Roman" w:cs="Times New Roman"/>
          <w:i/>
          <w:lang w:val="en-US"/>
        </w:rPr>
        <w:t>cross-border cooperation</w:t>
      </w:r>
      <w:r w:rsidR="007A27A0" w:rsidRPr="00BB04B9">
        <w:rPr>
          <w:rFonts w:ascii="Times New Roman" w:hAnsi="Times New Roman" w:cs="Times New Roman"/>
          <w:lang w:val="en-US"/>
        </w:rPr>
        <w:t xml:space="preserve"> that can greatly enhance the </w:t>
      </w:r>
      <w:r w:rsidR="007A27A0" w:rsidRPr="00BB04B9">
        <w:rPr>
          <w:rFonts w:ascii="Times New Roman" w:hAnsi="Times New Roman" w:cs="Times New Roman"/>
          <w:i/>
          <w:lang w:val="en-US"/>
        </w:rPr>
        <w:t>economic</w:t>
      </w:r>
      <w:r w:rsidR="007A27A0" w:rsidRPr="00BB04B9">
        <w:rPr>
          <w:rFonts w:ascii="Times New Roman" w:hAnsi="Times New Roman" w:cs="Times New Roman"/>
          <w:lang w:val="en-US"/>
        </w:rPr>
        <w:t xml:space="preserve"> conditions of the population. </w:t>
      </w:r>
      <w:r w:rsidR="00CC20F9" w:rsidRPr="00BB04B9">
        <w:rPr>
          <w:rFonts w:ascii="Times New Roman" w:hAnsi="Times New Roman" w:cs="Times New Roman"/>
          <w:lang w:val="en-US"/>
        </w:rPr>
        <w:t xml:space="preserve">In the long run, this in turn contributes to building </w:t>
      </w:r>
      <w:r w:rsidR="00CC20F9" w:rsidRPr="00BB04B9">
        <w:rPr>
          <w:rFonts w:ascii="Times New Roman" w:hAnsi="Times New Roman" w:cs="Times New Roman"/>
          <w:lang w:val="en-US"/>
        </w:rPr>
        <w:lastRenderedPageBreak/>
        <w:t xml:space="preserve">resilience and stability at the border-area communities. </w:t>
      </w:r>
      <w:r w:rsidR="007A27A0" w:rsidRPr="00BB04B9">
        <w:rPr>
          <w:rFonts w:ascii="Times New Roman" w:hAnsi="Times New Roman" w:cs="Times New Roman"/>
          <w:lang w:val="en-US"/>
        </w:rPr>
        <w:t xml:space="preserve">Currently, the dormant cross-border economic activities have contributed to continued poverty of the border-adjacent communities, leaving the population vulnerable to illicit trade and crimes. A part of solution could be found in the more active utilization of cross-border markets by women traders. For example, women traders make up only 1-2 percent of the 300-400 Afghan traders who visit the Ishkashim cross-border market every Saturday. Also, the lack of storage facilities hinders the markets to operate in their full potential: Afghan traders spend 3 days to reach the market in </w:t>
      </w:r>
      <w:r w:rsidR="00F5510D" w:rsidRPr="00BB04B9">
        <w:rPr>
          <w:rFonts w:ascii="Times New Roman" w:hAnsi="Times New Roman" w:cs="Times New Roman"/>
          <w:lang w:val="en-US"/>
        </w:rPr>
        <w:t xml:space="preserve">Ruzvai </w:t>
      </w:r>
      <w:r w:rsidR="00576540" w:rsidRPr="00BB04B9">
        <w:rPr>
          <w:rFonts w:ascii="Times New Roman" w:hAnsi="Times New Roman" w:cs="Times New Roman"/>
          <w:lang w:val="en-US"/>
        </w:rPr>
        <w:t xml:space="preserve">cross-border market </w:t>
      </w:r>
      <w:r w:rsidR="00F5510D" w:rsidRPr="00BB04B9">
        <w:rPr>
          <w:rFonts w:ascii="Times New Roman" w:hAnsi="Times New Roman" w:cs="Times New Roman"/>
          <w:lang w:val="en-US"/>
        </w:rPr>
        <w:t xml:space="preserve">(near </w:t>
      </w:r>
      <w:r w:rsidR="007A27A0" w:rsidRPr="00BB04B9">
        <w:rPr>
          <w:rFonts w:ascii="Times New Roman" w:hAnsi="Times New Roman" w:cs="Times New Roman"/>
          <w:lang w:val="en-US"/>
        </w:rPr>
        <w:t>Darvaz</w:t>
      </w:r>
      <w:r w:rsidR="00F5510D" w:rsidRPr="00BB04B9">
        <w:rPr>
          <w:rFonts w:ascii="Times New Roman" w:hAnsi="Times New Roman" w:cs="Times New Roman"/>
          <w:lang w:val="en-US"/>
        </w:rPr>
        <w:t xml:space="preserve">) </w:t>
      </w:r>
      <w:r w:rsidR="007A27A0" w:rsidRPr="00BB04B9">
        <w:rPr>
          <w:rFonts w:ascii="Times New Roman" w:hAnsi="Times New Roman" w:cs="Times New Roman"/>
          <w:lang w:val="en-US"/>
        </w:rPr>
        <w:t>and have to carry all goods every time due to lack of storage facilities, significantly adding to their operational costs.</w:t>
      </w:r>
    </w:p>
    <w:p w:rsidR="00BF6AEA" w:rsidRPr="00BB04B9" w:rsidRDefault="007A27A0" w:rsidP="00E20C77">
      <w:pPr>
        <w:shd w:val="clear" w:color="auto" w:fill="FFFFFF"/>
        <w:spacing w:before="120" w:after="120" w:line="240" w:lineRule="auto"/>
        <w:jc w:val="both"/>
        <w:textAlignment w:val="baseline"/>
        <w:rPr>
          <w:rFonts w:ascii="Times New Roman" w:hAnsi="Times New Roman" w:cs="Times New Roman"/>
          <w:lang w:val="en-US"/>
        </w:rPr>
      </w:pPr>
      <w:r w:rsidRPr="00BB04B9">
        <w:rPr>
          <w:rFonts w:ascii="Times New Roman" w:hAnsi="Times New Roman" w:cs="Times New Roman"/>
          <w:lang w:val="en-US"/>
        </w:rPr>
        <w:t xml:space="preserve">Activities proposed within the given Project Proposal will directly meet the needs of the Government of Tajikistan in enhancing its </w:t>
      </w:r>
      <w:r w:rsidR="00BD133F" w:rsidRPr="00BB04B9">
        <w:rPr>
          <w:rFonts w:ascii="Times New Roman" w:hAnsi="Times New Roman" w:cs="Times New Roman"/>
          <w:lang w:val="en-US"/>
        </w:rPr>
        <w:t xml:space="preserve">(1) </w:t>
      </w:r>
      <w:r w:rsidRPr="00BB04B9">
        <w:rPr>
          <w:rFonts w:ascii="Times New Roman" w:hAnsi="Times New Roman" w:cs="Times New Roman"/>
          <w:i/>
          <w:lang w:val="en-US"/>
        </w:rPr>
        <w:t>Border Management</w:t>
      </w:r>
      <w:r w:rsidR="001F51E4" w:rsidRPr="00BB04B9">
        <w:rPr>
          <w:rFonts w:ascii="Times New Roman" w:hAnsi="Times New Roman" w:cs="Times New Roman"/>
          <w:i/>
          <w:lang w:val="en-US"/>
        </w:rPr>
        <w:t xml:space="preserve"> and</w:t>
      </w:r>
      <w:r w:rsidRPr="00BB04B9">
        <w:rPr>
          <w:rFonts w:ascii="Times New Roman" w:hAnsi="Times New Roman" w:cs="Times New Roman"/>
          <w:i/>
          <w:lang w:val="en-US"/>
        </w:rPr>
        <w:t xml:space="preserve"> Counter-Narcotics</w:t>
      </w:r>
      <w:r w:rsidRPr="00BB04B9">
        <w:rPr>
          <w:rFonts w:ascii="Times New Roman" w:hAnsi="Times New Roman" w:cs="Times New Roman"/>
          <w:lang w:val="en-US"/>
        </w:rPr>
        <w:t xml:space="preserve"> measures</w:t>
      </w:r>
      <w:r w:rsidR="001F51E4" w:rsidRPr="00BB04B9">
        <w:rPr>
          <w:rFonts w:ascii="Times New Roman" w:hAnsi="Times New Roman" w:cs="Times New Roman"/>
          <w:lang w:val="en-US"/>
        </w:rPr>
        <w:t>,</w:t>
      </w:r>
      <w:r w:rsidRPr="00BB04B9">
        <w:rPr>
          <w:rFonts w:ascii="Times New Roman" w:hAnsi="Times New Roman" w:cs="Times New Roman"/>
          <w:lang w:val="en-US"/>
        </w:rPr>
        <w:t xml:space="preserve"> and </w:t>
      </w:r>
      <w:r w:rsidR="001F51E4" w:rsidRPr="00BB04B9">
        <w:rPr>
          <w:rFonts w:ascii="Times New Roman" w:hAnsi="Times New Roman" w:cs="Times New Roman"/>
          <w:lang w:val="en-US"/>
        </w:rPr>
        <w:t xml:space="preserve">(2) </w:t>
      </w:r>
      <w:r w:rsidRPr="00BB04B9">
        <w:rPr>
          <w:rFonts w:ascii="Times New Roman" w:hAnsi="Times New Roman" w:cs="Times New Roman"/>
          <w:i/>
          <w:lang w:val="en-US"/>
        </w:rPr>
        <w:t>Cross-border Cooperation</w:t>
      </w:r>
      <w:r w:rsidRPr="00BB04B9">
        <w:rPr>
          <w:rFonts w:ascii="Times New Roman" w:hAnsi="Times New Roman" w:cs="Times New Roman"/>
          <w:lang w:val="en-US"/>
        </w:rPr>
        <w:t xml:space="preserve"> </w:t>
      </w:r>
      <w:r w:rsidR="001F51E4" w:rsidRPr="00BB04B9">
        <w:rPr>
          <w:rFonts w:ascii="Times New Roman" w:hAnsi="Times New Roman" w:cs="Times New Roman"/>
          <w:lang w:val="en-US"/>
        </w:rPr>
        <w:t>for</w:t>
      </w:r>
      <w:r w:rsidRPr="00BB04B9">
        <w:rPr>
          <w:rFonts w:ascii="Times New Roman" w:hAnsi="Times New Roman" w:cs="Times New Roman"/>
          <w:lang w:val="en-US"/>
        </w:rPr>
        <w:t xml:space="preserve"> increase</w:t>
      </w:r>
      <w:r w:rsidR="00BE033D" w:rsidRPr="00BB04B9">
        <w:rPr>
          <w:rFonts w:ascii="Times New Roman" w:hAnsi="Times New Roman" w:cs="Times New Roman"/>
          <w:lang w:val="en-US"/>
        </w:rPr>
        <w:t>d</w:t>
      </w:r>
      <w:r w:rsidRPr="00BB04B9">
        <w:rPr>
          <w:rFonts w:ascii="Times New Roman" w:hAnsi="Times New Roman" w:cs="Times New Roman"/>
          <w:lang w:val="en-US"/>
        </w:rPr>
        <w:t xml:space="preserve"> socio-economic conditions of the border adjacent communities of Tajikistan and Afghanistan.  </w:t>
      </w:r>
      <w:r w:rsidR="001F51E4" w:rsidRPr="00BB04B9">
        <w:rPr>
          <w:rFonts w:ascii="Times New Roman" w:eastAsia="Calibri" w:hAnsi="Times New Roman" w:cs="Times New Roman"/>
          <w:spacing w:val="-2"/>
          <w:lang w:val="en-US"/>
        </w:rPr>
        <w:t>In this respect, t</w:t>
      </w:r>
      <w:r w:rsidR="00CB4433" w:rsidRPr="00BB04B9">
        <w:rPr>
          <w:rFonts w:ascii="Times New Roman" w:eastAsia="Calibri" w:hAnsi="Times New Roman" w:cs="Times New Roman"/>
          <w:spacing w:val="-2"/>
          <w:lang w:val="en-US"/>
        </w:rPr>
        <w:t>he present p</w:t>
      </w:r>
      <w:r w:rsidR="00BF6AEA" w:rsidRPr="00BB04B9">
        <w:rPr>
          <w:rFonts w:ascii="Times New Roman" w:eastAsia="Calibri" w:hAnsi="Times New Roman" w:cs="Times New Roman"/>
          <w:spacing w:val="-2"/>
          <w:lang w:val="en-US"/>
        </w:rPr>
        <w:t>roject</w:t>
      </w:r>
      <w:r w:rsidR="00CB4433" w:rsidRPr="00BB04B9">
        <w:rPr>
          <w:rFonts w:ascii="Times New Roman" w:eastAsia="Calibri" w:hAnsi="Times New Roman" w:cs="Times New Roman"/>
          <w:spacing w:val="-2"/>
          <w:lang w:val="en-US"/>
        </w:rPr>
        <w:t xml:space="preserve"> aims (1) to </w:t>
      </w:r>
      <w:r w:rsidR="00BF6AEA" w:rsidRPr="00BB04B9">
        <w:rPr>
          <w:rFonts w:ascii="Times New Roman" w:eastAsia="Calibri" w:hAnsi="Times New Roman" w:cs="Times New Roman"/>
          <w:spacing w:val="-2"/>
          <w:lang w:val="en-US"/>
        </w:rPr>
        <w:t xml:space="preserve">promote the stability and security of the </w:t>
      </w:r>
      <w:r w:rsidR="00F0260B" w:rsidRPr="00BB04B9">
        <w:rPr>
          <w:rFonts w:ascii="Times New Roman" w:eastAsia="Calibri" w:hAnsi="Times New Roman" w:cs="Times New Roman"/>
          <w:spacing w:val="-2"/>
          <w:lang w:val="en-US"/>
        </w:rPr>
        <w:t>cross</w:t>
      </w:r>
      <w:r w:rsidR="006F5311" w:rsidRPr="00BB04B9">
        <w:rPr>
          <w:rFonts w:ascii="Times New Roman" w:eastAsia="Calibri" w:hAnsi="Times New Roman" w:cs="Times New Roman"/>
          <w:spacing w:val="-2"/>
          <w:lang w:val="en-US"/>
        </w:rPr>
        <w:t>-</w:t>
      </w:r>
      <w:r w:rsidR="00F0260B" w:rsidRPr="00BB04B9">
        <w:rPr>
          <w:rFonts w:ascii="Times New Roman" w:eastAsia="Calibri" w:hAnsi="Times New Roman" w:cs="Times New Roman"/>
          <w:spacing w:val="-2"/>
          <w:lang w:val="en-US"/>
        </w:rPr>
        <w:t>border regions of Tajikistan and Afghanistan</w:t>
      </w:r>
      <w:r w:rsidR="00CB4433" w:rsidRPr="00BB04B9">
        <w:rPr>
          <w:rFonts w:ascii="Times New Roman" w:eastAsia="Calibri" w:hAnsi="Times New Roman" w:cs="Times New Roman"/>
          <w:spacing w:val="-2"/>
          <w:lang w:val="en-US"/>
        </w:rPr>
        <w:t>,</w:t>
      </w:r>
      <w:r w:rsidR="00F0260B" w:rsidRPr="00BB04B9">
        <w:rPr>
          <w:rFonts w:ascii="Times New Roman" w:eastAsia="Calibri" w:hAnsi="Times New Roman" w:cs="Times New Roman"/>
          <w:spacing w:val="-2"/>
          <w:lang w:val="en-US"/>
        </w:rPr>
        <w:t xml:space="preserve"> as well as </w:t>
      </w:r>
      <w:r w:rsidR="00CB4433" w:rsidRPr="00BB04B9">
        <w:rPr>
          <w:rFonts w:ascii="Times New Roman" w:eastAsia="Calibri" w:hAnsi="Times New Roman" w:cs="Times New Roman"/>
          <w:spacing w:val="-2"/>
          <w:lang w:val="en-US"/>
        </w:rPr>
        <w:t xml:space="preserve">(2) </w:t>
      </w:r>
      <w:r w:rsidR="00F0260B" w:rsidRPr="00BB04B9">
        <w:rPr>
          <w:rFonts w:ascii="Times New Roman" w:eastAsia="Calibri" w:hAnsi="Times New Roman" w:cs="Times New Roman"/>
          <w:spacing w:val="-2"/>
          <w:lang w:val="en-US"/>
        </w:rPr>
        <w:t xml:space="preserve">to </w:t>
      </w:r>
      <w:r w:rsidR="00BF6AEA" w:rsidRPr="00BB04B9">
        <w:rPr>
          <w:rFonts w:ascii="Times New Roman" w:eastAsia="Calibri" w:hAnsi="Times New Roman" w:cs="Times New Roman"/>
          <w:spacing w:val="-2"/>
          <w:lang w:val="en-US"/>
        </w:rPr>
        <w:t xml:space="preserve">assist </w:t>
      </w:r>
      <w:r w:rsidR="00F0260B" w:rsidRPr="00BB04B9">
        <w:rPr>
          <w:rFonts w:ascii="Times New Roman" w:eastAsia="Calibri" w:hAnsi="Times New Roman" w:cs="Times New Roman"/>
          <w:spacing w:val="-2"/>
          <w:lang w:val="en-US"/>
        </w:rPr>
        <w:t>Tajik-Afghan border adjacent communities</w:t>
      </w:r>
      <w:r w:rsidR="006F5311" w:rsidRPr="00BB04B9">
        <w:rPr>
          <w:rFonts w:ascii="Times New Roman" w:eastAsia="Calibri" w:hAnsi="Times New Roman" w:cs="Times New Roman"/>
          <w:spacing w:val="-2"/>
          <w:lang w:val="en-US"/>
        </w:rPr>
        <w:t>, particularly women,</w:t>
      </w:r>
      <w:r w:rsidR="00F0260B" w:rsidRPr="00BB04B9">
        <w:rPr>
          <w:rFonts w:ascii="Times New Roman" w:eastAsia="Calibri" w:hAnsi="Times New Roman" w:cs="Times New Roman"/>
          <w:spacing w:val="-2"/>
          <w:lang w:val="en-US"/>
        </w:rPr>
        <w:t xml:space="preserve"> in</w:t>
      </w:r>
      <w:r w:rsidR="00BF6AEA" w:rsidRPr="00BB04B9">
        <w:rPr>
          <w:rFonts w:ascii="Times New Roman" w:eastAsia="Calibri" w:hAnsi="Times New Roman" w:cs="Times New Roman"/>
          <w:spacing w:val="-2"/>
          <w:lang w:val="en-US"/>
        </w:rPr>
        <w:t xml:space="preserve"> </w:t>
      </w:r>
      <w:r w:rsidR="00F0260B" w:rsidRPr="00BB04B9">
        <w:rPr>
          <w:rFonts w:ascii="Times New Roman" w:eastAsia="Calibri" w:hAnsi="Times New Roman" w:cs="Times New Roman"/>
          <w:spacing w:val="-2"/>
          <w:lang w:val="en-US"/>
        </w:rPr>
        <w:t>pursuing</w:t>
      </w:r>
      <w:r w:rsidR="00BF6AEA" w:rsidRPr="00BB04B9">
        <w:rPr>
          <w:rFonts w:ascii="Times New Roman" w:eastAsia="Calibri" w:hAnsi="Times New Roman" w:cs="Times New Roman"/>
          <w:spacing w:val="-2"/>
          <w:lang w:val="en-US"/>
        </w:rPr>
        <w:t xml:space="preserve"> </w:t>
      </w:r>
      <w:r w:rsidR="006F5311" w:rsidRPr="00BB04B9">
        <w:rPr>
          <w:rFonts w:ascii="Times New Roman" w:eastAsia="Calibri" w:hAnsi="Times New Roman" w:cs="Times New Roman"/>
          <w:spacing w:val="-2"/>
          <w:lang w:val="en-US"/>
        </w:rPr>
        <w:t>cross-border trade that contribute towards building resilience and stability</w:t>
      </w:r>
      <w:r w:rsidR="00BF6AEA" w:rsidRPr="00BB04B9">
        <w:rPr>
          <w:rFonts w:ascii="Times New Roman" w:eastAsia="Calibri" w:hAnsi="Times New Roman" w:cs="Times New Roman"/>
          <w:spacing w:val="-2"/>
          <w:lang w:val="en-US"/>
        </w:rPr>
        <w:t xml:space="preserve">. </w:t>
      </w:r>
      <w:r w:rsidR="001F51E4" w:rsidRPr="00BB04B9">
        <w:rPr>
          <w:rFonts w:ascii="Times New Roman" w:eastAsia="Calibri" w:hAnsi="Times New Roman" w:cs="Times New Roman"/>
          <w:spacing w:val="-2"/>
          <w:lang w:val="en-US"/>
        </w:rPr>
        <w:t>Thus, w</w:t>
      </w:r>
      <w:r w:rsidR="00E15E45" w:rsidRPr="00BB04B9">
        <w:rPr>
          <w:rFonts w:ascii="Times New Roman" w:eastAsia="Calibri" w:hAnsi="Times New Roman" w:cs="Times New Roman"/>
          <w:spacing w:val="-2"/>
          <w:lang w:val="en-US"/>
        </w:rPr>
        <w:t xml:space="preserve">hile </w:t>
      </w:r>
      <w:r w:rsidR="00BE033D" w:rsidRPr="00BB04B9">
        <w:rPr>
          <w:rFonts w:ascii="Times New Roman" w:eastAsia="Calibri" w:hAnsi="Times New Roman" w:cs="Times New Roman"/>
          <w:spacing w:val="-2"/>
          <w:lang w:val="en-US"/>
        </w:rPr>
        <w:t xml:space="preserve">the main objective of the </w:t>
      </w:r>
      <w:r w:rsidR="00E15E45" w:rsidRPr="00BB04B9">
        <w:rPr>
          <w:rFonts w:ascii="Times New Roman" w:eastAsia="Calibri" w:hAnsi="Times New Roman" w:cs="Times New Roman"/>
          <w:spacing w:val="-2"/>
          <w:lang w:val="en-US"/>
        </w:rPr>
        <w:t xml:space="preserve">project </w:t>
      </w:r>
      <w:r w:rsidR="00BE033D" w:rsidRPr="00BB04B9">
        <w:rPr>
          <w:rFonts w:ascii="Times New Roman" w:eastAsia="Calibri" w:hAnsi="Times New Roman" w:cs="Times New Roman"/>
          <w:spacing w:val="-2"/>
          <w:lang w:val="en-US"/>
        </w:rPr>
        <w:t xml:space="preserve">is to </w:t>
      </w:r>
      <w:r w:rsidR="001F51E4" w:rsidRPr="00BB04B9">
        <w:rPr>
          <w:rFonts w:ascii="Times New Roman" w:eastAsia="Calibri" w:hAnsi="Times New Roman" w:cs="Times New Roman"/>
          <w:i/>
          <w:spacing w:val="-2"/>
          <w:lang w:val="en-US"/>
        </w:rPr>
        <w:t xml:space="preserve">strengthen </w:t>
      </w:r>
      <w:r w:rsidR="00E15E45" w:rsidRPr="00BB04B9">
        <w:rPr>
          <w:rFonts w:ascii="Times New Roman" w:eastAsia="Calibri" w:hAnsi="Times New Roman" w:cs="Times New Roman"/>
          <w:i/>
          <w:spacing w:val="-2"/>
          <w:lang w:val="en-US"/>
        </w:rPr>
        <w:t>security</w:t>
      </w:r>
      <w:r w:rsidR="00E15E45" w:rsidRPr="00BB04B9">
        <w:rPr>
          <w:rFonts w:ascii="Times New Roman" w:eastAsia="Calibri" w:hAnsi="Times New Roman" w:cs="Times New Roman"/>
          <w:spacing w:val="-2"/>
          <w:lang w:val="en-US"/>
        </w:rPr>
        <w:t xml:space="preserve"> (enhancing policies and upgrading border crossing points), </w:t>
      </w:r>
      <w:r w:rsidR="00E24D82" w:rsidRPr="00BB04B9">
        <w:rPr>
          <w:rFonts w:ascii="Times New Roman" w:eastAsia="Calibri" w:hAnsi="Times New Roman" w:cs="Times New Roman"/>
          <w:spacing w:val="-2"/>
          <w:lang w:val="en-US"/>
        </w:rPr>
        <w:t xml:space="preserve">it will </w:t>
      </w:r>
      <w:r w:rsidR="00E15E45" w:rsidRPr="00BB04B9">
        <w:rPr>
          <w:rFonts w:ascii="Times New Roman" w:eastAsia="Calibri" w:hAnsi="Times New Roman" w:cs="Times New Roman"/>
          <w:spacing w:val="-2"/>
          <w:lang w:val="en-US"/>
        </w:rPr>
        <w:t>upgrad</w:t>
      </w:r>
      <w:r w:rsidR="00E24D82" w:rsidRPr="00BB04B9">
        <w:rPr>
          <w:rFonts w:ascii="Times New Roman" w:eastAsia="Calibri" w:hAnsi="Times New Roman" w:cs="Times New Roman"/>
          <w:spacing w:val="-2"/>
          <w:lang w:val="en-US"/>
        </w:rPr>
        <w:t>e</w:t>
      </w:r>
      <w:r w:rsidR="00E15E45" w:rsidRPr="00BB04B9">
        <w:rPr>
          <w:rFonts w:ascii="Times New Roman" w:eastAsia="Calibri" w:hAnsi="Times New Roman" w:cs="Times New Roman"/>
          <w:spacing w:val="-2"/>
          <w:lang w:val="en-US"/>
        </w:rPr>
        <w:t xml:space="preserve"> cross</w:t>
      </w:r>
      <w:r w:rsidR="00E24D82" w:rsidRPr="00BB04B9">
        <w:rPr>
          <w:rFonts w:ascii="Times New Roman" w:eastAsia="Calibri" w:hAnsi="Times New Roman" w:cs="Times New Roman"/>
          <w:spacing w:val="-2"/>
          <w:lang w:val="en-US"/>
        </w:rPr>
        <w:t>-</w:t>
      </w:r>
      <w:r w:rsidR="00E15E45" w:rsidRPr="00BB04B9">
        <w:rPr>
          <w:rFonts w:ascii="Times New Roman" w:eastAsia="Calibri" w:hAnsi="Times New Roman" w:cs="Times New Roman"/>
          <w:spacing w:val="-2"/>
          <w:lang w:val="en-US"/>
        </w:rPr>
        <w:t>borde</w:t>
      </w:r>
      <w:r w:rsidR="00BE033D" w:rsidRPr="00BB04B9">
        <w:rPr>
          <w:rFonts w:ascii="Times New Roman" w:eastAsia="Calibri" w:hAnsi="Times New Roman" w:cs="Times New Roman"/>
          <w:spacing w:val="-2"/>
          <w:lang w:val="en-US"/>
        </w:rPr>
        <w:t xml:space="preserve">r markets </w:t>
      </w:r>
      <w:r w:rsidR="00E24D82" w:rsidRPr="00BB04B9">
        <w:rPr>
          <w:rFonts w:ascii="Times New Roman" w:eastAsia="Calibri" w:hAnsi="Times New Roman" w:cs="Times New Roman"/>
          <w:spacing w:val="-2"/>
          <w:lang w:val="en-US"/>
        </w:rPr>
        <w:t>to</w:t>
      </w:r>
      <w:r w:rsidR="004C0A0B" w:rsidRPr="00BB04B9">
        <w:rPr>
          <w:rFonts w:ascii="Times New Roman" w:eastAsia="Calibri" w:hAnsi="Times New Roman" w:cs="Times New Roman"/>
          <w:spacing w:val="-2"/>
          <w:lang w:val="en-US"/>
        </w:rPr>
        <w:t xml:space="preserve"> create basis for expanding </w:t>
      </w:r>
      <w:r w:rsidR="00BE033D" w:rsidRPr="00BB04B9">
        <w:rPr>
          <w:rFonts w:ascii="Times New Roman" w:eastAsia="Calibri" w:hAnsi="Times New Roman" w:cs="Times New Roman"/>
          <w:spacing w:val="-2"/>
          <w:lang w:val="en-US"/>
        </w:rPr>
        <w:t xml:space="preserve">economic opportunities for </w:t>
      </w:r>
      <w:r w:rsidR="004C0A0B" w:rsidRPr="00BB04B9">
        <w:rPr>
          <w:rFonts w:ascii="Times New Roman" w:eastAsia="Calibri" w:hAnsi="Times New Roman" w:cs="Times New Roman"/>
          <w:spacing w:val="-2"/>
          <w:lang w:val="en-US"/>
        </w:rPr>
        <w:t>improving the</w:t>
      </w:r>
      <w:r w:rsidR="00BE033D" w:rsidRPr="00BB04B9">
        <w:rPr>
          <w:rFonts w:ascii="Times New Roman" w:eastAsia="Calibri" w:hAnsi="Times New Roman" w:cs="Times New Roman"/>
          <w:spacing w:val="-2"/>
          <w:lang w:val="en-US"/>
        </w:rPr>
        <w:t xml:space="preserve"> livelihoods of the border adjacent communities</w:t>
      </w:r>
      <w:r w:rsidR="00CB4433" w:rsidRPr="00BB04B9">
        <w:rPr>
          <w:rFonts w:ascii="Times New Roman" w:eastAsia="Calibri" w:hAnsi="Times New Roman" w:cs="Times New Roman"/>
          <w:spacing w:val="-2"/>
          <w:lang w:val="en-US"/>
        </w:rPr>
        <w:t>.</w:t>
      </w:r>
      <w:r w:rsidR="002A57D4" w:rsidRPr="00BB04B9">
        <w:rPr>
          <w:rFonts w:ascii="Times New Roman" w:eastAsia="Calibri" w:hAnsi="Times New Roman" w:cs="Times New Roman"/>
          <w:spacing w:val="-2"/>
          <w:lang w:val="en-US"/>
        </w:rPr>
        <w:t xml:space="preserve"> </w:t>
      </w:r>
    </w:p>
    <w:p w:rsidR="00CF2CB1" w:rsidRPr="00BB04B9" w:rsidRDefault="00CF2CB1" w:rsidP="00E20C77">
      <w:pPr>
        <w:spacing w:before="120" w:after="120" w:line="240" w:lineRule="auto"/>
        <w:ind w:right="52"/>
        <w:jc w:val="both"/>
        <w:rPr>
          <w:rFonts w:ascii="Times New Roman" w:eastAsia="Calibri" w:hAnsi="Times New Roman" w:cs="Times New Roman"/>
          <w:spacing w:val="-2"/>
          <w:lang w:val="en-US"/>
        </w:rPr>
      </w:pPr>
      <w:r w:rsidRPr="00BB04B9">
        <w:rPr>
          <w:rFonts w:ascii="Times New Roman" w:eastAsia="Calibri" w:hAnsi="Times New Roman" w:cs="Times New Roman"/>
          <w:spacing w:val="-2"/>
          <w:lang w:val="en-US"/>
        </w:rPr>
        <w:t xml:space="preserve">The </w:t>
      </w:r>
      <w:r w:rsidR="00EA17B1" w:rsidRPr="00BB04B9">
        <w:rPr>
          <w:rFonts w:ascii="Times New Roman" w:eastAsia="Calibri" w:hAnsi="Times New Roman" w:cs="Times New Roman"/>
          <w:spacing w:val="-2"/>
          <w:lang w:val="en-US"/>
        </w:rPr>
        <w:t xml:space="preserve">core </w:t>
      </w:r>
      <w:r w:rsidRPr="00BB04B9">
        <w:rPr>
          <w:rFonts w:ascii="Times New Roman" w:eastAsia="Calibri" w:hAnsi="Times New Roman" w:cs="Times New Roman"/>
          <w:spacing w:val="-2"/>
          <w:lang w:val="en-US"/>
        </w:rPr>
        <w:t>principles to be applied by the project include</w:t>
      </w:r>
      <w:r w:rsidR="00EA17B1" w:rsidRPr="00BB04B9">
        <w:rPr>
          <w:rFonts w:ascii="Times New Roman" w:eastAsia="Calibri" w:hAnsi="Times New Roman" w:cs="Times New Roman"/>
          <w:spacing w:val="-2"/>
          <w:lang w:val="en-US"/>
        </w:rPr>
        <w:t xml:space="preserve"> but are not limited to</w:t>
      </w:r>
      <w:r w:rsidRPr="00BB04B9">
        <w:rPr>
          <w:rFonts w:ascii="Times New Roman" w:eastAsia="Calibri" w:hAnsi="Times New Roman" w:cs="Times New Roman"/>
          <w:spacing w:val="-2"/>
          <w:lang w:val="en-US"/>
        </w:rPr>
        <w:t>:</w:t>
      </w:r>
    </w:p>
    <w:p w:rsidR="00CF2CB1" w:rsidRPr="00BB04B9" w:rsidRDefault="00EA17B1" w:rsidP="009355D9">
      <w:pPr>
        <w:pStyle w:val="ListParagraph"/>
        <w:numPr>
          <w:ilvl w:val="0"/>
          <w:numId w:val="12"/>
        </w:numPr>
        <w:spacing w:before="120" w:after="120"/>
        <w:ind w:left="714" w:right="51" w:hanging="357"/>
        <w:contextualSpacing w:val="0"/>
        <w:jc w:val="both"/>
        <w:rPr>
          <w:rFonts w:ascii="Times New Roman" w:eastAsia="Calibri" w:hAnsi="Times New Roman" w:cs="Times New Roman"/>
          <w:spacing w:val="-2"/>
          <w:sz w:val="22"/>
          <w:szCs w:val="22"/>
        </w:rPr>
      </w:pPr>
      <w:r w:rsidRPr="00BB04B9">
        <w:rPr>
          <w:rFonts w:ascii="Times New Roman" w:eastAsia="Calibri" w:hAnsi="Times New Roman" w:cs="Times New Roman"/>
          <w:spacing w:val="-2"/>
          <w:sz w:val="22"/>
          <w:szCs w:val="22"/>
        </w:rPr>
        <w:t xml:space="preserve">The project is in line with the </w:t>
      </w:r>
      <w:r w:rsidRPr="00BB04B9">
        <w:rPr>
          <w:rFonts w:ascii="Times New Roman" w:eastAsia="Calibri" w:hAnsi="Times New Roman" w:cs="Times New Roman"/>
          <w:b/>
          <w:i/>
          <w:spacing w:val="-2"/>
          <w:sz w:val="22"/>
          <w:szCs w:val="22"/>
        </w:rPr>
        <w:t>needs</w:t>
      </w:r>
      <w:r w:rsidRPr="00BB04B9">
        <w:rPr>
          <w:rFonts w:ascii="Times New Roman" w:eastAsia="Calibri" w:hAnsi="Times New Roman" w:cs="Times New Roman"/>
          <w:spacing w:val="-2"/>
          <w:sz w:val="22"/>
          <w:szCs w:val="22"/>
        </w:rPr>
        <w:t xml:space="preserve"> of the Government and beneficiaries. As such, t</w:t>
      </w:r>
      <w:r w:rsidR="00CF2CB1" w:rsidRPr="00BB04B9">
        <w:rPr>
          <w:rFonts w:ascii="Times New Roman" w:eastAsia="Calibri" w:hAnsi="Times New Roman" w:cs="Times New Roman"/>
          <w:spacing w:val="-2"/>
          <w:sz w:val="22"/>
          <w:szCs w:val="22"/>
        </w:rPr>
        <w:t xml:space="preserve">he project will </w:t>
      </w:r>
      <w:r w:rsidR="00AB371B" w:rsidRPr="00BB04B9">
        <w:rPr>
          <w:rFonts w:ascii="Times New Roman" w:eastAsia="Calibri" w:hAnsi="Times New Roman" w:cs="Times New Roman"/>
          <w:spacing w:val="-2"/>
          <w:sz w:val="22"/>
          <w:szCs w:val="22"/>
        </w:rPr>
        <w:t xml:space="preserve">build on </w:t>
      </w:r>
      <w:r w:rsidR="00AB371B" w:rsidRPr="00BB04B9">
        <w:rPr>
          <w:rFonts w:ascii="Times New Roman" w:eastAsia="Calibri" w:hAnsi="Times New Roman" w:cs="Times New Roman"/>
          <w:b/>
          <w:i/>
          <w:spacing w:val="-2"/>
          <w:sz w:val="22"/>
          <w:szCs w:val="22"/>
        </w:rPr>
        <w:t>past achievements</w:t>
      </w:r>
      <w:r w:rsidR="00AB371B" w:rsidRPr="00BB04B9">
        <w:rPr>
          <w:rFonts w:ascii="Times New Roman" w:eastAsia="Calibri" w:hAnsi="Times New Roman" w:cs="Times New Roman"/>
          <w:spacing w:val="-2"/>
          <w:sz w:val="22"/>
          <w:szCs w:val="22"/>
        </w:rPr>
        <w:t xml:space="preserve"> and </w:t>
      </w:r>
      <w:r w:rsidR="00BD244C" w:rsidRPr="00BB04B9">
        <w:rPr>
          <w:rFonts w:ascii="Times New Roman" w:eastAsia="Calibri" w:hAnsi="Times New Roman" w:cs="Times New Roman"/>
          <w:spacing w:val="-2"/>
          <w:sz w:val="22"/>
          <w:szCs w:val="22"/>
        </w:rPr>
        <w:t>UNDP</w:t>
      </w:r>
      <w:r w:rsidR="00FE60CD" w:rsidRPr="00BB04B9">
        <w:rPr>
          <w:rFonts w:ascii="Times New Roman" w:eastAsia="Calibri" w:hAnsi="Times New Roman" w:cs="Times New Roman"/>
          <w:spacing w:val="-2"/>
          <w:sz w:val="22"/>
          <w:szCs w:val="22"/>
        </w:rPr>
        <w:t xml:space="preserve">, using different coordination and communication platforms such as Border International Working Group (BIG) and </w:t>
      </w:r>
      <w:r w:rsidR="00557330" w:rsidRPr="00BB04B9">
        <w:rPr>
          <w:rFonts w:ascii="Times New Roman" w:eastAsia="Calibri" w:hAnsi="Times New Roman" w:cs="Times New Roman"/>
          <w:spacing w:val="-2"/>
          <w:sz w:val="22"/>
          <w:szCs w:val="22"/>
        </w:rPr>
        <w:t>Interagency Secretariat</w:t>
      </w:r>
      <w:r w:rsidR="00FE60CD" w:rsidRPr="00BB04B9">
        <w:rPr>
          <w:rFonts w:ascii="Times New Roman" w:eastAsia="Calibri" w:hAnsi="Times New Roman" w:cs="Times New Roman"/>
          <w:spacing w:val="-2"/>
          <w:sz w:val="22"/>
          <w:szCs w:val="22"/>
        </w:rPr>
        <w:t>s,</w:t>
      </w:r>
      <w:r w:rsidR="00BD244C" w:rsidRPr="00BB04B9">
        <w:rPr>
          <w:rFonts w:ascii="Times New Roman" w:eastAsia="Calibri" w:hAnsi="Times New Roman" w:cs="Times New Roman"/>
          <w:spacing w:val="-2"/>
          <w:sz w:val="22"/>
          <w:szCs w:val="22"/>
        </w:rPr>
        <w:t xml:space="preserve"> will pay all efforts </w:t>
      </w:r>
      <w:r w:rsidR="00AB371B" w:rsidRPr="00BB04B9">
        <w:rPr>
          <w:rFonts w:ascii="Times New Roman" w:eastAsia="Calibri" w:hAnsi="Times New Roman" w:cs="Times New Roman"/>
          <w:spacing w:val="-2"/>
          <w:sz w:val="22"/>
          <w:szCs w:val="22"/>
        </w:rPr>
        <w:t xml:space="preserve">not </w:t>
      </w:r>
      <w:r w:rsidR="00BD244C" w:rsidRPr="00BB04B9">
        <w:rPr>
          <w:rFonts w:ascii="Times New Roman" w:eastAsia="Calibri" w:hAnsi="Times New Roman" w:cs="Times New Roman"/>
          <w:spacing w:val="-2"/>
          <w:sz w:val="22"/>
          <w:szCs w:val="22"/>
        </w:rPr>
        <w:t xml:space="preserve">to </w:t>
      </w:r>
      <w:r w:rsidR="00AB371B" w:rsidRPr="00BB04B9">
        <w:rPr>
          <w:rFonts w:ascii="Times New Roman" w:eastAsia="Calibri" w:hAnsi="Times New Roman" w:cs="Times New Roman"/>
          <w:spacing w:val="-2"/>
          <w:sz w:val="22"/>
          <w:szCs w:val="22"/>
        </w:rPr>
        <w:t>duplicate</w:t>
      </w:r>
      <w:r w:rsidR="00BD244C" w:rsidRPr="00BB04B9">
        <w:rPr>
          <w:rFonts w:ascii="Times New Roman" w:eastAsia="Calibri" w:hAnsi="Times New Roman" w:cs="Times New Roman"/>
          <w:spacing w:val="-2"/>
          <w:sz w:val="22"/>
          <w:szCs w:val="22"/>
        </w:rPr>
        <w:t xml:space="preserve"> or overlap</w:t>
      </w:r>
      <w:r w:rsidR="00AB371B" w:rsidRPr="00BB04B9">
        <w:rPr>
          <w:rFonts w:ascii="Times New Roman" w:eastAsia="Calibri" w:hAnsi="Times New Roman" w:cs="Times New Roman"/>
          <w:spacing w:val="-2"/>
          <w:sz w:val="22"/>
          <w:szCs w:val="22"/>
        </w:rPr>
        <w:t xml:space="preserve">, but </w:t>
      </w:r>
      <w:r w:rsidR="004C1786" w:rsidRPr="00BB04B9">
        <w:rPr>
          <w:rFonts w:ascii="Times New Roman" w:eastAsia="Calibri" w:hAnsi="Times New Roman" w:cs="Times New Roman"/>
          <w:spacing w:val="-2"/>
          <w:sz w:val="22"/>
          <w:szCs w:val="22"/>
        </w:rPr>
        <w:t xml:space="preserve">to </w:t>
      </w:r>
      <w:r w:rsidR="00AB371B" w:rsidRPr="00BB04B9">
        <w:rPr>
          <w:rFonts w:ascii="Times New Roman" w:eastAsia="Calibri" w:hAnsi="Times New Roman" w:cs="Times New Roman"/>
          <w:spacing w:val="-2"/>
          <w:sz w:val="22"/>
          <w:szCs w:val="22"/>
        </w:rPr>
        <w:t>complement the ongoing efforts of the Government of Tajikistan and donor community</w:t>
      </w:r>
      <w:r w:rsidR="00BD244C" w:rsidRPr="00BB04B9">
        <w:rPr>
          <w:rFonts w:ascii="Times New Roman" w:eastAsia="Calibri" w:hAnsi="Times New Roman" w:cs="Times New Roman"/>
          <w:spacing w:val="-2"/>
          <w:sz w:val="22"/>
          <w:szCs w:val="22"/>
        </w:rPr>
        <w:t>, including the Government of Japan,</w:t>
      </w:r>
      <w:r w:rsidR="00AB371B" w:rsidRPr="00BB04B9">
        <w:rPr>
          <w:rFonts w:ascii="Times New Roman" w:eastAsia="Calibri" w:hAnsi="Times New Roman" w:cs="Times New Roman"/>
          <w:spacing w:val="-2"/>
          <w:sz w:val="22"/>
          <w:szCs w:val="22"/>
        </w:rPr>
        <w:t xml:space="preserve"> in the field of border management and counter-measures to illicit drug trafficking;</w:t>
      </w:r>
    </w:p>
    <w:p w:rsidR="004909C4" w:rsidRPr="00BB04B9" w:rsidRDefault="008A2241" w:rsidP="009355D9">
      <w:pPr>
        <w:pStyle w:val="ListParagraph"/>
        <w:numPr>
          <w:ilvl w:val="0"/>
          <w:numId w:val="12"/>
        </w:numPr>
        <w:spacing w:before="120" w:after="120"/>
        <w:ind w:left="714" w:right="51" w:hanging="357"/>
        <w:contextualSpacing w:val="0"/>
        <w:jc w:val="both"/>
        <w:rPr>
          <w:rFonts w:ascii="Times New Roman" w:eastAsia="Calibri" w:hAnsi="Times New Roman" w:cs="Times New Roman"/>
          <w:spacing w:val="-2"/>
          <w:sz w:val="22"/>
          <w:szCs w:val="22"/>
        </w:rPr>
      </w:pPr>
      <w:r w:rsidRPr="00BB04B9">
        <w:rPr>
          <w:rFonts w:ascii="Times New Roman" w:eastAsia="Calibri" w:hAnsi="Times New Roman" w:cs="Times New Roman"/>
          <w:spacing w:val="-2"/>
          <w:sz w:val="22"/>
          <w:szCs w:val="22"/>
        </w:rPr>
        <w:t>Serving as the</w:t>
      </w:r>
      <w:r w:rsidR="004909C4" w:rsidRPr="00BB04B9">
        <w:rPr>
          <w:rFonts w:ascii="Times New Roman" w:eastAsia="Calibri" w:hAnsi="Times New Roman" w:cs="Times New Roman"/>
          <w:spacing w:val="-2"/>
          <w:sz w:val="22"/>
          <w:szCs w:val="22"/>
        </w:rPr>
        <w:t xml:space="preserve"> Secretariat </w:t>
      </w:r>
      <w:r w:rsidR="00941C36" w:rsidRPr="00BB04B9">
        <w:rPr>
          <w:rFonts w:ascii="Times New Roman" w:eastAsia="Calibri" w:hAnsi="Times New Roman" w:cs="Times New Roman"/>
          <w:spacing w:val="-2"/>
          <w:sz w:val="22"/>
          <w:szCs w:val="22"/>
        </w:rPr>
        <w:t>of</w:t>
      </w:r>
      <w:r w:rsidR="002B290F" w:rsidRPr="00BB04B9">
        <w:rPr>
          <w:rFonts w:ascii="Times New Roman" w:eastAsia="Calibri" w:hAnsi="Times New Roman" w:cs="Times New Roman"/>
          <w:spacing w:val="-2"/>
          <w:sz w:val="22"/>
          <w:szCs w:val="22"/>
        </w:rPr>
        <w:t xml:space="preserve"> </w:t>
      </w:r>
      <w:r w:rsidR="004909C4" w:rsidRPr="00BB04B9">
        <w:rPr>
          <w:rFonts w:ascii="Times New Roman" w:eastAsia="Calibri" w:hAnsi="Times New Roman" w:cs="Times New Roman"/>
          <w:spacing w:val="-2"/>
          <w:sz w:val="22"/>
          <w:szCs w:val="22"/>
        </w:rPr>
        <w:t>the Border</w:t>
      </w:r>
      <w:r w:rsidR="00FF472E" w:rsidRPr="00BB04B9">
        <w:rPr>
          <w:rFonts w:ascii="Times New Roman" w:eastAsia="Calibri" w:hAnsi="Times New Roman" w:cs="Times New Roman"/>
          <w:spacing w:val="-2"/>
          <w:sz w:val="22"/>
          <w:szCs w:val="22"/>
        </w:rPr>
        <w:t xml:space="preserve"> International Working Group (BIG), UNDP</w:t>
      </w:r>
      <w:r w:rsidR="00154CBC" w:rsidRPr="00BB04B9">
        <w:rPr>
          <w:rFonts w:ascii="Times New Roman" w:eastAsia="Calibri" w:hAnsi="Times New Roman" w:cs="Times New Roman"/>
          <w:spacing w:val="-2"/>
          <w:sz w:val="22"/>
          <w:szCs w:val="22"/>
        </w:rPr>
        <w:t>,</w:t>
      </w:r>
      <w:r w:rsidR="00FF472E" w:rsidRPr="00BB04B9">
        <w:rPr>
          <w:rFonts w:ascii="Times New Roman" w:eastAsia="Calibri" w:hAnsi="Times New Roman" w:cs="Times New Roman"/>
          <w:spacing w:val="-2"/>
          <w:sz w:val="22"/>
          <w:szCs w:val="22"/>
        </w:rPr>
        <w:t xml:space="preserve"> </w:t>
      </w:r>
      <w:r w:rsidR="00154CBC" w:rsidRPr="00BB04B9">
        <w:rPr>
          <w:rFonts w:ascii="Times New Roman" w:eastAsia="Calibri" w:hAnsi="Times New Roman" w:cs="Times New Roman"/>
          <w:spacing w:val="-2"/>
          <w:sz w:val="22"/>
          <w:szCs w:val="22"/>
        </w:rPr>
        <w:t xml:space="preserve">within the projects’ areas of intervention, </w:t>
      </w:r>
      <w:r w:rsidR="00FF472E" w:rsidRPr="00BB04B9">
        <w:rPr>
          <w:rFonts w:ascii="Times New Roman" w:eastAsia="Calibri" w:hAnsi="Times New Roman" w:cs="Times New Roman"/>
          <w:spacing w:val="-2"/>
          <w:sz w:val="22"/>
          <w:szCs w:val="22"/>
        </w:rPr>
        <w:t>will</w:t>
      </w:r>
      <w:r w:rsidR="00322B79" w:rsidRPr="00BB04B9">
        <w:rPr>
          <w:rFonts w:ascii="Times New Roman" w:eastAsia="Calibri" w:hAnsi="Times New Roman" w:cs="Times New Roman"/>
          <w:spacing w:val="-2"/>
          <w:sz w:val="22"/>
          <w:szCs w:val="22"/>
        </w:rPr>
        <w:t xml:space="preserve"> help</w:t>
      </w:r>
      <w:r w:rsidR="00FF472E" w:rsidRPr="00BB04B9">
        <w:rPr>
          <w:rFonts w:ascii="Times New Roman" w:eastAsia="Calibri" w:hAnsi="Times New Roman" w:cs="Times New Roman"/>
          <w:spacing w:val="-2"/>
          <w:sz w:val="22"/>
          <w:szCs w:val="22"/>
        </w:rPr>
        <w:t xml:space="preserve"> ensure </w:t>
      </w:r>
      <w:r w:rsidR="00FF472E" w:rsidRPr="00BB04B9">
        <w:rPr>
          <w:rFonts w:ascii="Times New Roman" w:eastAsia="Calibri" w:hAnsi="Times New Roman" w:cs="Times New Roman"/>
          <w:b/>
          <w:i/>
          <w:spacing w:val="-2"/>
          <w:sz w:val="22"/>
          <w:szCs w:val="22"/>
        </w:rPr>
        <w:t>direct linkages</w:t>
      </w:r>
      <w:r w:rsidR="00FF472E" w:rsidRPr="00BB04B9">
        <w:rPr>
          <w:rFonts w:ascii="Times New Roman" w:eastAsia="Calibri" w:hAnsi="Times New Roman" w:cs="Times New Roman"/>
          <w:spacing w:val="-2"/>
          <w:sz w:val="22"/>
          <w:szCs w:val="22"/>
        </w:rPr>
        <w:t xml:space="preserve"> of the work on the ground with the policy level</w:t>
      </w:r>
      <w:r w:rsidR="00154CBC" w:rsidRPr="00BB04B9">
        <w:rPr>
          <w:rFonts w:ascii="Times New Roman" w:eastAsia="Calibri" w:hAnsi="Times New Roman" w:cs="Times New Roman"/>
          <w:spacing w:val="-2"/>
          <w:sz w:val="22"/>
          <w:szCs w:val="22"/>
        </w:rPr>
        <w:t>s;</w:t>
      </w:r>
      <w:r w:rsidR="00FF472E" w:rsidRPr="00BB04B9">
        <w:rPr>
          <w:rFonts w:ascii="Times New Roman" w:eastAsia="Calibri" w:hAnsi="Times New Roman" w:cs="Times New Roman"/>
          <w:spacing w:val="-2"/>
          <w:sz w:val="22"/>
          <w:szCs w:val="22"/>
        </w:rPr>
        <w:t xml:space="preserve"> </w:t>
      </w:r>
    </w:p>
    <w:p w:rsidR="00A17807" w:rsidRPr="00BB04B9" w:rsidRDefault="00A17807" w:rsidP="009355D9">
      <w:pPr>
        <w:pStyle w:val="ListParagraph"/>
        <w:numPr>
          <w:ilvl w:val="0"/>
          <w:numId w:val="12"/>
        </w:numPr>
        <w:spacing w:before="120" w:after="120"/>
        <w:ind w:left="714" w:right="51" w:hanging="357"/>
        <w:contextualSpacing w:val="0"/>
        <w:jc w:val="both"/>
        <w:rPr>
          <w:rFonts w:ascii="Times New Roman" w:eastAsia="Calibri" w:hAnsi="Times New Roman" w:cs="Times New Roman"/>
          <w:spacing w:val="-2"/>
          <w:sz w:val="22"/>
          <w:szCs w:val="22"/>
        </w:rPr>
      </w:pPr>
      <w:r w:rsidRPr="00BB04B9">
        <w:rPr>
          <w:rFonts w:ascii="Times New Roman" w:eastAsia="Calibri" w:hAnsi="Times New Roman" w:cs="Times New Roman"/>
          <w:spacing w:val="-2"/>
          <w:sz w:val="22"/>
          <w:szCs w:val="22"/>
        </w:rPr>
        <w:t xml:space="preserve">The project will promote and apply the principles of </w:t>
      </w:r>
      <w:r w:rsidRPr="00BB04B9">
        <w:rPr>
          <w:rFonts w:ascii="Times New Roman" w:eastAsia="Calibri" w:hAnsi="Times New Roman" w:cs="Times New Roman"/>
          <w:b/>
          <w:i/>
          <w:spacing w:val="-2"/>
          <w:sz w:val="22"/>
          <w:szCs w:val="22"/>
        </w:rPr>
        <w:t>gender equality</w:t>
      </w:r>
      <w:r w:rsidRPr="00BB04B9">
        <w:rPr>
          <w:rFonts w:ascii="Times New Roman" w:eastAsia="Calibri" w:hAnsi="Times New Roman" w:cs="Times New Roman"/>
          <w:spacing w:val="-2"/>
          <w:sz w:val="22"/>
          <w:szCs w:val="22"/>
        </w:rPr>
        <w:t xml:space="preserve"> to ensure that women </w:t>
      </w:r>
      <w:r w:rsidR="00042724" w:rsidRPr="00BB04B9">
        <w:rPr>
          <w:rFonts w:ascii="Times New Roman" w:eastAsia="Calibri" w:hAnsi="Times New Roman" w:cs="Times New Roman"/>
          <w:spacing w:val="-2"/>
          <w:sz w:val="22"/>
          <w:szCs w:val="22"/>
        </w:rPr>
        <w:t xml:space="preserve">and men </w:t>
      </w:r>
      <w:r w:rsidRPr="00BB04B9">
        <w:rPr>
          <w:rFonts w:ascii="Times New Roman" w:eastAsia="Calibri" w:hAnsi="Times New Roman" w:cs="Times New Roman"/>
          <w:spacing w:val="-2"/>
          <w:sz w:val="22"/>
          <w:szCs w:val="22"/>
        </w:rPr>
        <w:t>equally benefit from the opportunities the project aims to create for the target border adjacent communities;</w:t>
      </w:r>
    </w:p>
    <w:p w:rsidR="00A17807" w:rsidRPr="00BB04B9" w:rsidRDefault="00EA17B1" w:rsidP="009355D9">
      <w:pPr>
        <w:pStyle w:val="ListParagraph"/>
        <w:numPr>
          <w:ilvl w:val="0"/>
          <w:numId w:val="12"/>
        </w:numPr>
        <w:spacing w:before="120" w:after="120"/>
        <w:ind w:left="714" w:right="51" w:hanging="357"/>
        <w:contextualSpacing w:val="0"/>
        <w:jc w:val="both"/>
        <w:rPr>
          <w:rFonts w:ascii="Times New Roman" w:eastAsia="Calibri" w:hAnsi="Times New Roman" w:cs="Times New Roman"/>
          <w:spacing w:val="-2"/>
          <w:sz w:val="22"/>
          <w:szCs w:val="22"/>
        </w:rPr>
      </w:pPr>
      <w:r w:rsidRPr="00BB04B9">
        <w:rPr>
          <w:rFonts w:ascii="Times New Roman" w:eastAsia="Calibri" w:hAnsi="Times New Roman" w:cs="Times New Roman"/>
          <w:spacing w:val="-2"/>
          <w:sz w:val="22"/>
          <w:szCs w:val="22"/>
        </w:rPr>
        <w:t xml:space="preserve">The project will ensure due </w:t>
      </w:r>
      <w:r w:rsidRPr="00BB04B9">
        <w:rPr>
          <w:rFonts w:ascii="Times New Roman" w:eastAsia="Calibri" w:hAnsi="Times New Roman" w:cs="Times New Roman"/>
          <w:b/>
          <w:i/>
          <w:spacing w:val="-2"/>
          <w:sz w:val="22"/>
          <w:szCs w:val="22"/>
        </w:rPr>
        <w:t>communication and visibility</w:t>
      </w:r>
      <w:r w:rsidRPr="00BB04B9">
        <w:rPr>
          <w:rFonts w:ascii="Times New Roman" w:eastAsia="Calibri" w:hAnsi="Times New Roman" w:cs="Times New Roman"/>
          <w:spacing w:val="-2"/>
          <w:sz w:val="22"/>
          <w:szCs w:val="22"/>
        </w:rPr>
        <w:t xml:space="preserve"> of the achieved progress emphasizing the contribution of the donor;</w:t>
      </w:r>
    </w:p>
    <w:p w:rsidR="00833CC3" w:rsidRPr="00BB04B9" w:rsidRDefault="00B25F4E" w:rsidP="009355D9">
      <w:pPr>
        <w:pStyle w:val="ListParagraph"/>
        <w:numPr>
          <w:ilvl w:val="0"/>
          <w:numId w:val="12"/>
        </w:numPr>
        <w:spacing w:before="120" w:after="120"/>
        <w:ind w:left="714" w:right="51" w:hanging="357"/>
        <w:contextualSpacing w:val="0"/>
        <w:jc w:val="both"/>
        <w:rPr>
          <w:rFonts w:ascii="Times New Roman" w:eastAsia="Calibri" w:hAnsi="Times New Roman" w:cs="Times New Roman"/>
          <w:spacing w:val="-2"/>
          <w:sz w:val="20"/>
          <w:szCs w:val="22"/>
        </w:rPr>
      </w:pPr>
      <w:r w:rsidRPr="00BB04B9">
        <w:rPr>
          <w:rFonts w:ascii="Times New Roman" w:eastAsia="Calibri" w:hAnsi="Times New Roman" w:cs="Times New Roman"/>
          <w:spacing w:val="-2"/>
          <w:sz w:val="22"/>
          <w:szCs w:val="22"/>
        </w:rPr>
        <w:t xml:space="preserve">While implementing the project, UNDP will promote the principles of </w:t>
      </w:r>
      <w:r w:rsidRPr="00BB04B9">
        <w:rPr>
          <w:rFonts w:ascii="Times New Roman" w:eastAsia="Calibri" w:hAnsi="Times New Roman" w:cs="Times New Roman"/>
          <w:b/>
          <w:i/>
          <w:spacing w:val="-2"/>
          <w:sz w:val="22"/>
          <w:szCs w:val="22"/>
        </w:rPr>
        <w:t>integrated border management</w:t>
      </w:r>
      <w:r w:rsidR="005A3DAB" w:rsidRPr="00BB04B9">
        <w:rPr>
          <w:rFonts w:ascii="Times New Roman" w:eastAsia="Calibri" w:hAnsi="Times New Roman" w:cs="Times New Roman"/>
          <w:spacing w:val="-2"/>
          <w:sz w:val="22"/>
          <w:szCs w:val="22"/>
        </w:rPr>
        <w:t xml:space="preserve"> </w:t>
      </w:r>
      <w:r w:rsidR="00D9096F" w:rsidRPr="00BB04B9">
        <w:rPr>
          <w:rFonts w:ascii="Times New Roman" w:eastAsia="Calibri" w:hAnsi="Times New Roman" w:cs="Times New Roman"/>
          <w:spacing w:val="-2"/>
          <w:sz w:val="22"/>
          <w:szCs w:val="22"/>
        </w:rPr>
        <w:t xml:space="preserve">(IBM) </w:t>
      </w:r>
      <w:r w:rsidR="00833CC3" w:rsidRPr="00BB04B9">
        <w:rPr>
          <w:rFonts w:ascii="Times New Roman" w:eastAsia="Calibri" w:hAnsi="Times New Roman" w:cs="Times New Roman"/>
          <w:spacing w:val="-2"/>
          <w:sz w:val="22"/>
          <w:szCs w:val="22"/>
        </w:rPr>
        <w:t xml:space="preserve">that is </w:t>
      </w:r>
      <w:r w:rsidR="00833CC3" w:rsidRPr="00BB04B9">
        <w:rPr>
          <w:rFonts w:ascii="Times New Roman" w:eastAsia="Calibri" w:hAnsi="Times New Roman" w:cs="Times New Roman"/>
          <w:i/>
          <w:spacing w:val="-2"/>
          <w:sz w:val="22"/>
        </w:rPr>
        <w:t>national and international coordination and cooperation among all relevant authorities involved in border security and trade facilitation to establish effective, efficient and coordinated border management in order to reach the objective of open, but well controlled and secure borders</w:t>
      </w:r>
      <w:r w:rsidR="00833CC3" w:rsidRPr="00BB04B9">
        <w:rPr>
          <w:rStyle w:val="FootnoteReference"/>
          <w:rFonts w:eastAsia="Calibri"/>
          <w:i/>
          <w:spacing w:val="-2"/>
          <w:sz w:val="16"/>
        </w:rPr>
        <w:footnoteReference w:id="14"/>
      </w:r>
      <w:r w:rsidR="00833CC3" w:rsidRPr="00BB04B9">
        <w:rPr>
          <w:rFonts w:ascii="Times New Roman" w:eastAsia="Calibri" w:hAnsi="Times New Roman" w:cs="Times New Roman"/>
          <w:i/>
          <w:spacing w:val="-2"/>
          <w:sz w:val="22"/>
        </w:rPr>
        <w:t>.</w:t>
      </w:r>
      <w:r w:rsidR="00833CC3" w:rsidRPr="00BB04B9">
        <w:rPr>
          <w:rFonts w:ascii="Times New Roman" w:eastAsia="Calibri" w:hAnsi="Times New Roman" w:cs="Times New Roman"/>
          <w:spacing w:val="-2"/>
          <w:sz w:val="22"/>
        </w:rPr>
        <w:t xml:space="preserve"> </w:t>
      </w:r>
      <w:r w:rsidR="00833CC3" w:rsidRPr="000628AB">
        <w:rPr>
          <w:rFonts w:ascii="Times New Roman" w:eastAsia="Calibri" w:hAnsi="Times New Roman" w:cs="Times New Roman"/>
          <w:spacing w:val="-2"/>
          <w:sz w:val="22"/>
        </w:rPr>
        <w:t>The three pillars of IBM include intra-service (within a service or ministry), interagency (between different ministries or border agencies) and international cooperation (with other countries and international organizations)</w:t>
      </w:r>
      <w:r w:rsidR="006164B6" w:rsidRPr="000628AB">
        <w:rPr>
          <w:rFonts w:ascii="Times New Roman" w:eastAsia="Calibri" w:hAnsi="Times New Roman" w:cs="Times New Roman"/>
          <w:spacing w:val="-2"/>
          <w:sz w:val="22"/>
        </w:rPr>
        <w:t>.</w:t>
      </w:r>
    </w:p>
    <w:p w:rsidR="005A1B5F" w:rsidRPr="004B2788" w:rsidRDefault="0012733F" w:rsidP="005A1B5F">
      <w:pPr>
        <w:spacing w:before="120" w:after="120" w:line="240" w:lineRule="auto"/>
        <w:jc w:val="both"/>
        <w:rPr>
          <w:rFonts w:ascii="Times New Roman" w:hAnsi="Times New Roman" w:cs="Times New Roman"/>
          <w:lang w:val="en-US"/>
        </w:rPr>
      </w:pPr>
      <w:r w:rsidRPr="00BB04B9">
        <w:rPr>
          <w:rFonts w:ascii="Times New Roman" w:eastAsia="Calibri" w:hAnsi="Times New Roman" w:cs="Times New Roman"/>
          <w:spacing w:val="-2"/>
          <w:lang w:val="en-US"/>
        </w:rPr>
        <w:t xml:space="preserve">In </w:t>
      </w:r>
      <w:r w:rsidR="00F14075" w:rsidRPr="00BB04B9">
        <w:rPr>
          <w:rFonts w:ascii="Times New Roman" w:eastAsia="Calibri" w:hAnsi="Times New Roman" w:cs="Times New Roman"/>
          <w:spacing w:val="-2"/>
          <w:lang w:val="en-US"/>
        </w:rPr>
        <w:t>summary</w:t>
      </w:r>
      <w:r w:rsidR="00FF472E" w:rsidRPr="00BB04B9">
        <w:rPr>
          <w:rFonts w:ascii="Times New Roman" w:eastAsia="Calibri" w:hAnsi="Times New Roman" w:cs="Times New Roman"/>
          <w:spacing w:val="-2"/>
          <w:lang w:val="en-US"/>
        </w:rPr>
        <w:t xml:space="preserve">, the </w:t>
      </w:r>
      <w:r w:rsidRPr="00BB04B9">
        <w:rPr>
          <w:rFonts w:ascii="Times New Roman" w:eastAsia="Calibri" w:hAnsi="Times New Roman" w:cs="Times New Roman"/>
          <w:spacing w:val="-2"/>
          <w:lang w:val="en-US"/>
        </w:rPr>
        <w:t>project will</w:t>
      </w:r>
      <w:r w:rsidR="00C52FB2" w:rsidRPr="00BB04B9">
        <w:rPr>
          <w:rFonts w:ascii="Times New Roman" w:eastAsia="Calibri" w:hAnsi="Times New Roman" w:cs="Times New Roman"/>
          <w:spacing w:val="-2"/>
          <w:lang w:val="en-US"/>
        </w:rPr>
        <w:t xml:space="preserve"> aim to</w:t>
      </w:r>
      <w:r w:rsidRPr="00BB04B9">
        <w:rPr>
          <w:rFonts w:ascii="Times New Roman" w:eastAsia="Calibri" w:hAnsi="Times New Roman" w:cs="Times New Roman"/>
          <w:spacing w:val="-2"/>
          <w:lang w:val="en-US"/>
        </w:rPr>
        <w:t xml:space="preserve"> increase </w:t>
      </w:r>
      <w:r w:rsidRPr="001C7E86">
        <w:rPr>
          <w:rFonts w:ascii="Times New Roman" w:eastAsia="Calibri" w:hAnsi="Times New Roman" w:cs="Times New Roman"/>
          <w:spacing w:val="-2"/>
          <w:lang w:val="en-US"/>
        </w:rPr>
        <w:t xml:space="preserve">security in the border areas of Tajikistan and Afghanistan, </w:t>
      </w:r>
      <w:r w:rsidR="00C52FB2" w:rsidRPr="001C7E86">
        <w:rPr>
          <w:rFonts w:ascii="Times New Roman" w:eastAsia="Calibri" w:hAnsi="Times New Roman" w:cs="Times New Roman"/>
          <w:spacing w:val="-2"/>
          <w:lang w:val="en-US"/>
        </w:rPr>
        <w:t>which in turn</w:t>
      </w:r>
      <w:r w:rsidRPr="001C7E86">
        <w:rPr>
          <w:rFonts w:ascii="Times New Roman" w:eastAsia="Calibri" w:hAnsi="Times New Roman" w:cs="Times New Roman"/>
          <w:spacing w:val="-2"/>
          <w:lang w:val="en-US"/>
        </w:rPr>
        <w:t xml:space="preserve"> </w:t>
      </w:r>
      <w:r w:rsidR="00E2434B" w:rsidRPr="001C7E86">
        <w:rPr>
          <w:rFonts w:ascii="Times New Roman" w:eastAsia="Calibri" w:hAnsi="Times New Roman" w:cs="Times New Roman"/>
          <w:spacing w:val="-2"/>
          <w:lang w:val="en-US"/>
        </w:rPr>
        <w:t xml:space="preserve">will </w:t>
      </w:r>
      <w:r w:rsidRPr="001C7E86">
        <w:rPr>
          <w:rFonts w:ascii="Times New Roman" w:eastAsia="Calibri" w:hAnsi="Times New Roman" w:cs="Times New Roman"/>
          <w:spacing w:val="-2"/>
          <w:lang w:val="en-US"/>
        </w:rPr>
        <w:t>strengthen resil</w:t>
      </w:r>
      <w:r w:rsidR="006F1EB2" w:rsidRPr="001C7E86">
        <w:rPr>
          <w:rFonts w:ascii="Times New Roman" w:eastAsia="Calibri" w:hAnsi="Times New Roman" w:cs="Times New Roman"/>
          <w:spacing w:val="-2"/>
          <w:lang w:val="en-US"/>
        </w:rPr>
        <w:t>ience and stability that reduce</w:t>
      </w:r>
      <w:r w:rsidRPr="001C7E86">
        <w:rPr>
          <w:rFonts w:ascii="Times New Roman" w:eastAsia="Calibri" w:hAnsi="Times New Roman" w:cs="Times New Roman"/>
          <w:spacing w:val="-2"/>
          <w:lang w:val="en-US"/>
        </w:rPr>
        <w:t xml:space="preserve"> the threat of terrorism and religious extremism, illicit narcotics trade and </w:t>
      </w:r>
      <w:r w:rsidR="00C52FB2" w:rsidRPr="001C7E86">
        <w:rPr>
          <w:rFonts w:ascii="Times New Roman" w:eastAsia="Calibri" w:hAnsi="Times New Roman" w:cs="Times New Roman"/>
          <w:spacing w:val="-2"/>
          <w:lang w:val="en-US"/>
        </w:rPr>
        <w:t xml:space="preserve">cross-border </w:t>
      </w:r>
      <w:r w:rsidRPr="004B2788">
        <w:rPr>
          <w:rFonts w:ascii="Times New Roman" w:eastAsia="Calibri" w:hAnsi="Times New Roman" w:cs="Times New Roman"/>
          <w:spacing w:val="-2"/>
          <w:lang w:val="en-US"/>
        </w:rPr>
        <w:t>crim</w:t>
      </w:r>
      <w:r w:rsidR="006F1EB2" w:rsidRPr="004B2788">
        <w:rPr>
          <w:rFonts w:ascii="Times New Roman" w:eastAsia="Calibri" w:hAnsi="Times New Roman" w:cs="Times New Roman"/>
          <w:spacing w:val="-2"/>
          <w:lang w:val="en-US"/>
        </w:rPr>
        <w:t>e</w:t>
      </w:r>
      <w:r w:rsidRPr="004B2788">
        <w:rPr>
          <w:rFonts w:ascii="Times New Roman" w:eastAsia="Calibri" w:hAnsi="Times New Roman" w:cs="Times New Roman"/>
          <w:spacing w:val="-2"/>
          <w:lang w:val="en-US"/>
        </w:rPr>
        <w:t>s</w:t>
      </w:r>
      <w:r w:rsidR="00624BC5" w:rsidRPr="004B2788">
        <w:rPr>
          <w:rFonts w:ascii="Times New Roman" w:eastAsia="Calibri" w:hAnsi="Times New Roman" w:cs="Times New Roman"/>
          <w:spacing w:val="-2"/>
          <w:lang w:val="en-US"/>
        </w:rPr>
        <w:t>, including human trafficking, especially women and children</w:t>
      </w:r>
      <w:r w:rsidR="00720CB7" w:rsidRPr="004B2788">
        <w:rPr>
          <w:rFonts w:ascii="Times New Roman" w:eastAsia="Calibri" w:hAnsi="Times New Roman" w:cs="Times New Roman"/>
          <w:spacing w:val="-2"/>
          <w:lang w:val="en-US"/>
        </w:rPr>
        <w:t xml:space="preserve">. </w:t>
      </w:r>
      <w:r w:rsidR="005A1B5F" w:rsidRPr="004B2788">
        <w:rPr>
          <w:rFonts w:ascii="Times New Roman" w:hAnsi="Times New Roman" w:cs="Times New Roman"/>
          <w:lang w:val="en-US"/>
        </w:rPr>
        <w:t xml:space="preserve">As </w:t>
      </w:r>
      <w:r w:rsidR="00B11972" w:rsidRPr="004B2788">
        <w:rPr>
          <w:rFonts w:ascii="Times New Roman" w:hAnsi="Times New Roman" w:cs="Times New Roman"/>
          <w:lang w:val="en-US"/>
        </w:rPr>
        <w:t xml:space="preserve">2012 </w:t>
      </w:r>
      <w:r w:rsidR="005A1B5F" w:rsidRPr="004B2788">
        <w:rPr>
          <w:rFonts w:ascii="Times New Roman" w:hAnsi="Times New Roman" w:cs="Times New Roman"/>
          <w:lang w:val="en-US"/>
        </w:rPr>
        <w:t xml:space="preserve">Global Report </w:t>
      </w:r>
      <w:r w:rsidR="00B11972" w:rsidRPr="004B2788">
        <w:rPr>
          <w:rFonts w:ascii="Times New Roman" w:hAnsi="Times New Roman" w:cs="Times New Roman"/>
          <w:lang w:val="en-US"/>
        </w:rPr>
        <w:t>o</w:t>
      </w:r>
      <w:r w:rsidR="005A1B5F" w:rsidRPr="004B2788">
        <w:rPr>
          <w:rFonts w:ascii="Times New Roman" w:hAnsi="Times New Roman" w:cs="Times New Roman"/>
          <w:lang w:val="en-US"/>
        </w:rPr>
        <w:t xml:space="preserve">n Trafficking </w:t>
      </w:r>
      <w:r w:rsidR="00B11972" w:rsidRPr="004B2788">
        <w:rPr>
          <w:rFonts w:ascii="Times New Roman" w:hAnsi="Times New Roman" w:cs="Times New Roman"/>
          <w:lang w:val="en-US"/>
        </w:rPr>
        <w:t>in persons s</w:t>
      </w:r>
      <w:r w:rsidR="005A1B5F" w:rsidRPr="004B2788">
        <w:rPr>
          <w:rFonts w:ascii="Times New Roman" w:hAnsi="Times New Roman" w:cs="Times New Roman"/>
          <w:lang w:val="en-US"/>
        </w:rPr>
        <w:t xml:space="preserve">uggests </w:t>
      </w:r>
      <w:r w:rsidR="005A1B5F" w:rsidRPr="004B2788">
        <w:rPr>
          <w:rFonts w:ascii="Times New Roman" w:hAnsi="Times New Roman" w:cs="Times New Roman"/>
          <w:i/>
          <w:lang w:val="en-US"/>
        </w:rPr>
        <w:t>‘cross border trafficking is becoming increasingly difficult as result of more efficient control of the borders’</w:t>
      </w:r>
      <w:r w:rsidR="005A1B5F" w:rsidRPr="004B2788">
        <w:rPr>
          <w:rFonts w:ascii="Times New Roman" w:hAnsi="Times New Roman" w:cs="Times New Roman"/>
          <w:lang w:val="en-US"/>
        </w:rPr>
        <w:t xml:space="preserve"> which has possibly contributed to reduction of global cross border trafficking from 81% in 2007 to 69% in 2010. This means, effective border management in Tajikistan will have a direct impact on reduction of cross border trafficking</w:t>
      </w:r>
      <w:r w:rsidR="00B11972" w:rsidRPr="004B2788">
        <w:rPr>
          <w:rFonts w:ascii="Times New Roman" w:hAnsi="Times New Roman" w:cs="Times New Roman"/>
          <w:lang w:val="en-US"/>
        </w:rPr>
        <w:t>, especially women and children which represent majority of the victims</w:t>
      </w:r>
      <w:r w:rsidR="00242116" w:rsidRPr="004B2788">
        <w:rPr>
          <w:rFonts w:ascii="Times New Roman" w:hAnsi="Times New Roman" w:cs="Times New Roman"/>
          <w:lang w:val="en-US"/>
        </w:rPr>
        <w:t xml:space="preserve"> of human traffic</w:t>
      </w:r>
      <w:r w:rsidR="009922F8" w:rsidRPr="004B2788">
        <w:rPr>
          <w:rFonts w:ascii="Times New Roman" w:hAnsi="Times New Roman" w:cs="Times New Roman"/>
          <w:lang w:val="en-US"/>
        </w:rPr>
        <w:t xml:space="preserve"> in the </w:t>
      </w:r>
      <w:r w:rsidR="00AB49F1" w:rsidRPr="004B2788">
        <w:rPr>
          <w:rFonts w:ascii="Times New Roman" w:hAnsi="Times New Roman" w:cs="Times New Roman"/>
          <w:lang w:val="en-US"/>
        </w:rPr>
        <w:t>Eastern Europe and Central Asian region</w:t>
      </w:r>
      <w:r w:rsidR="005A1B5F" w:rsidRPr="004B2788">
        <w:rPr>
          <w:rFonts w:ascii="Times New Roman" w:hAnsi="Times New Roman" w:cs="Times New Roman"/>
          <w:lang w:val="en-US"/>
        </w:rPr>
        <w:t>.</w:t>
      </w:r>
    </w:p>
    <w:p w:rsidR="001303D3" w:rsidRPr="00BB04B9" w:rsidRDefault="0012733F" w:rsidP="00E20C77">
      <w:pPr>
        <w:spacing w:before="120" w:after="120" w:line="240" w:lineRule="auto"/>
        <w:ind w:right="52"/>
        <w:jc w:val="both"/>
        <w:rPr>
          <w:rFonts w:ascii="Times New Roman" w:eastAsia="Calibri" w:hAnsi="Times New Roman" w:cs="Times New Roman"/>
          <w:spacing w:val="-2"/>
          <w:lang w:val="en-US"/>
        </w:rPr>
      </w:pPr>
      <w:r w:rsidRPr="001C7E86">
        <w:rPr>
          <w:rFonts w:ascii="Times New Roman" w:eastAsia="Calibri" w:hAnsi="Times New Roman" w:cs="Times New Roman"/>
          <w:spacing w:val="-2"/>
          <w:lang w:val="en-US"/>
        </w:rPr>
        <w:t>The project will achieve this through</w:t>
      </w:r>
      <w:r w:rsidR="006F1EB2" w:rsidRPr="001C7E86">
        <w:rPr>
          <w:rFonts w:ascii="Times New Roman" w:eastAsia="Calibri" w:hAnsi="Times New Roman" w:cs="Times New Roman"/>
          <w:spacing w:val="-2"/>
          <w:lang w:val="en-US"/>
        </w:rPr>
        <w:t xml:space="preserve"> strengthening border man</w:t>
      </w:r>
      <w:r w:rsidR="00C52FB2" w:rsidRPr="001C7E86">
        <w:rPr>
          <w:rFonts w:ascii="Times New Roman" w:eastAsia="Calibri" w:hAnsi="Times New Roman" w:cs="Times New Roman"/>
          <w:spacing w:val="-2"/>
          <w:lang w:val="en-US"/>
        </w:rPr>
        <w:t>agement capacities</w:t>
      </w:r>
      <w:r w:rsidR="006F1EB2" w:rsidRPr="001C7E86">
        <w:rPr>
          <w:rFonts w:ascii="Times New Roman" w:eastAsia="Calibri" w:hAnsi="Times New Roman" w:cs="Times New Roman"/>
          <w:spacing w:val="-2"/>
          <w:lang w:val="en-US"/>
        </w:rPr>
        <w:t xml:space="preserve"> both at </w:t>
      </w:r>
      <w:r w:rsidR="00E2434B" w:rsidRPr="001C7E86">
        <w:rPr>
          <w:rFonts w:ascii="Times New Roman" w:eastAsia="Calibri" w:hAnsi="Times New Roman" w:cs="Times New Roman"/>
          <w:spacing w:val="-2"/>
          <w:lang w:val="en-US"/>
        </w:rPr>
        <w:t xml:space="preserve">the </w:t>
      </w:r>
      <w:r w:rsidR="006F1EB2" w:rsidRPr="001C7E86">
        <w:rPr>
          <w:rFonts w:ascii="Times New Roman" w:eastAsia="Calibri" w:hAnsi="Times New Roman" w:cs="Times New Roman"/>
          <w:spacing w:val="-2"/>
          <w:lang w:val="en-US"/>
        </w:rPr>
        <w:t>policy and operational</w:t>
      </w:r>
      <w:r w:rsidR="00C52FB2" w:rsidRPr="001C7E86">
        <w:rPr>
          <w:rFonts w:ascii="Times New Roman" w:eastAsia="Calibri" w:hAnsi="Times New Roman" w:cs="Times New Roman"/>
          <w:spacing w:val="-2"/>
          <w:lang w:val="en-US"/>
        </w:rPr>
        <w:t xml:space="preserve"> levels</w:t>
      </w:r>
      <w:r w:rsidR="00F1238F" w:rsidRPr="001C7E86">
        <w:rPr>
          <w:rFonts w:ascii="Times New Roman" w:eastAsia="Calibri" w:hAnsi="Times New Roman" w:cs="Times New Roman"/>
          <w:spacing w:val="-2"/>
          <w:lang w:val="en-US"/>
        </w:rPr>
        <w:t>,</w:t>
      </w:r>
      <w:r w:rsidR="001303D3" w:rsidRPr="001C7E86">
        <w:rPr>
          <w:rFonts w:ascii="Times New Roman" w:eastAsia="Calibri" w:hAnsi="Times New Roman" w:cs="Times New Roman"/>
          <w:spacing w:val="-2"/>
          <w:lang w:val="en-US"/>
        </w:rPr>
        <w:t xml:space="preserve"> and by promoting </w:t>
      </w:r>
      <w:r w:rsidR="00F1238F" w:rsidRPr="001C7E86">
        <w:rPr>
          <w:rFonts w:ascii="Times New Roman" w:eastAsia="Calibri" w:hAnsi="Times New Roman" w:cs="Times New Roman"/>
          <w:spacing w:val="-2"/>
          <w:lang w:val="en-US"/>
        </w:rPr>
        <w:t>trade through</w:t>
      </w:r>
      <w:r w:rsidR="001303D3" w:rsidRPr="001C7E86">
        <w:rPr>
          <w:rFonts w:ascii="Times New Roman" w:eastAsia="Calibri" w:hAnsi="Times New Roman" w:cs="Times New Roman"/>
          <w:spacing w:val="-2"/>
          <w:lang w:val="en-US"/>
        </w:rPr>
        <w:t xml:space="preserve"> cross-border markets</w:t>
      </w:r>
      <w:r w:rsidR="00F1238F" w:rsidRPr="00BB04B9">
        <w:rPr>
          <w:rFonts w:ascii="Times New Roman" w:eastAsia="Calibri" w:hAnsi="Times New Roman" w:cs="Times New Roman"/>
          <w:spacing w:val="-2"/>
          <w:lang w:val="en-US"/>
        </w:rPr>
        <w:t xml:space="preserve"> managed by the Border Guards</w:t>
      </w:r>
      <w:r w:rsidR="001303D3" w:rsidRPr="00BB04B9">
        <w:rPr>
          <w:rFonts w:ascii="Times New Roman" w:eastAsia="Calibri" w:hAnsi="Times New Roman" w:cs="Times New Roman"/>
          <w:spacing w:val="-2"/>
          <w:lang w:val="en-US"/>
        </w:rPr>
        <w:t>.</w:t>
      </w:r>
    </w:p>
    <w:p w:rsidR="00626A42" w:rsidRPr="00BB04B9" w:rsidRDefault="00576540" w:rsidP="008B2517">
      <w:pPr>
        <w:spacing w:before="120" w:after="120" w:line="240" w:lineRule="auto"/>
        <w:ind w:right="52"/>
        <w:jc w:val="both"/>
        <w:rPr>
          <w:rFonts w:ascii="Times New Roman" w:eastAsia="Calibri" w:hAnsi="Times New Roman" w:cs="Times New Roman"/>
          <w:spacing w:val="-2"/>
          <w:lang w:val="en-US"/>
        </w:rPr>
      </w:pPr>
      <w:r w:rsidRPr="00BB04B9">
        <w:rPr>
          <w:rFonts w:ascii="Times New Roman" w:eastAsia="Calibri" w:hAnsi="Times New Roman" w:cs="Times New Roman"/>
          <w:spacing w:val="-2"/>
          <w:lang w:val="en-US"/>
        </w:rPr>
        <w:t>Specifically</w:t>
      </w:r>
      <w:r w:rsidR="008B2517" w:rsidRPr="00BB04B9">
        <w:rPr>
          <w:rFonts w:ascii="Times New Roman" w:eastAsia="Calibri" w:hAnsi="Times New Roman" w:cs="Times New Roman"/>
          <w:spacing w:val="-2"/>
          <w:lang w:val="en-US"/>
        </w:rPr>
        <w:t xml:space="preserve">, at the </w:t>
      </w:r>
      <w:r w:rsidR="008B2517" w:rsidRPr="00BB04B9">
        <w:rPr>
          <w:rFonts w:ascii="Times New Roman" w:eastAsia="Calibri" w:hAnsi="Times New Roman" w:cs="Times New Roman"/>
          <w:b/>
          <w:i/>
          <w:spacing w:val="-2"/>
          <w:u w:val="single"/>
          <w:lang w:val="en-US"/>
        </w:rPr>
        <w:t>p</w:t>
      </w:r>
      <w:r w:rsidR="00626A42" w:rsidRPr="00BB04B9">
        <w:rPr>
          <w:rFonts w:ascii="Times New Roman" w:eastAsia="Calibri" w:hAnsi="Times New Roman" w:cs="Times New Roman"/>
          <w:b/>
          <w:i/>
          <w:spacing w:val="-2"/>
          <w:u w:val="single"/>
          <w:lang w:val="en-US"/>
        </w:rPr>
        <w:t>olicy level</w:t>
      </w:r>
      <w:r w:rsidR="008B2517" w:rsidRPr="00BB04B9">
        <w:rPr>
          <w:rFonts w:ascii="Times New Roman" w:eastAsia="Calibri" w:hAnsi="Times New Roman" w:cs="Times New Roman"/>
          <w:spacing w:val="-2"/>
          <w:lang w:val="en-US"/>
        </w:rPr>
        <w:t xml:space="preserve"> the project will:</w:t>
      </w:r>
      <w:r w:rsidR="00626A42" w:rsidRPr="00BB04B9">
        <w:rPr>
          <w:rFonts w:ascii="Times New Roman" w:eastAsia="Calibri" w:hAnsi="Times New Roman" w:cs="Times New Roman"/>
          <w:b/>
          <w:i/>
          <w:spacing w:val="-2"/>
          <w:lang w:val="en-US"/>
        </w:rPr>
        <w:t xml:space="preserve"> </w:t>
      </w:r>
    </w:p>
    <w:p w:rsidR="00BD4399" w:rsidRPr="00BB04B9" w:rsidRDefault="001303D3" w:rsidP="009355D9">
      <w:pPr>
        <w:pStyle w:val="ListParagraph"/>
        <w:numPr>
          <w:ilvl w:val="0"/>
          <w:numId w:val="15"/>
        </w:numPr>
        <w:spacing w:before="120" w:after="120"/>
        <w:ind w:right="52"/>
        <w:jc w:val="both"/>
        <w:rPr>
          <w:rFonts w:ascii="Times New Roman" w:eastAsia="Calibri" w:hAnsi="Times New Roman" w:cs="Times New Roman"/>
          <w:spacing w:val="-2"/>
          <w:sz w:val="22"/>
        </w:rPr>
      </w:pPr>
      <w:r w:rsidRPr="00BB04B9">
        <w:rPr>
          <w:rFonts w:ascii="Times New Roman" w:eastAsia="Calibri" w:hAnsi="Times New Roman" w:cs="Times New Roman"/>
          <w:spacing w:val="-2"/>
          <w:sz w:val="22"/>
        </w:rPr>
        <w:lastRenderedPageBreak/>
        <w:t>provide necessary capacity development support to border management agencies</w:t>
      </w:r>
      <w:r w:rsidR="001E08AA" w:rsidRPr="00BB04B9">
        <w:rPr>
          <w:rFonts w:ascii="Times New Roman" w:eastAsia="Calibri" w:hAnsi="Times New Roman" w:cs="Times New Roman"/>
          <w:spacing w:val="-2"/>
          <w:sz w:val="22"/>
        </w:rPr>
        <w:t xml:space="preserve"> in the implementation of relevant National Strategies</w:t>
      </w:r>
    </w:p>
    <w:p w:rsidR="00626A42" w:rsidRPr="00BB04B9" w:rsidRDefault="008B2517" w:rsidP="00626A42">
      <w:pPr>
        <w:spacing w:before="120" w:after="120"/>
        <w:ind w:right="52"/>
        <w:jc w:val="both"/>
        <w:rPr>
          <w:rFonts w:ascii="Times New Roman" w:eastAsia="Calibri" w:hAnsi="Times New Roman" w:cs="Times New Roman"/>
          <w:b/>
          <w:i/>
          <w:spacing w:val="-2"/>
          <w:u w:val="single"/>
          <w:lang w:val="en-US"/>
        </w:rPr>
      </w:pPr>
      <w:r w:rsidRPr="00BB04B9">
        <w:rPr>
          <w:rFonts w:ascii="Times New Roman" w:eastAsia="Calibri" w:hAnsi="Times New Roman" w:cs="Times New Roman"/>
          <w:spacing w:val="-2"/>
          <w:lang w:val="en-US"/>
        </w:rPr>
        <w:t xml:space="preserve">At the </w:t>
      </w:r>
      <w:r w:rsidRPr="00BB04B9">
        <w:rPr>
          <w:rFonts w:ascii="Times New Roman" w:eastAsia="Calibri" w:hAnsi="Times New Roman" w:cs="Times New Roman"/>
          <w:b/>
          <w:i/>
          <w:spacing w:val="-2"/>
          <w:u w:val="single"/>
          <w:lang w:val="en-US"/>
        </w:rPr>
        <w:t>o</w:t>
      </w:r>
      <w:r w:rsidR="00626A42" w:rsidRPr="00BB04B9">
        <w:rPr>
          <w:rFonts w:ascii="Times New Roman" w:eastAsia="Calibri" w:hAnsi="Times New Roman" w:cs="Times New Roman"/>
          <w:b/>
          <w:i/>
          <w:spacing w:val="-2"/>
          <w:u w:val="single"/>
          <w:lang w:val="en-US"/>
        </w:rPr>
        <w:t>perational level</w:t>
      </w:r>
      <w:r w:rsidRPr="00BB04B9">
        <w:rPr>
          <w:rFonts w:ascii="Times New Roman" w:eastAsia="Calibri" w:hAnsi="Times New Roman" w:cs="Times New Roman"/>
          <w:spacing w:val="-2"/>
          <w:lang w:val="en-US"/>
        </w:rPr>
        <w:t>, the project will</w:t>
      </w:r>
      <w:r w:rsidR="00626A42" w:rsidRPr="00BB04B9">
        <w:rPr>
          <w:rFonts w:ascii="Times New Roman" w:eastAsia="Calibri" w:hAnsi="Times New Roman" w:cs="Times New Roman"/>
          <w:spacing w:val="-2"/>
          <w:lang w:val="en-US"/>
        </w:rPr>
        <w:t>:</w:t>
      </w:r>
    </w:p>
    <w:p w:rsidR="00BD4399" w:rsidRPr="00BB04B9" w:rsidRDefault="001303D3" w:rsidP="009355D9">
      <w:pPr>
        <w:pStyle w:val="ListParagraph"/>
        <w:numPr>
          <w:ilvl w:val="0"/>
          <w:numId w:val="15"/>
        </w:numPr>
        <w:spacing w:before="120" w:after="120"/>
        <w:ind w:right="52"/>
        <w:jc w:val="both"/>
        <w:rPr>
          <w:rFonts w:ascii="Times New Roman" w:eastAsia="Calibri" w:hAnsi="Times New Roman" w:cs="Times New Roman"/>
          <w:spacing w:val="-2"/>
          <w:sz w:val="22"/>
        </w:rPr>
      </w:pPr>
      <w:r w:rsidRPr="00BB04B9">
        <w:rPr>
          <w:rFonts w:ascii="Times New Roman" w:eastAsia="Calibri" w:hAnsi="Times New Roman" w:cs="Times New Roman"/>
          <w:spacing w:val="-2"/>
          <w:sz w:val="22"/>
        </w:rPr>
        <w:t xml:space="preserve">build new </w:t>
      </w:r>
      <w:r w:rsidR="00134ECE" w:rsidRPr="00BB04B9">
        <w:rPr>
          <w:rFonts w:ascii="Times New Roman" w:eastAsia="Calibri" w:hAnsi="Times New Roman" w:cs="Times New Roman"/>
          <w:spacing w:val="-2"/>
          <w:sz w:val="22"/>
        </w:rPr>
        <w:t>Border Crossing Point (</w:t>
      </w:r>
      <w:r w:rsidRPr="00BB04B9">
        <w:rPr>
          <w:rFonts w:ascii="Times New Roman" w:eastAsia="Calibri" w:hAnsi="Times New Roman" w:cs="Times New Roman"/>
          <w:spacing w:val="-2"/>
          <w:sz w:val="22"/>
        </w:rPr>
        <w:t>BCP</w:t>
      </w:r>
      <w:r w:rsidR="00134ECE" w:rsidRPr="00BB04B9">
        <w:rPr>
          <w:rFonts w:ascii="Times New Roman" w:eastAsia="Calibri" w:hAnsi="Times New Roman" w:cs="Times New Roman"/>
          <w:spacing w:val="-2"/>
          <w:sz w:val="22"/>
        </w:rPr>
        <w:t>)</w:t>
      </w:r>
      <w:r w:rsidRPr="00BB04B9">
        <w:rPr>
          <w:rFonts w:ascii="Times New Roman" w:eastAsia="Calibri" w:hAnsi="Times New Roman" w:cs="Times New Roman"/>
          <w:spacing w:val="-2"/>
          <w:sz w:val="22"/>
        </w:rPr>
        <w:t xml:space="preserve"> in Langar, </w:t>
      </w:r>
    </w:p>
    <w:p w:rsidR="00BD4399" w:rsidRPr="00BB04B9" w:rsidRDefault="001303D3" w:rsidP="009355D9">
      <w:pPr>
        <w:pStyle w:val="ListParagraph"/>
        <w:numPr>
          <w:ilvl w:val="0"/>
          <w:numId w:val="15"/>
        </w:numPr>
        <w:spacing w:before="120" w:after="120"/>
        <w:ind w:right="52"/>
        <w:jc w:val="both"/>
        <w:rPr>
          <w:rFonts w:ascii="Times New Roman" w:eastAsia="Calibri" w:hAnsi="Times New Roman" w:cs="Times New Roman"/>
          <w:spacing w:val="-2"/>
          <w:sz w:val="22"/>
        </w:rPr>
      </w:pPr>
      <w:r w:rsidRPr="00BB04B9">
        <w:rPr>
          <w:rFonts w:ascii="Times New Roman" w:eastAsia="Calibri" w:hAnsi="Times New Roman" w:cs="Times New Roman"/>
          <w:spacing w:val="-2"/>
          <w:sz w:val="22"/>
        </w:rPr>
        <w:t xml:space="preserve">upgrade BCP </w:t>
      </w:r>
      <w:r w:rsidR="008E267A" w:rsidRPr="00BB04B9">
        <w:rPr>
          <w:rFonts w:ascii="Times New Roman" w:eastAsia="Calibri" w:hAnsi="Times New Roman" w:cs="Times New Roman"/>
          <w:spacing w:val="-2"/>
          <w:sz w:val="22"/>
        </w:rPr>
        <w:t xml:space="preserve">infrastructure </w:t>
      </w:r>
      <w:r w:rsidRPr="00BB04B9">
        <w:rPr>
          <w:rFonts w:ascii="Times New Roman" w:eastAsia="Calibri" w:hAnsi="Times New Roman" w:cs="Times New Roman"/>
          <w:spacing w:val="-2"/>
          <w:sz w:val="22"/>
        </w:rPr>
        <w:t xml:space="preserve">in Tem, Ruzvai and Ishkashim, </w:t>
      </w:r>
    </w:p>
    <w:p w:rsidR="00BD4399" w:rsidRPr="00BB04B9" w:rsidRDefault="001303D3" w:rsidP="009355D9">
      <w:pPr>
        <w:pStyle w:val="ListParagraph"/>
        <w:numPr>
          <w:ilvl w:val="0"/>
          <w:numId w:val="15"/>
        </w:numPr>
        <w:spacing w:before="120" w:after="120"/>
        <w:ind w:right="52"/>
        <w:jc w:val="both"/>
        <w:rPr>
          <w:rFonts w:ascii="Times New Roman" w:eastAsia="Calibri" w:hAnsi="Times New Roman" w:cs="Times New Roman"/>
          <w:spacing w:val="-2"/>
          <w:sz w:val="22"/>
        </w:rPr>
      </w:pPr>
      <w:r w:rsidRPr="00BB04B9">
        <w:rPr>
          <w:rFonts w:ascii="Times New Roman" w:eastAsia="Calibri" w:hAnsi="Times New Roman" w:cs="Times New Roman"/>
          <w:spacing w:val="-2"/>
          <w:sz w:val="22"/>
        </w:rPr>
        <w:t xml:space="preserve">provide equipment to BCPs </w:t>
      </w:r>
      <w:r w:rsidR="00BD4399" w:rsidRPr="00BB04B9">
        <w:rPr>
          <w:rFonts w:ascii="Times New Roman" w:eastAsia="Calibri" w:hAnsi="Times New Roman" w:cs="Times New Roman"/>
          <w:spacing w:val="-2"/>
          <w:sz w:val="22"/>
        </w:rPr>
        <w:t>Langar, Tem, Ru</w:t>
      </w:r>
      <w:r w:rsidR="00C9665B" w:rsidRPr="00BB04B9">
        <w:rPr>
          <w:rFonts w:ascii="Times New Roman" w:eastAsia="Calibri" w:hAnsi="Times New Roman" w:cs="Times New Roman"/>
          <w:spacing w:val="-2"/>
          <w:sz w:val="22"/>
        </w:rPr>
        <w:t>z</w:t>
      </w:r>
      <w:r w:rsidR="00BD4399" w:rsidRPr="00BB04B9">
        <w:rPr>
          <w:rFonts w:ascii="Times New Roman" w:eastAsia="Calibri" w:hAnsi="Times New Roman" w:cs="Times New Roman"/>
          <w:spacing w:val="-2"/>
          <w:sz w:val="22"/>
        </w:rPr>
        <w:t xml:space="preserve">vai, Ishkashim, </w:t>
      </w:r>
      <w:r w:rsidRPr="00BB04B9">
        <w:rPr>
          <w:rFonts w:ascii="Times New Roman" w:eastAsia="Calibri" w:hAnsi="Times New Roman" w:cs="Times New Roman"/>
          <w:spacing w:val="-2"/>
          <w:sz w:val="22"/>
        </w:rPr>
        <w:t xml:space="preserve">Shoghun and </w:t>
      </w:r>
      <w:r w:rsidR="00177C48" w:rsidRPr="00BB04B9">
        <w:rPr>
          <w:rFonts w:ascii="Times New Roman" w:eastAsia="Calibri" w:hAnsi="Times New Roman" w:cs="Times New Roman"/>
          <w:spacing w:val="-2"/>
          <w:sz w:val="22"/>
        </w:rPr>
        <w:t>Khumrogi</w:t>
      </w:r>
      <w:r w:rsidRPr="00BB04B9">
        <w:rPr>
          <w:rFonts w:ascii="Times New Roman" w:eastAsia="Calibri" w:hAnsi="Times New Roman" w:cs="Times New Roman"/>
          <w:spacing w:val="-2"/>
          <w:sz w:val="22"/>
        </w:rPr>
        <w:t xml:space="preserve">; and </w:t>
      </w:r>
    </w:p>
    <w:p w:rsidR="001303D3" w:rsidRPr="00BB04B9" w:rsidRDefault="001303D3" w:rsidP="009355D9">
      <w:pPr>
        <w:pStyle w:val="ListParagraph"/>
        <w:numPr>
          <w:ilvl w:val="0"/>
          <w:numId w:val="15"/>
        </w:numPr>
        <w:spacing w:before="120" w:after="120"/>
        <w:ind w:right="52"/>
        <w:jc w:val="both"/>
        <w:rPr>
          <w:rFonts w:ascii="Times New Roman" w:eastAsia="Calibri" w:hAnsi="Times New Roman" w:cs="Times New Roman"/>
          <w:spacing w:val="-2"/>
          <w:sz w:val="22"/>
        </w:rPr>
      </w:pPr>
      <w:r w:rsidRPr="00BB04B9">
        <w:rPr>
          <w:rFonts w:ascii="Times New Roman" w:eastAsia="Calibri" w:hAnsi="Times New Roman" w:cs="Times New Roman"/>
          <w:spacing w:val="-2"/>
          <w:sz w:val="22"/>
        </w:rPr>
        <w:t>upgrade cross-border market facilities in Ruzvai and Ishkashim.</w:t>
      </w:r>
    </w:p>
    <w:p w:rsidR="00846EED" w:rsidRPr="004B2788" w:rsidRDefault="004B2788" w:rsidP="00E20C77">
      <w:pPr>
        <w:widowControl w:val="0"/>
        <w:autoSpaceDE w:val="0"/>
        <w:autoSpaceDN w:val="0"/>
        <w:adjustRightInd w:val="0"/>
        <w:spacing w:before="120" w:after="120" w:line="240" w:lineRule="auto"/>
        <w:jc w:val="both"/>
        <w:rPr>
          <w:rFonts w:ascii="Times New Roman" w:hAnsi="Times New Roman" w:cs="Times New Roman"/>
          <w:lang w:val="en-US"/>
        </w:rPr>
      </w:pPr>
      <w:r w:rsidRPr="004B2788">
        <w:rPr>
          <w:rFonts w:ascii="Times New Roman" w:hAnsi="Times New Roman" w:cs="Times New Roman"/>
          <w:lang w:val="en-US"/>
        </w:rPr>
        <w:t>Under the present project, the</w:t>
      </w:r>
      <w:r w:rsidR="00334FCF" w:rsidRPr="004B2788">
        <w:rPr>
          <w:rFonts w:ascii="Times New Roman" w:hAnsi="Times New Roman" w:cs="Times New Roman"/>
          <w:lang w:val="en-US"/>
        </w:rPr>
        <w:t xml:space="preserve"> contribution of UNDP will be used to support the policy level interventions, while the contribution of the Government of Japan will be used to support the operational level activities.</w:t>
      </w:r>
    </w:p>
    <w:p w:rsidR="002252E1" w:rsidRPr="00BB04B9" w:rsidRDefault="002252E1" w:rsidP="00E20C77">
      <w:pPr>
        <w:widowControl w:val="0"/>
        <w:autoSpaceDE w:val="0"/>
        <w:autoSpaceDN w:val="0"/>
        <w:adjustRightInd w:val="0"/>
        <w:spacing w:before="120" w:after="120" w:line="240" w:lineRule="auto"/>
        <w:jc w:val="both"/>
        <w:rPr>
          <w:rFonts w:ascii="Times New Roman" w:hAnsi="Times New Roman" w:cs="Times New Roman"/>
          <w:lang w:val="en-US"/>
        </w:rPr>
      </w:pPr>
    </w:p>
    <w:p w:rsidR="0020360C" w:rsidRPr="00604E40" w:rsidRDefault="0020360C" w:rsidP="00E20C77">
      <w:pPr>
        <w:widowControl w:val="0"/>
        <w:autoSpaceDE w:val="0"/>
        <w:autoSpaceDN w:val="0"/>
        <w:adjustRightInd w:val="0"/>
        <w:spacing w:before="120" w:after="120" w:line="240" w:lineRule="auto"/>
        <w:jc w:val="both"/>
        <w:rPr>
          <w:rFonts w:ascii="Times New Roman" w:hAnsi="Times New Roman" w:cs="Times New Roman"/>
          <w:b/>
          <w:i/>
          <w:u w:val="single"/>
          <w:lang w:val="en-US"/>
        </w:rPr>
      </w:pPr>
      <w:r w:rsidRPr="00604E40">
        <w:rPr>
          <w:rFonts w:ascii="Times New Roman" w:hAnsi="Times New Roman" w:cs="Times New Roman"/>
          <w:b/>
          <w:i/>
          <w:u w:val="single"/>
          <w:lang w:val="en-US"/>
        </w:rPr>
        <w:t xml:space="preserve">Support implementation of National Strategies on border management </w:t>
      </w:r>
      <w:r w:rsidR="003B1742" w:rsidRPr="00604E40">
        <w:rPr>
          <w:rFonts w:ascii="Times New Roman" w:hAnsi="Times New Roman" w:cs="Times New Roman"/>
          <w:b/>
          <w:i/>
          <w:u w:val="single"/>
          <w:lang w:val="en-US"/>
        </w:rPr>
        <w:t xml:space="preserve">and </w:t>
      </w:r>
      <w:r w:rsidRPr="00604E40">
        <w:rPr>
          <w:rFonts w:ascii="Times New Roman" w:hAnsi="Times New Roman" w:cs="Times New Roman"/>
          <w:b/>
          <w:i/>
          <w:u w:val="single"/>
          <w:lang w:val="en-US"/>
        </w:rPr>
        <w:t>counter narcotics</w:t>
      </w:r>
    </w:p>
    <w:p w:rsidR="0020360C" w:rsidRPr="00604E40" w:rsidRDefault="0020360C" w:rsidP="0020360C">
      <w:pPr>
        <w:spacing w:before="120" w:after="120" w:line="240" w:lineRule="auto"/>
        <w:ind w:right="51"/>
        <w:jc w:val="both"/>
        <w:rPr>
          <w:rFonts w:ascii="Times New Roman" w:eastAsia="Calibri" w:hAnsi="Times New Roman" w:cs="Times New Roman"/>
          <w:i/>
          <w:spacing w:val="-2"/>
          <w:u w:val="single"/>
          <w:lang w:val="en-US"/>
        </w:rPr>
      </w:pPr>
      <w:r w:rsidRPr="00604E40">
        <w:rPr>
          <w:rFonts w:ascii="Times New Roman" w:eastAsia="Calibri" w:hAnsi="Times New Roman" w:cs="Times New Roman"/>
          <w:i/>
          <w:spacing w:val="-2"/>
          <w:u w:val="single"/>
          <w:lang w:val="en-US"/>
        </w:rPr>
        <w:t>Current Situation:</w:t>
      </w:r>
    </w:p>
    <w:p w:rsidR="00CB654B" w:rsidRPr="00604E40" w:rsidRDefault="0020360C" w:rsidP="00B76368">
      <w:pPr>
        <w:spacing w:before="120" w:after="120" w:line="240" w:lineRule="auto"/>
        <w:ind w:right="51"/>
        <w:jc w:val="both"/>
        <w:rPr>
          <w:rFonts w:ascii="Times New Roman" w:eastAsia="Calibri" w:hAnsi="Times New Roman" w:cs="Times New Roman"/>
          <w:spacing w:val="-2"/>
          <w:lang w:val="en-US"/>
        </w:rPr>
      </w:pPr>
      <w:r w:rsidRPr="00604E40">
        <w:rPr>
          <w:rFonts w:ascii="Times New Roman" w:eastAsia="Calibri" w:hAnsi="Times New Roman" w:cs="Times New Roman"/>
          <w:spacing w:val="-2"/>
          <w:lang w:val="en-US"/>
        </w:rPr>
        <w:t>As mentioned above, the implementation of Border Management and Counter Narcotics Strategies is very slow</w:t>
      </w:r>
      <w:r w:rsidR="00AE5574" w:rsidRPr="00604E40">
        <w:rPr>
          <w:rFonts w:ascii="Times New Roman" w:eastAsia="Calibri" w:hAnsi="Times New Roman" w:cs="Times New Roman"/>
          <w:spacing w:val="-2"/>
          <w:lang w:val="en-US"/>
        </w:rPr>
        <w:t xml:space="preserve">. </w:t>
      </w:r>
      <w:r w:rsidR="00445B7A" w:rsidRPr="00604E40">
        <w:rPr>
          <w:rFonts w:ascii="Times New Roman" w:eastAsia="Calibri" w:hAnsi="Times New Roman" w:cs="Times New Roman"/>
          <w:spacing w:val="-2"/>
          <w:lang w:val="en-US"/>
        </w:rPr>
        <w:t xml:space="preserve">This is mainly due to </w:t>
      </w:r>
      <w:r w:rsidRPr="00604E40">
        <w:rPr>
          <w:rFonts w:ascii="Times New Roman" w:eastAsia="Calibri" w:hAnsi="Times New Roman" w:cs="Times New Roman"/>
          <w:spacing w:val="-2"/>
          <w:lang w:val="en-US"/>
        </w:rPr>
        <w:t>limited financial, technical and human resources required to meet the set goals and objectives</w:t>
      </w:r>
      <w:r w:rsidR="00796892" w:rsidRPr="00604E40">
        <w:rPr>
          <w:rFonts w:ascii="Times New Roman" w:eastAsia="Calibri" w:hAnsi="Times New Roman" w:cs="Times New Roman"/>
          <w:spacing w:val="-2"/>
          <w:lang w:val="en-US"/>
        </w:rPr>
        <w:t>:</w:t>
      </w:r>
      <w:r w:rsidR="000141DC" w:rsidRPr="00604E40">
        <w:rPr>
          <w:rFonts w:ascii="Times New Roman" w:eastAsia="Calibri" w:hAnsi="Times New Roman" w:cs="Times New Roman"/>
          <w:spacing w:val="-2"/>
          <w:lang w:val="en-US"/>
        </w:rPr>
        <w:t xml:space="preserve"> </w:t>
      </w:r>
    </w:p>
    <w:p w:rsidR="00CB654B" w:rsidRPr="00604E40" w:rsidRDefault="00CB654B" w:rsidP="004E481F">
      <w:pPr>
        <w:spacing w:before="120" w:after="120" w:line="240" w:lineRule="auto"/>
        <w:ind w:left="708" w:right="51" w:firstLine="708"/>
        <w:jc w:val="both"/>
        <w:rPr>
          <w:rFonts w:ascii="Times New Roman" w:eastAsia="Calibri" w:hAnsi="Times New Roman" w:cs="Times New Roman"/>
          <w:i/>
          <w:spacing w:val="-2"/>
          <w:u w:val="single"/>
          <w:lang w:val="en-US"/>
        </w:rPr>
      </w:pPr>
      <w:r w:rsidRPr="00604E40">
        <w:rPr>
          <w:rFonts w:ascii="Times New Roman" w:eastAsia="Calibri" w:hAnsi="Times New Roman" w:cs="Times New Roman"/>
          <w:i/>
          <w:spacing w:val="-2"/>
          <w:u w:val="single"/>
          <w:lang w:val="en-US"/>
        </w:rPr>
        <w:t>National Border Management Strat</w:t>
      </w:r>
      <w:r w:rsidR="00697D9E" w:rsidRPr="00604E40">
        <w:rPr>
          <w:rFonts w:ascii="Times New Roman" w:eastAsia="Calibri" w:hAnsi="Times New Roman" w:cs="Times New Roman"/>
          <w:i/>
          <w:spacing w:val="-2"/>
          <w:u w:val="single"/>
          <w:lang w:val="en-US"/>
        </w:rPr>
        <w:t>e</w:t>
      </w:r>
      <w:r w:rsidRPr="00604E40">
        <w:rPr>
          <w:rFonts w:ascii="Times New Roman" w:eastAsia="Calibri" w:hAnsi="Times New Roman" w:cs="Times New Roman"/>
          <w:i/>
          <w:spacing w:val="-2"/>
          <w:u w:val="single"/>
          <w:lang w:val="en-US"/>
        </w:rPr>
        <w:t>gy:</w:t>
      </w:r>
    </w:p>
    <w:p w:rsidR="00B76368" w:rsidRPr="00604E40" w:rsidRDefault="00CB654B" w:rsidP="004E481F">
      <w:pPr>
        <w:spacing w:before="120" w:after="120" w:line="240" w:lineRule="auto"/>
        <w:ind w:left="708" w:right="51"/>
        <w:jc w:val="both"/>
        <w:rPr>
          <w:rFonts w:ascii="Times New Roman" w:eastAsia="Calibri" w:hAnsi="Times New Roman" w:cs="Times New Roman"/>
          <w:spacing w:val="-2"/>
          <w:lang w:val="en-US"/>
        </w:rPr>
      </w:pPr>
      <w:r w:rsidRPr="00604E40">
        <w:rPr>
          <w:rFonts w:ascii="Times New Roman" w:eastAsia="Calibri" w:hAnsi="Times New Roman" w:cs="Times New Roman"/>
          <w:spacing w:val="-2"/>
          <w:lang w:val="en-US"/>
        </w:rPr>
        <w:t>T</w:t>
      </w:r>
      <w:r w:rsidR="00765D8D" w:rsidRPr="00604E40">
        <w:rPr>
          <w:rFonts w:ascii="Times New Roman" w:eastAsia="Calibri" w:hAnsi="Times New Roman" w:cs="Times New Roman"/>
          <w:spacing w:val="-2"/>
          <w:lang w:val="en-US"/>
        </w:rPr>
        <w:t>he strategy is quite comprehensive and well covers the current situation</w:t>
      </w:r>
      <w:r w:rsidR="00EE6650" w:rsidRPr="00604E40">
        <w:rPr>
          <w:rFonts w:ascii="Times New Roman" w:eastAsia="Calibri" w:hAnsi="Times New Roman" w:cs="Times New Roman"/>
          <w:spacing w:val="-2"/>
          <w:lang w:val="en-US"/>
        </w:rPr>
        <w:t xml:space="preserve">. </w:t>
      </w:r>
      <w:r w:rsidR="001C4A7A" w:rsidRPr="00604E40">
        <w:rPr>
          <w:rFonts w:ascii="Times New Roman" w:eastAsia="Calibri" w:hAnsi="Times New Roman" w:cs="Times New Roman"/>
          <w:spacing w:val="-2"/>
          <w:lang w:val="en-US"/>
        </w:rPr>
        <w:t>The</w:t>
      </w:r>
      <w:r w:rsidR="00765D8D" w:rsidRPr="00604E40">
        <w:rPr>
          <w:rFonts w:ascii="Times New Roman" w:eastAsia="Calibri" w:hAnsi="Times New Roman" w:cs="Times New Roman"/>
          <w:spacing w:val="-2"/>
          <w:lang w:val="en-US"/>
        </w:rPr>
        <w:t xml:space="preserve"> </w:t>
      </w:r>
      <w:r w:rsidR="004D4CE2" w:rsidRPr="00604E40">
        <w:rPr>
          <w:rFonts w:ascii="Times New Roman" w:eastAsia="Calibri" w:hAnsi="Times New Roman" w:cs="Times New Roman"/>
          <w:spacing w:val="-2"/>
          <w:lang w:val="en-US"/>
        </w:rPr>
        <w:t>implementation plan</w:t>
      </w:r>
      <w:r w:rsidR="001C4A7A" w:rsidRPr="00604E40">
        <w:rPr>
          <w:rFonts w:ascii="Times New Roman" w:eastAsia="Calibri" w:hAnsi="Times New Roman" w:cs="Times New Roman"/>
          <w:spacing w:val="-2"/>
          <w:lang w:val="en-US"/>
        </w:rPr>
        <w:t xml:space="preserve"> of the strategy includes short, mid and long term measures with clear timeframes. However, when it comes to </w:t>
      </w:r>
      <w:r w:rsidR="001C4A7A" w:rsidRPr="00604E40">
        <w:rPr>
          <w:rFonts w:ascii="Times New Roman" w:eastAsia="Calibri" w:hAnsi="Times New Roman" w:cs="Times New Roman"/>
          <w:b/>
          <w:i/>
          <w:spacing w:val="-2"/>
          <w:lang w:val="en-US"/>
        </w:rPr>
        <w:t>division of responsibilities</w:t>
      </w:r>
      <w:r w:rsidR="001C4A7A" w:rsidRPr="00604E40">
        <w:rPr>
          <w:rFonts w:ascii="Times New Roman" w:eastAsia="Calibri" w:hAnsi="Times New Roman" w:cs="Times New Roman"/>
          <w:spacing w:val="-2"/>
          <w:lang w:val="en-US"/>
        </w:rPr>
        <w:t xml:space="preserve">, </w:t>
      </w:r>
      <w:r w:rsidR="00B33D9A" w:rsidRPr="00604E40">
        <w:rPr>
          <w:rFonts w:ascii="Times New Roman" w:eastAsia="Calibri" w:hAnsi="Times New Roman" w:cs="Times New Roman"/>
          <w:spacing w:val="-2"/>
          <w:lang w:val="en-US"/>
        </w:rPr>
        <w:t xml:space="preserve">the </w:t>
      </w:r>
      <w:r w:rsidR="001C4A7A" w:rsidRPr="00604E40">
        <w:rPr>
          <w:rFonts w:ascii="Times New Roman" w:eastAsia="Calibri" w:hAnsi="Times New Roman" w:cs="Times New Roman"/>
          <w:spacing w:val="-2"/>
          <w:lang w:val="en-US"/>
        </w:rPr>
        <w:t xml:space="preserve">Implementation Plan indicates </w:t>
      </w:r>
      <w:r w:rsidR="00CA7A4C" w:rsidRPr="00604E40">
        <w:rPr>
          <w:rFonts w:ascii="Times New Roman" w:eastAsia="Calibri" w:hAnsi="Times New Roman" w:cs="Times New Roman"/>
          <w:spacing w:val="-2"/>
          <w:lang w:val="en-US"/>
        </w:rPr>
        <w:t xml:space="preserve">coordinating agencies and partner agencies. </w:t>
      </w:r>
      <w:r w:rsidR="00B33D9A" w:rsidRPr="00604E40">
        <w:rPr>
          <w:rFonts w:ascii="Times New Roman" w:eastAsia="Calibri" w:hAnsi="Times New Roman" w:cs="Times New Roman"/>
          <w:spacing w:val="-2"/>
          <w:lang w:val="en-US"/>
        </w:rPr>
        <w:t>In</w:t>
      </w:r>
      <w:r w:rsidR="00CA7A4C" w:rsidRPr="00604E40">
        <w:rPr>
          <w:rFonts w:ascii="Times New Roman" w:eastAsia="Calibri" w:hAnsi="Times New Roman" w:cs="Times New Roman"/>
          <w:spacing w:val="-2"/>
          <w:lang w:val="en-US"/>
        </w:rPr>
        <w:t xml:space="preserve"> many cases more </w:t>
      </w:r>
      <w:r w:rsidR="00B33D9A" w:rsidRPr="00604E40">
        <w:rPr>
          <w:rFonts w:ascii="Times New Roman" w:eastAsia="Calibri" w:hAnsi="Times New Roman" w:cs="Times New Roman"/>
          <w:spacing w:val="-2"/>
          <w:lang w:val="en-US"/>
        </w:rPr>
        <w:t xml:space="preserve">the </w:t>
      </w:r>
      <w:r w:rsidR="00CA7A4C" w:rsidRPr="00604E40">
        <w:rPr>
          <w:rFonts w:ascii="Times New Roman" w:eastAsia="Calibri" w:hAnsi="Times New Roman" w:cs="Times New Roman"/>
          <w:spacing w:val="-2"/>
          <w:lang w:val="en-US"/>
        </w:rPr>
        <w:t>coordinati</w:t>
      </w:r>
      <w:r w:rsidR="00B33D9A" w:rsidRPr="00604E40">
        <w:rPr>
          <w:rFonts w:ascii="Times New Roman" w:eastAsia="Calibri" w:hAnsi="Times New Roman" w:cs="Times New Roman"/>
          <w:spacing w:val="-2"/>
          <w:lang w:val="en-US"/>
        </w:rPr>
        <w:t>o</w:t>
      </w:r>
      <w:r w:rsidR="00CA7A4C" w:rsidRPr="00604E40">
        <w:rPr>
          <w:rFonts w:ascii="Times New Roman" w:eastAsia="Calibri" w:hAnsi="Times New Roman" w:cs="Times New Roman"/>
          <w:spacing w:val="-2"/>
          <w:lang w:val="en-US"/>
        </w:rPr>
        <w:t>n</w:t>
      </w:r>
      <w:r w:rsidR="00B33D9A" w:rsidRPr="00604E40">
        <w:rPr>
          <w:rFonts w:ascii="Times New Roman" w:eastAsia="Calibri" w:hAnsi="Times New Roman" w:cs="Times New Roman"/>
          <w:spacing w:val="-2"/>
          <w:lang w:val="en-US"/>
        </w:rPr>
        <w:t xml:space="preserve"> is with more than</w:t>
      </w:r>
      <w:r w:rsidR="00CA7A4C" w:rsidRPr="00604E40">
        <w:rPr>
          <w:rFonts w:ascii="Times New Roman" w:eastAsia="Calibri" w:hAnsi="Times New Roman" w:cs="Times New Roman"/>
          <w:spacing w:val="-2"/>
          <w:lang w:val="en-US"/>
        </w:rPr>
        <w:t xml:space="preserve"> </w:t>
      </w:r>
      <w:r w:rsidR="00453B48" w:rsidRPr="00604E40">
        <w:rPr>
          <w:rFonts w:ascii="Times New Roman" w:eastAsia="Calibri" w:hAnsi="Times New Roman" w:cs="Times New Roman"/>
          <w:spacing w:val="-2"/>
          <w:lang w:val="en-US"/>
        </w:rPr>
        <w:t xml:space="preserve">one </w:t>
      </w:r>
      <w:r w:rsidR="00B33D9A" w:rsidRPr="00604E40">
        <w:rPr>
          <w:rFonts w:ascii="Times New Roman" w:eastAsia="Calibri" w:hAnsi="Times New Roman" w:cs="Times New Roman"/>
          <w:spacing w:val="-2"/>
          <w:lang w:val="en-US"/>
        </w:rPr>
        <w:t>state agency</w:t>
      </w:r>
      <w:r w:rsidR="00CA7A4C" w:rsidRPr="00604E40">
        <w:rPr>
          <w:rFonts w:ascii="Times New Roman" w:eastAsia="Calibri" w:hAnsi="Times New Roman" w:cs="Times New Roman"/>
          <w:spacing w:val="-2"/>
          <w:lang w:val="en-US"/>
        </w:rPr>
        <w:t>. Hence, it is not c</w:t>
      </w:r>
      <w:r w:rsidR="00BC5BBA" w:rsidRPr="00604E40">
        <w:rPr>
          <w:rFonts w:ascii="Times New Roman" w:eastAsia="Calibri" w:hAnsi="Times New Roman" w:cs="Times New Roman"/>
          <w:spacing w:val="-2"/>
          <w:lang w:val="en-US"/>
        </w:rPr>
        <w:t xml:space="preserve">lear which state agency is leading and what particular input each agency must provide to ensure completion of the task/measure. </w:t>
      </w:r>
      <w:r w:rsidR="001A7D0A" w:rsidRPr="00604E40">
        <w:rPr>
          <w:rFonts w:ascii="Times New Roman" w:eastAsia="Calibri" w:hAnsi="Times New Roman" w:cs="Times New Roman"/>
          <w:spacing w:val="-2"/>
          <w:lang w:val="en-US"/>
        </w:rPr>
        <w:t xml:space="preserve">On the </w:t>
      </w:r>
      <w:r w:rsidR="001A7D0A" w:rsidRPr="00604E40">
        <w:rPr>
          <w:rFonts w:ascii="Times New Roman" w:eastAsia="Calibri" w:hAnsi="Times New Roman" w:cs="Times New Roman"/>
          <w:b/>
          <w:i/>
          <w:spacing w:val="-2"/>
          <w:lang w:val="en-US"/>
        </w:rPr>
        <w:t>cost estimates</w:t>
      </w:r>
      <w:r w:rsidR="001A7D0A" w:rsidRPr="00604E40">
        <w:rPr>
          <w:rFonts w:ascii="Times New Roman" w:eastAsia="Calibri" w:hAnsi="Times New Roman" w:cs="Times New Roman"/>
          <w:spacing w:val="-2"/>
          <w:lang w:val="en-US"/>
        </w:rPr>
        <w:t xml:space="preserve">, the measures are broken into </w:t>
      </w:r>
      <w:r w:rsidR="001A7D0A" w:rsidRPr="00604E40">
        <w:rPr>
          <w:rFonts w:ascii="Times New Roman" w:eastAsia="Calibri" w:hAnsi="Times New Roman" w:cs="Times New Roman"/>
          <w:i/>
          <w:spacing w:val="-2"/>
          <w:lang w:val="en-US"/>
        </w:rPr>
        <w:t>‘low cost’</w:t>
      </w:r>
      <w:r w:rsidR="001A7D0A" w:rsidRPr="00604E40">
        <w:rPr>
          <w:rFonts w:ascii="Times New Roman" w:eastAsia="Calibri" w:hAnsi="Times New Roman" w:cs="Times New Roman"/>
          <w:spacing w:val="-2"/>
          <w:lang w:val="en-US"/>
        </w:rPr>
        <w:t xml:space="preserve">, </w:t>
      </w:r>
      <w:r w:rsidR="001A7D0A" w:rsidRPr="00604E40">
        <w:rPr>
          <w:rFonts w:ascii="Times New Roman" w:eastAsia="Calibri" w:hAnsi="Times New Roman" w:cs="Times New Roman"/>
          <w:i/>
          <w:spacing w:val="-2"/>
          <w:lang w:val="en-US"/>
        </w:rPr>
        <w:t>‘medium cost’</w:t>
      </w:r>
      <w:r w:rsidR="001A7D0A" w:rsidRPr="00604E40">
        <w:rPr>
          <w:rFonts w:ascii="Times New Roman" w:eastAsia="Calibri" w:hAnsi="Times New Roman" w:cs="Times New Roman"/>
          <w:spacing w:val="-2"/>
          <w:lang w:val="en-US"/>
        </w:rPr>
        <w:t xml:space="preserve"> and </w:t>
      </w:r>
      <w:r w:rsidR="001A7D0A" w:rsidRPr="00604E40">
        <w:rPr>
          <w:rFonts w:ascii="Times New Roman" w:eastAsia="Calibri" w:hAnsi="Times New Roman" w:cs="Times New Roman"/>
          <w:i/>
          <w:spacing w:val="-2"/>
          <w:lang w:val="en-US"/>
        </w:rPr>
        <w:t>‘high cost’</w:t>
      </w:r>
      <w:r w:rsidR="00EB3886" w:rsidRPr="00604E40">
        <w:rPr>
          <w:rFonts w:ascii="Times New Roman" w:eastAsia="Calibri" w:hAnsi="Times New Roman" w:cs="Times New Roman"/>
          <w:spacing w:val="-2"/>
          <w:lang w:val="en-US"/>
        </w:rPr>
        <w:t xml:space="preserve"> but without the estimated cost of each measure. </w:t>
      </w:r>
      <w:r w:rsidR="00453B48" w:rsidRPr="00604E40">
        <w:rPr>
          <w:rFonts w:ascii="Times New Roman" w:eastAsia="Calibri" w:hAnsi="Times New Roman" w:cs="Times New Roman"/>
          <w:spacing w:val="-2"/>
          <w:lang w:val="en-US"/>
        </w:rPr>
        <w:t xml:space="preserve">As for the </w:t>
      </w:r>
      <w:r w:rsidR="00453B48" w:rsidRPr="00604E40">
        <w:rPr>
          <w:rFonts w:ascii="Times New Roman" w:eastAsia="Calibri" w:hAnsi="Times New Roman" w:cs="Times New Roman"/>
          <w:b/>
          <w:i/>
          <w:spacing w:val="-2"/>
          <w:lang w:val="en-US"/>
        </w:rPr>
        <w:t>timeframe</w:t>
      </w:r>
      <w:r w:rsidR="00453B48" w:rsidRPr="00604E40">
        <w:rPr>
          <w:rFonts w:ascii="Times New Roman" w:eastAsia="Calibri" w:hAnsi="Times New Roman" w:cs="Times New Roman"/>
          <w:spacing w:val="-2"/>
          <w:lang w:val="en-US"/>
        </w:rPr>
        <w:t>, the implement</w:t>
      </w:r>
      <w:r w:rsidR="0055478A" w:rsidRPr="00604E40">
        <w:rPr>
          <w:rFonts w:ascii="Times New Roman" w:eastAsia="Calibri" w:hAnsi="Times New Roman" w:cs="Times New Roman"/>
          <w:spacing w:val="-2"/>
          <w:lang w:val="en-US"/>
        </w:rPr>
        <w:t xml:space="preserve">ation plan provides clear deadline for implementing each measure. But, </w:t>
      </w:r>
      <w:r w:rsidR="00697D9E" w:rsidRPr="00604E40">
        <w:rPr>
          <w:rFonts w:ascii="Times New Roman" w:eastAsia="Calibri" w:hAnsi="Times New Roman" w:cs="Times New Roman"/>
          <w:spacing w:val="-2"/>
          <w:lang w:val="en-US"/>
        </w:rPr>
        <w:t>there are no accountability mechanisms established to monitor implementation of each measure</w:t>
      </w:r>
      <w:r w:rsidR="00984066" w:rsidRPr="00604E40">
        <w:rPr>
          <w:rFonts w:ascii="Times New Roman" w:eastAsia="Calibri" w:hAnsi="Times New Roman" w:cs="Times New Roman"/>
          <w:spacing w:val="-2"/>
          <w:lang w:val="en-US"/>
        </w:rPr>
        <w:t xml:space="preserve"> </w:t>
      </w:r>
      <w:r w:rsidR="00984066" w:rsidRPr="00604E40">
        <w:rPr>
          <w:rFonts w:ascii="Times New Roman" w:eastAsia="Calibri" w:hAnsi="Times New Roman" w:cs="Times New Roman"/>
          <w:i/>
          <w:spacing w:val="-2"/>
          <w:lang w:val="en-US"/>
        </w:rPr>
        <w:t xml:space="preserve">(for details, please see Annex </w:t>
      </w:r>
      <w:r w:rsidR="002F2D1A" w:rsidRPr="00604E40">
        <w:rPr>
          <w:rFonts w:ascii="Times New Roman" w:eastAsia="Calibri" w:hAnsi="Times New Roman" w:cs="Times New Roman"/>
          <w:i/>
          <w:spacing w:val="-2"/>
          <w:lang w:val="en-US"/>
        </w:rPr>
        <w:t>2</w:t>
      </w:r>
      <w:r w:rsidR="00984066" w:rsidRPr="00604E40">
        <w:rPr>
          <w:rFonts w:ascii="Times New Roman" w:eastAsia="Calibri" w:hAnsi="Times New Roman" w:cs="Times New Roman"/>
          <w:i/>
          <w:spacing w:val="-2"/>
          <w:lang w:val="en-US"/>
        </w:rPr>
        <w:t xml:space="preserve"> – National Border Management Strategy)</w:t>
      </w:r>
      <w:r w:rsidR="00697D9E" w:rsidRPr="00604E40">
        <w:rPr>
          <w:rFonts w:ascii="Times New Roman" w:eastAsia="Calibri" w:hAnsi="Times New Roman" w:cs="Times New Roman"/>
          <w:spacing w:val="-2"/>
          <w:lang w:val="en-US"/>
        </w:rPr>
        <w:t>.</w:t>
      </w:r>
      <w:r w:rsidR="00836484" w:rsidRPr="00604E40">
        <w:rPr>
          <w:rFonts w:ascii="Times New Roman" w:eastAsia="Calibri" w:hAnsi="Times New Roman" w:cs="Times New Roman"/>
          <w:spacing w:val="-2"/>
          <w:lang w:val="en-US"/>
        </w:rPr>
        <w:t xml:space="preserve"> </w:t>
      </w:r>
    </w:p>
    <w:p w:rsidR="00B76368" w:rsidRPr="00604E40" w:rsidRDefault="00697D9E" w:rsidP="004E481F">
      <w:pPr>
        <w:pStyle w:val="ListParagraph"/>
        <w:spacing w:before="120" w:after="120"/>
        <w:ind w:right="51" w:firstLine="696"/>
        <w:jc w:val="both"/>
        <w:rPr>
          <w:rFonts w:ascii="Times New Roman" w:eastAsia="Calibri" w:hAnsi="Times New Roman" w:cs="Times New Roman"/>
          <w:spacing w:val="-2"/>
          <w:u w:val="single"/>
        </w:rPr>
      </w:pPr>
      <w:r w:rsidRPr="00604E40">
        <w:rPr>
          <w:rFonts w:ascii="Times New Roman" w:eastAsia="Calibri" w:hAnsi="Times New Roman" w:cs="Times New Roman"/>
          <w:i/>
          <w:spacing w:val="-2"/>
          <w:sz w:val="22"/>
          <w:u w:val="single"/>
        </w:rPr>
        <w:t xml:space="preserve">National </w:t>
      </w:r>
      <w:r w:rsidR="00F960E4" w:rsidRPr="00604E40">
        <w:rPr>
          <w:rFonts w:ascii="Times New Roman" w:eastAsia="Calibri" w:hAnsi="Times New Roman" w:cs="Times New Roman"/>
          <w:i/>
          <w:spacing w:val="-2"/>
          <w:sz w:val="22"/>
          <w:u w:val="single"/>
        </w:rPr>
        <w:t>Counter Narcotics S</w:t>
      </w:r>
      <w:r w:rsidR="008C5491" w:rsidRPr="00604E40">
        <w:rPr>
          <w:rFonts w:ascii="Times New Roman" w:eastAsia="Calibri" w:hAnsi="Times New Roman" w:cs="Times New Roman"/>
          <w:i/>
          <w:spacing w:val="-2"/>
          <w:sz w:val="22"/>
          <w:u w:val="single"/>
        </w:rPr>
        <w:t>t</w:t>
      </w:r>
      <w:r w:rsidR="00F960E4" w:rsidRPr="00604E40">
        <w:rPr>
          <w:rFonts w:ascii="Times New Roman" w:eastAsia="Calibri" w:hAnsi="Times New Roman" w:cs="Times New Roman"/>
          <w:i/>
          <w:spacing w:val="-2"/>
          <w:sz w:val="22"/>
          <w:u w:val="single"/>
        </w:rPr>
        <w:t>rategy</w:t>
      </w:r>
      <w:r w:rsidR="008C5491" w:rsidRPr="00604E40">
        <w:rPr>
          <w:rFonts w:ascii="Times New Roman" w:eastAsia="Calibri" w:hAnsi="Times New Roman" w:cs="Times New Roman"/>
          <w:i/>
          <w:spacing w:val="-2"/>
          <w:u w:val="single"/>
        </w:rPr>
        <w:t xml:space="preserve"> </w:t>
      </w:r>
      <w:r w:rsidR="00E33D80" w:rsidRPr="00604E40">
        <w:rPr>
          <w:rFonts w:ascii="Times New Roman" w:eastAsia="Calibri" w:hAnsi="Times New Roman" w:cs="Times New Roman"/>
          <w:spacing w:val="-2"/>
          <w:u w:val="single"/>
        </w:rPr>
        <w:t xml:space="preserve"> </w:t>
      </w:r>
    </w:p>
    <w:p w:rsidR="00F448B6" w:rsidRPr="00604E40" w:rsidRDefault="0036436F" w:rsidP="004E481F">
      <w:pPr>
        <w:spacing w:before="120" w:after="120" w:line="240" w:lineRule="auto"/>
        <w:ind w:left="708" w:right="51"/>
        <w:jc w:val="both"/>
        <w:rPr>
          <w:rFonts w:ascii="Times New Roman" w:eastAsia="Calibri" w:hAnsi="Times New Roman" w:cs="Times New Roman"/>
          <w:spacing w:val="-2"/>
          <w:lang w:val="en-US"/>
        </w:rPr>
      </w:pPr>
      <w:r w:rsidRPr="00604E40">
        <w:rPr>
          <w:rFonts w:ascii="Times New Roman" w:eastAsia="Calibri" w:hAnsi="Times New Roman" w:cs="Times New Roman"/>
          <w:spacing w:val="-2"/>
          <w:lang w:val="en-US"/>
        </w:rPr>
        <w:t>The</w:t>
      </w:r>
      <w:r w:rsidR="0003396F" w:rsidRPr="00604E40">
        <w:rPr>
          <w:rFonts w:ascii="Times New Roman" w:eastAsia="Calibri" w:hAnsi="Times New Roman" w:cs="Times New Roman"/>
          <w:spacing w:val="-2"/>
          <w:lang w:val="en-US"/>
        </w:rPr>
        <w:t xml:space="preserve"> Counter Narcotics Strategy </w:t>
      </w:r>
      <w:r w:rsidR="00D75300" w:rsidRPr="00604E40">
        <w:rPr>
          <w:rFonts w:ascii="Times New Roman" w:eastAsia="Calibri" w:hAnsi="Times New Roman" w:cs="Times New Roman"/>
          <w:spacing w:val="-2"/>
          <w:lang w:val="en-US"/>
        </w:rPr>
        <w:t xml:space="preserve">well defines the key focus </w:t>
      </w:r>
      <w:r w:rsidR="00F448B6" w:rsidRPr="00604E40">
        <w:rPr>
          <w:rFonts w:ascii="Times New Roman" w:eastAsia="Calibri" w:hAnsi="Times New Roman" w:cs="Times New Roman"/>
          <w:spacing w:val="-2"/>
          <w:lang w:val="en-US"/>
        </w:rPr>
        <w:t>areas;</w:t>
      </w:r>
      <w:r w:rsidR="00D75300" w:rsidRPr="00604E40">
        <w:rPr>
          <w:rFonts w:ascii="Times New Roman" w:eastAsia="Calibri" w:hAnsi="Times New Roman" w:cs="Times New Roman"/>
          <w:spacing w:val="-2"/>
          <w:lang w:val="en-US"/>
        </w:rPr>
        <w:t xml:space="preserve"> however it </w:t>
      </w:r>
      <w:r w:rsidR="0003396F" w:rsidRPr="00604E40">
        <w:rPr>
          <w:rFonts w:ascii="Times New Roman" w:eastAsia="Calibri" w:hAnsi="Times New Roman" w:cs="Times New Roman"/>
          <w:spacing w:val="-2"/>
          <w:lang w:val="en-US"/>
        </w:rPr>
        <w:t xml:space="preserve">is </w:t>
      </w:r>
      <w:r w:rsidRPr="00604E40">
        <w:rPr>
          <w:rFonts w:ascii="Times New Roman" w:eastAsia="Calibri" w:hAnsi="Times New Roman" w:cs="Times New Roman"/>
          <w:spacing w:val="-2"/>
          <w:lang w:val="en-US"/>
        </w:rPr>
        <w:t xml:space="preserve">not as comprehensive and detailed as the National Border Management Strategy. </w:t>
      </w:r>
      <w:r w:rsidR="00F448B6" w:rsidRPr="00604E40">
        <w:rPr>
          <w:rFonts w:ascii="Times New Roman" w:eastAsia="Calibri" w:hAnsi="Times New Roman" w:cs="Times New Roman"/>
          <w:spacing w:val="-2"/>
          <w:lang w:val="en-US"/>
        </w:rPr>
        <w:t xml:space="preserve">The </w:t>
      </w:r>
      <w:r w:rsidR="00D75300" w:rsidRPr="00604E40">
        <w:rPr>
          <w:rFonts w:ascii="Times New Roman" w:eastAsia="Calibri" w:hAnsi="Times New Roman" w:cs="Times New Roman"/>
          <w:spacing w:val="-2"/>
          <w:lang w:val="en-US"/>
        </w:rPr>
        <w:t xml:space="preserve">action plan </w:t>
      </w:r>
      <w:r w:rsidR="00F448B6" w:rsidRPr="00604E40">
        <w:rPr>
          <w:rFonts w:ascii="Times New Roman" w:eastAsia="Calibri" w:hAnsi="Times New Roman" w:cs="Times New Roman"/>
          <w:spacing w:val="-2"/>
          <w:lang w:val="en-US"/>
        </w:rPr>
        <w:t xml:space="preserve">includes </w:t>
      </w:r>
      <w:r w:rsidR="003B7F0C" w:rsidRPr="00604E40">
        <w:rPr>
          <w:rFonts w:ascii="Times New Roman" w:eastAsia="Calibri" w:hAnsi="Times New Roman" w:cs="Times New Roman"/>
          <w:spacing w:val="-2"/>
          <w:lang w:val="en-US"/>
        </w:rPr>
        <w:t>a focused and linked set of policy and operational measures</w:t>
      </w:r>
      <w:r w:rsidR="00F448B6" w:rsidRPr="00604E40">
        <w:rPr>
          <w:rFonts w:ascii="Times New Roman" w:eastAsia="Calibri" w:hAnsi="Times New Roman" w:cs="Times New Roman"/>
          <w:spacing w:val="-2"/>
          <w:lang w:val="en-US"/>
        </w:rPr>
        <w:t xml:space="preserve">, </w:t>
      </w:r>
      <w:r w:rsidR="003B7F0C" w:rsidRPr="00604E40">
        <w:rPr>
          <w:rFonts w:ascii="Times New Roman" w:eastAsia="Calibri" w:hAnsi="Times New Roman" w:cs="Times New Roman"/>
          <w:spacing w:val="-2"/>
          <w:lang w:val="en-US"/>
        </w:rPr>
        <w:t xml:space="preserve">but </w:t>
      </w:r>
      <w:r w:rsidR="00F448B6" w:rsidRPr="00604E40">
        <w:rPr>
          <w:rFonts w:ascii="Times New Roman" w:eastAsia="Calibri" w:hAnsi="Times New Roman" w:cs="Times New Roman"/>
          <w:spacing w:val="-2"/>
          <w:lang w:val="en-US"/>
        </w:rPr>
        <w:t xml:space="preserve">without indicating the </w:t>
      </w:r>
      <w:r w:rsidR="00F448B6" w:rsidRPr="00604E40">
        <w:rPr>
          <w:rFonts w:ascii="Times New Roman" w:eastAsia="Calibri" w:hAnsi="Times New Roman" w:cs="Times New Roman"/>
          <w:b/>
          <w:i/>
          <w:spacing w:val="-2"/>
          <w:lang w:val="en-US"/>
        </w:rPr>
        <w:t>responsible state agencies</w:t>
      </w:r>
      <w:r w:rsidR="00F448B6" w:rsidRPr="00604E40">
        <w:rPr>
          <w:rFonts w:ascii="Times New Roman" w:eastAsia="Calibri" w:hAnsi="Times New Roman" w:cs="Times New Roman"/>
          <w:spacing w:val="-2"/>
          <w:lang w:val="en-US"/>
        </w:rPr>
        <w:t xml:space="preserve"> contributing to achievement of the set results</w:t>
      </w:r>
      <w:r w:rsidR="003B7F0C" w:rsidRPr="00604E40">
        <w:rPr>
          <w:rFonts w:ascii="Times New Roman" w:eastAsia="Calibri" w:hAnsi="Times New Roman" w:cs="Times New Roman"/>
          <w:spacing w:val="-2"/>
          <w:lang w:val="en-US"/>
        </w:rPr>
        <w:t xml:space="preserve">, the </w:t>
      </w:r>
      <w:r w:rsidR="003B7F0C" w:rsidRPr="00604E40">
        <w:rPr>
          <w:rFonts w:ascii="Times New Roman" w:eastAsia="Calibri" w:hAnsi="Times New Roman" w:cs="Times New Roman"/>
          <w:b/>
          <w:i/>
          <w:spacing w:val="-2"/>
          <w:lang w:val="en-US"/>
        </w:rPr>
        <w:t>timeframe</w:t>
      </w:r>
      <w:r w:rsidR="003B7F0C" w:rsidRPr="00604E40">
        <w:rPr>
          <w:rFonts w:ascii="Times New Roman" w:eastAsia="Calibri" w:hAnsi="Times New Roman" w:cs="Times New Roman"/>
          <w:spacing w:val="-2"/>
          <w:lang w:val="en-US"/>
        </w:rPr>
        <w:t xml:space="preserve"> and sequence for implementing of each measure</w:t>
      </w:r>
      <w:r w:rsidR="00A40498" w:rsidRPr="00604E40">
        <w:rPr>
          <w:rFonts w:ascii="Times New Roman" w:eastAsia="Calibri" w:hAnsi="Times New Roman" w:cs="Times New Roman"/>
          <w:spacing w:val="-2"/>
          <w:lang w:val="en-US"/>
        </w:rPr>
        <w:t xml:space="preserve">. There is a separate section on funding which mentions that the Strategy will be implemented through the state budget and with the support of donor community. However, it does not specify details on the </w:t>
      </w:r>
      <w:r w:rsidR="00A40498" w:rsidRPr="00604E40">
        <w:rPr>
          <w:rFonts w:ascii="Times New Roman" w:eastAsia="Calibri" w:hAnsi="Times New Roman" w:cs="Times New Roman"/>
          <w:b/>
          <w:i/>
          <w:spacing w:val="-2"/>
          <w:lang w:val="en-US"/>
        </w:rPr>
        <w:t>funding source</w:t>
      </w:r>
      <w:r w:rsidR="00A40498" w:rsidRPr="00604E40">
        <w:rPr>
          <w:rFonts w:ascii="Times New Roman" w:eastAsia="Calibri" w:hAnsi="Times New Roman" w:cs="Times New Roman"/>
          <w:spacing w:val="-2"/>
          <w:lang w:val="en-US"/>
        </w:rPr>
        <w:t xml:space="preserve"> and the </w:t>
      </w:r>
      <w:r w:rsidR="00A40498" w:rsidRPr="00604E40">
        <w:rPr>
          <w:rFonts w:ascii="Times New Roman" w:eastAsia="Calibri" w:hAnsi="Times New Roman" w:cs="Times New Roman"/>
          <w:b/>
          <w:i/>
          <w:spacing w:val="-2"/>
          <w:lang w:val="en-US"/>
        </w:rPr>
        <w:t>amount required</w:t>
      </w:r>
      <w:r w:rsidR="00A40498" w:rsidRPr="00604E40">
        <w:rPr>
          <w:rFonts w:ascii="Times New Roman" w:eastAsia="Calibri" w:hAnsi="Times New Roman" w:cs="Times New Roman"/>
          <w:spacing w:val="-2"/>
          <w:lang w:val="en-US"/>
        </w:rPr>
        <w:t xml:space="preserve"> to support the implementation of the strategy</w:t>
      </w:r>
      <w:r w:rsidR="00F67063" w:rsidRPr="00604E40">
        <w:rPr>
          <w:rFonts w:ascii="Times New Roman" w:eastAsia="Calibri" w:hAnsi="Times New Roman" w:cs="Times New Roman"/>
          <w:spacing w:val="-2"/>
          <w:lang w:val="en-US"/>
        </w:rPr>
        <w:t xml:space="preserve"> </w:t>
      </w:r>
      <w:r w:rsidR="00F67063" w:rsidRPr="00604E40">
        <w:rPr>
          <w:rFonts w:ascii="Times New Roman" w:eastAsia="Calibri" w:hAnsi="Times New Roman" w:cs="Times New Roman"/>
          <w:i/>
          <w:spacing w:val="-2"/>
          <w:lang w:val="en-US"/>
        </w:rPr>
        <w:t xml:space="preserve">(for details please see Annex </w:t>
      </w:r>
      <w:r w:rsidR="00A07821" w:rsidRPr="00604E40">
        <w:rPr>
          <w:rFonts w:ascii="Times New Roman" w:eastAsia="Calibri" w:hAnsi="Times New Roman" w:cs="Times New Roman"/>
          <w:i/>
          <w:spacing w:val="-2"/>
          <w:lang w:val="en-US"/>
        </w:rPr>
        <w:t>3</w:t>
      </w:r>
      <w:r w:rsidR="00F67063" w:rsidRPr="00604E40">
        <w:rPr>
          <w:rFonts w:ascii="Times New Roman" w:eastAsia="Calibri" w:hAnsi="Times New Roman" w:cs="Times New Roman"/>
          <w:i/>
          <w:spacing w:val="-2"/>
          <w:lang w:val="en-US"/>
        </w:rPr>
        <w:t xml:space="preserve"> – National Counter Narcotics Strategy)</w:t>
      </w:r>
      <w:r w:rsidR="00A40498" w:rsidRPr="00604E40">
        <w:rPr>
          <w:rFonts w:ascii="Times New Roman" w:eastAsia="Calibri" w:hAnsi="Times New Roman" w:cs="Times New Roman"/>
          <w:spacing w:val="-2"/>
          <w:lang w:val="en-US"/>
        </w:rPr>
        <w:t>.</w:t>
      </w:r>
      <w:r w:rsidR="00624BC5" w:rsidRPr="00604E40">
        <w:rPr>
          <w:rFonts w:ascii="Times New Roman" w:eastAsia="Calibri" w:hAnsi="Times New Roman" w:cs="Times New Roman"/>
          <w:spacing w:val="-2"/>
          <w:lang w:val="en-US"/>
        </w:rPr>
        <w:t xml:space="preserve"> M</w:t>
      </w:r>
      <w:r w:rsidR="00C70C11" w:rsidRPr="00604E40">
        <w:rPr>
          <w:rFonts w:ascii="Times New Roman" w:eastAsia="Calibri" w:hAnsi="Times New Roman" w:cs="Times New Roman"/>
          <w:spacing w:val="-2"/>
          <w:lang w:val="en-US"/>
        </w:rPr>
        <w:t xml:space="preserve">oreover, the strategy is not explicit in its relation to border management, including </w:t>
      </w:r>
      <w:r w:rsidR="00972AB7" w:rsidRPr="00604E40">
        <w:rPr>
          <w:rFonts w:ascii="Times New Roman" w:eastAsia="Calibri" w:hAnsi="Times New Roman" w:cs="Times New Roman"/>
          <w:spacing w:val="-2"/>
          <w:lang w:val="en-US"/>
        </w:rPr>
        <w:t xml:space="preserve">in combating </w:t>
      </w:r>
      <w:r w:rsidR="00C70C11" w:rsidRPr="00604E40">
        <w:rPr>
          <w:rFonts w:ascii="Times New Roman" w:eastAsia="Calibri" w:hAnsi="Times New Roman" w:cs="Times New Roman"/>
          <w:spacing w:val="-2"/>
          <w:lang w:val="en-US"/>
        </w:rPr>
        <w:t>human trafficking.</w:t>
      </w:r>
    </w:p>
    <w:p w:rsidR="006D13D5" w:rsidRPr="00604E40" w:rsidRDefault="00264664" w:rsidP="0020360C">
      <w:pPr>
        <w:widowControl w:val="0"/>
        <w:autoSpaceDE w:val="0"/>
        <w:autoSpaceDN w:val="0"/>
        <w:adjustRightInd w:val="0"/>
        <w:spacing w:before="120" w:after="120" w:line="240" w:lineRule="auto"/>
        <w:jc w:val="both"/>
        <w:rPr>
          <w:rFonts w:ascii="Times New Roman" w:eastAsia="Calibri" w:hAnsi="Times New Roman" w:cs="Times New Roman"/>
          <w:spacing w:val="-2"/>
          <w:lang w:val="en-US"/>
        </w:rPr>
      </w:pPr>
      <w:r w:rsidRPr="00604E40">
        <w:rPr>
          <w:rFonts w:ascii="Times New Roman" w:eastAsia="Calibri" w:hAnsi="Times New Roman" w:cs="Times New Roman"/>
          <w:spacing w:val="-2"/>
          <w:lang w:val="en-US"/>
        </w:rPr>
        <w:t>Altogether, the above gaps create delays in implementation of the National Border Management and Counter Narcotics Strategies and create room for fragmentation of activities by the Government and the donor agenc</w:t>
      </w:r>
      <w:r w:rsidR="00796892" w:rsidRPr="00604E40">
        <w:rPr>
          <w:rFonts w:ascii="Times New Roman" w:eastAsia="Calibri" w:hAnsi="Times New Roman" w:cs="Times New Roman"/>
          <w:spacing w:val="-2"/>
          <w:lang w:val="en-US"/>
        </w:rPr>
        <w:t>ies</w:t>
      </w:r>
      <w:r w:rsidR="0079186C" w:rsidRPr="00604E40">
        <w:rPr>
          <w:rFonts w:ascii="Times New Roman" w:eastAsia="Calibri" w:hAnsi="Times New Roman" w:cs="Times New Roman"/>
          <w:spacing w:val="-2"/>
          <w:lang w:val="en-US"/>
        </w:rPr>
        <w:t xml:space="preserve"> which goes against </w:t>
      </w:r>
      <w:r w:rsidR="006D13D5" w:rsidRPr="00604E40">
        <w:rPr>
          <w:rFonts w:ascii="Times New Roman" w:eastAsia="Calibri" w:hAnsi="Times New Roman" w:cs="Times New Roman"/>
          <w:spacing w:val="-2"/>
          <w:lang w:val="en-US"/>
        </w:rPr>
        <w:t>the principles of integrated border management</w:t>
      </w:r>
      <w:r w:rsidR="00822629" w:rsidRPr="00604E40">
        <w:rPr>
          <w:rFonts w:ascii="Times New Roman" w:eastAsia="Calibri" w:hAnsi="Times New Roman" w:cs="Times New Roman"/>
          <w:spacing w:val="-2"/>
          <w:lang w:val="en-US"/>
        </w:rPr>
        <w:t>. As a result, the support which BCPs receive such as training, infrastructure development, equipment, and etc. take place on ad-hoc basis with</w:t>
      </w:r>
      <w:r w:rsidR="000812E5" w:rsidRPr="00604E40">
        <w:rPr>
          <w:rFonts w:ascii="Times New Roman" w:eastAsia="Calibri" w:hAnsi="Times New Roman" w:cs="Times New Roman"/>
          <w:spacing w:val="-2"/>
          <w:lang w:val="en-US"/>
        </w:rPr>
        <w:t xml:space="preserve">out clear linkages to the strategic priorities of the Government. </w:t>
      </w:r>
    </w:p>
    <w:p w:rsidR="001A5CC0" w:rsidRPr="00604E40" w:rsidRDefault="00BC0FBF" w:rsidP="0020360C">
      <w:pPr>
        <w:widowControl w:val="0"/>
        <w:autoSpaceDE w:val="0"/>
        <w:autoSpaceDN w:val="0"/>
        <w:adjustRightInd w:val="0"/>
        <w:spacing w:before="120" w:after="120" w:line="240" w:lineRule="auto"/>
        <w:jc w:val="both"/>
        <w:rPr>
          <w:rFonts w:ascii="Times New Roman" w:eastAsia="Calibri" w:hAnsi="Times New Roman" w:cs="Times New Roman"/>
          <w:spacing w:val="-2"/>
          <w:lang w:val="en-US"/>
        </w:rPr>
      </w:pPr>
      <w:r w:rsidRPr="00604E40">
        <w:rPr>
          <w:rFonts w:ascii="Times New Roman" w:eastAsia="Calibri" w:hAnsi="Times New Roman" w:cs="Times New Roman"/>
          <w:spacing w:val="-2"/>
          <w:lang w:val="en-US"/>
        </w:rPr>
        <w:t>In the context of National Border Management and Counter Narcotics Strategies</w:t>
      </w:r>
      <w:r w:rsidR="008E2571" w:rsidRPr="00604E40">
        <w:rPr>
          <w:rFonts w:ascii="Times New Roman" w:eastAsia="Calibri" w:hAnsi="Times New Roman" w:cs="Times New Roman"/>
          <w:spacing w:val="-2"/>
          <w:lang w:val="en-US"/>
        </w:rPr>
        <w:t xml:space="preserve">, the key to sustainability of BCPs is to ensure </w:t>
      </w:r>
      <w:r w:rsidR="00FA4980" w:rsidRPr="00604E40">
        <w:rPr>
          <w:rFonts w:ascii="Times New Roman" w:eastAsia="Calibri" w:hAnsi="Times New Roman" w:cs="Times New Roman"/>
          <w:spacing w:val="-2"/>
          <w:lang w:val="en-US"/>
        </w:rPr>
        <w:t>timely implementation of reforms</w:t>
      </w:r>
      <w:r w:rsidR="006D13D5" w:rsidRPr="00604E40">
        <w:rPr>
          <w:rFonts w:ascii="Times New Roman" w:eastAsia="Calibri" w:hAnsi="Times New Roman" w:cs="Times New Roman"/>
          <w:spacing w:val="-2"/>
          <w:lang w:val="en-US"/>
        </w:rPr>
        <w:t xml:space="preserve"> stipulated in the Border Management and Counter Narcotics Strategies</w:t>
      </w:r>
      <w:r w:rsidR="00FA4980" w:rsidRPr="00604E40">
        <w:rPr>
          <w:rFonts w:ascii="Times New Roman" w:eastAsia="Calibri" w:hAnsi="Times New Roman" w:cs="Times New Roman"/>
          <w:spacing w:val="-2"/>
          <w:lang w:val="en-US"/>
        </w:rPr>
        <w:t xml:space="preserve">. This requires sound </w:t>
      </w:r>
      <w:r w:rsidR="008E2571" w:rsidRPr="00604E40">
        <w:rPr>
          <w:rFonts w:ascii="Times New Roman" w:eastAsia="Calibri" w:hAnsi="Times New Roman" w:cs="Times New Roman"/>
          <w:spacing w:val="-2"/>
          <w:lang w:val="en-US"/>
        </w:rPr>
        <w:t>planning of measures</w:t>
      </w:r>
      <w:r w:rsidR="00CE4F2C" w:rsidRPr="00604E40">
        <w:rPr>
          <w:rFonts w:ascii="Times New Roman" w:eastAsia="Calibri" w:hAnsi="Times New Roman" w:cs="Times New Roman"/>
          <w:spacing w:val="-2"/>
          <w:lang w:val="en-US"/>
        </w:rPr>
        <w:t xml:space="preserve"> with clear timing and sequencing as well as lines of responsibilities</w:t>
      </w:r>
      <w:r w:rsidR="00FA4980" w:rsidRPr="00604E40">
        <w:rPr>
          <w:rFonts w:ascii="Times New Roman" w:eastAsia="Calibri" w:hAnsi="Times New Roman" w:cs="Times New Roman"/>
          <w:spacing w:val="-2"/>
          <w:lang w:val="en-US"/>
        </w:rPr>
        <w:t xml:space="preserve">. </w:t>
      </w:r>
      <w:r w:rsidR="00D0730D" w:rsidRPr="00604E40">
        <w:rPr>
          <w:rFonts w:ascii="Times New Roman" w:eastAsia="Calibri" w:hAnsi="Times New Roman" w:cs="Times New Roman"/>
          <w:spacing w:val="-2"/>
          <w:lang w:val="en-US"/>
        </w:rPr>
        <w:t>Sound</w:t>
      </w:r>
      <w:r w:rsidR="00CE4F2C" w:rsidRPr="00604E40">
        <w:rPr>
          <w:rFonts w:ascii="Times New Roman" w:eastAsia="Calibri" w:hAnsi="Times New Roman" w:cs="Times New Roman"/>
          <w:spacing w:val="-2"/>
          <w:lang w:val="en-US"/>
        </w:rPr>
        <w:t xml:space="preserve"> planning </w:t>
      </w:r>
      <w:r w:rsidR="00FA4980" w:rsidRPr="00604E40">
        <w:rPr>
          <w:rFonts w:ascii="Times New Roman" w:eastAsia="Calibri" w:hAnsi="Times New Roman" w:cs="Times New Roman"/>
          <w:spacing w:val="-2"/>
          <w:lang w:val="en-US"/>
        </w:rPr>
        <w:t xml:space="preserve">also </w:t>
      </w:r>
      <w:r w:rsidR="00546CEC" w:rsidRPr="00604E40">
        <w:rPr>
          <w:rFonts w:ascii="Times New Roman" w:eastAsia="Calibri" w:hAnsi="Times New Roman" w:cs="Times New Roman"/>
          <w:spacing w:val="-2"/>
          <w:lang w:val="en-US"/>
        </w:rPr>
        <w:t>includ</w:t>
      </w:r>
      <w:r w:rsidR="00FA4980" w:rsidRPr="00604E40">
        <w:rPr>
          <w:rFonts w:ascii="Times New Roman" w:eastAsia="Calibri" w:hAnsi="Times New Roman" w:cs="Times New Roman"/>
          <w:spacing w:val="-2"/>
          <w:lang w:val="en-US"/>
        </w:rPr>
        <w:t>es</w:t>
      </w:r>
      <w:r w:rsidR="00546CEC" w:rsidRPr="00604E40">
        <w:rPr>
          <w:rFonts w:ascii="Times New Roman" w:eastAsia="Calibri" w:hAnsi="Times New Roman" w:cs="Times New Roman"/>
          <w:spacing w:val="-2"/>
          <w:lang w:val="en-US"/>
        </w:rPr>
        <w:t xml:space="preserve"> realistic cost estimations indicating</w:t>
      </w:r>
      <w:r w:rsidR="00D0730D" w:rsidRPr="00604E40">
        <w:rPr>
          <w:rFonts w:ascii="Times New Roman" w:eastAsia="Calibri" w:hAnsi="Times New Roman" w:cs="Times New Roman"/>
          <w:spacing w:val="-2"/>
          <w:lang w:val="en-US"/>
        </w:rPr>
        <w:t xml:space="preserve"> clearly the</w:t>
      </w:r>
      <w:r w:rsidR="00546CEC" w:rsidRPr="00604E40">
        <w:rPr>
          <w:rFonts w:ascii="Times New Roman" w:eastAsia="Calibri" w:hAnsi="Times New Roman" w:cs="Times New Roman"/>
          <w:spacing w:val="-2"/>
          <w:lang w:val="en-US"/>
        </w:rPr>
        <w:t xml:space="preserve"> </w:t>
      </w:r>
      <w:r w:rsidR="00D0730D" w:rsidRPr="00604E40">
        <w:rPr>
          <w:rFonts w:ascii="Times New Roman" w:eastAsia="Calibri" w:hAnsi="Times New Roman" w:cs="Times New Roman"/>
          <w:spacing w:val="-2"/>
          <w:lang w:val="en-US"/>
        </w:rPr>
        <w:t xml:space="preserve">funding sources ((state and non-state (donor) funding)) and exact amounts of funding </w:t>
      </w:r>
      <w:r w:rsidR="00546CEC" w:rsidRPr="00604E40">
        <w:rPr>
          <w:rFonts w:ascii="Times New Roman" w:eastAsia="Calibri" w:hAnsi="Times New Roman" w:cs="Times New Roman"/>
          <w:spacing w:val="-2"/>
          <w:lang w:val="en-US"/>
        </w:rPr>
        <w:t>required to ensure implementation of the objectives of the Strategies.</w:t>
      </w:r>
    </w:p>
    <w:p w:rsidR="001A5CC0" w:rsidRPr="008C7EE3" w:rsidRDefault="001A5CC0" w:rsidP="0020360C">
      <w:pPr>
        <w:widowControl w:val="0"/>
        <w:autoSpaceDE w:val="0"/>
        <w:autoSpaceDN w:val="0"/>
        <w:adjustRightInd w:val="0"/>
        <w:spacing w:before="120" w:after="120" w:line="240" w:lineRule="auto"/>
        <w:jc w:val="both"/>
        <w:rPr>
          <w:rFonts w:ascii="Times New Roman" w:eastAsia="Calibri" w:hAnsi="Times New Roman" w:cs="Times New Roman"/>
          <w:spacing w:val="-2"/>
          <w:highlight w:val="yellow"/>
          <w:lang w:val="en-US"/>
        </w:rPr>
      </w:pPr>
    </w:p>
    <w:p w:rsidR="001A5CC0" w:rsidRPr="00402144" w:rsidRDefault="001A5CC0" w:rsidP="0020360C">
      <w:pPr>
        <w:widowControl w:val="0"/>
        <w:autoSpaceDE w:val="0"/>
        <w:autoSpaceDN w:val="0"/>
        <w:adjustRightInd w:val="0"/>
        <w:spacing w:before="120" w:after="120" w:line="240" w:lineRule="auto"/>
        <w:jc w:val="both"/>
        <w:rPr>
          <w:rFonts w:ascii="Times New Roman" w:eastAsia="Calibri" w:hAnsi="Times New Roman" w:cs="Times New Roman"/>
          <w:i/>
          <w:spacing w:val="-2"/>
          <w:u w:val="single"/>
          <w:lang w:val="en-US"/>
        </w:rPr>
      </w:pPr>
      <w:r w:rsidRPr="00402144">
        <w:rPr>
          <w:rFonts w:ascii="Times New Roman" w:eastAsia="Calibri" w:hAnsi="Times New Roman" w:cs="Times New Roman"/>
          <w:i/>
          <w:spacing w:val="-2"/>
          <w:u w:val="single"/>
          <w:lang w:val="en-US"/>
        </w:rPr>
        <w:t>Proposed interventions:</w:t>
      </w:r>
    </w:p>
    <w:p w:rsidR="001E0C03" w:rsidRPr="00402144" w:rsidRDefault="000A3E61" w:rsidP="001E0C03">
      <w:pPr>
        <w:pStyle w:val="NoSpacing"/>
        <w:spacing w:before="120" w:after="120"/>
        <w:jc w:val="both"/>
        <w:rPr>
          <w:rFonts w:ascii="Times New Roman" w:hAnsi="Times New Roman"/>
          <w:spacing w:val="-2"/>
        </w:rPr>
      </w:pPr>
      <w:r w:rsidRPr="00402144">
        <w:rPr>
          <w:rFonts w:ascii="Times New Roman" w:hAnsi="Times New Roman"/>
          <w:spacing w:val="-2"/>
        </w:rPr>
        <w:lastRenderedPageBreak/>
        <w:t>Since the project activities are to large extent focused on operation</w:t>
      </w:r>
      <w:r w:rsidR="00384FBD" w:rsidRPr="00402144">
        <w:rPr>
          <w:rFonts w:ascii="Times New Roman" w:hAnsi="Times New Roman"/>
          <w:spacing w:val="-2"/>
        </w:rPr>
        <w:t>al</w:t>
      </w:r>
      <w:r w:rsidRPr="00402144">
        <w:rPr>
          <w:rFonts w:ascii="Times New Roman" w:hAnsi="Times New Roman"/>
          <w:spacing w:val="-2"/>
        </w:rPr>
        <w:t xml:space="preserve"> (implementation) level, </w:t>
      </w:r>
      <w:r w:rsidR="00264664" w:rsidRPr="00402144">
        <w:rPr>
          <w:rFonts w:ascii="Times New Roman" w:hAnsi="Times New Roman"/>
          <w:spacing w:val="-2"/>
        </w:rPr>
        <w:t xml:space="preserve">the </w:t>
      </w:r>
      <w:r w:rsidR="001A5CC0" w:rsidRPr="00402144">
        <w:rPr>
          <w:rFonts w:ascii="Times New Roman" w:hAnsi="Times New Roman"/>
          <w:spacing w:val="-2"/>
        </w:rPr>
        <w:t xml:space="preserve">project support to implementation of the strategies will be </w:t>
      </w:r>
      <w:r w:rsidR="0055069C" w:rsidRPr="00402144">
        <w:rPr>
          <w:rFonts w:ascii="Times New Roman" w:hAnsi="Times New Roman"/>
          <w:spacing w:val="-2"/>
        </w:rPr>
        <w:t>aimed at</w:t>
      </w:r>
      <w:r w:rsidR="001A5CC0" w:rsidRPr="00402144">
        <w:rPr>
          <w:rFonts w:ascii="Times New Roman" w:hAnsi="Times New Roman"/>
          <w:spacing w:val="-2"/>
        </w:rPr>
        <w:t xml:space="preserve"> enhancing the Implementation Plans of both strategies</w:t>
      </w:r>
      <w:r w:rsidR="009E5458" w:rsidRPr="00402144">
        <w:rPr>
          <w:rFonts w:ascii="Times New Roman" w:hAnsi="Times New Roman"/>
          <w:spacing w:val="-2"/>
        </w:rPr>
        <w:t xml:space="preserve">. </w:t>
      </w:r>
      <w:r w:rsidR="001E0C03" w:rsidRPr="00402144">
        <w:rPr>
          <w:rFonts w:ascii="Times New Roman" w:hAnsi="Times New Roman"/>
          <w:spacing w:val="-2"/>
        </w:rPr>
        <w:t>T</w:t>
      </w:r>
      <w:r w:rsidR="001E0C03" w:rsidRPr="00402144">
        <w:rPr>
          <w:rFonts w:ascii="Times New Roman" w:hAnsi="Times New Roman"/>
        </w:rPr>
        <w:t>here are clear provisions in the National Border Management Strateg</w:t>
      </w:r>
      <w:r w:rsidR="00F931F3" w:rsidRPr="00402144">
        <w:rPr>
          <w:rFonts w:ascii="Times New Roman" w:hAnsi="Times New Roman"/>
        </w:rPr>
        <w:t>y</w:t>
      </w:r>
      <w:r w:rsidR="001E0C03" w:rsidRPr="00402144">
        <w:rPr>
          <w:rFonts w:ascii="Times New Roman" w:hAnsi="Times New Roman"/>
        </w:rPr>
        <w:t xml:space="preserve"> for the adjustments and updating of the Implementation Plan and inclusion of new activities, if required </w:t>
      </w:r>
      <w:r w:rsidR="001E0C03" w:rsidRPr="00402144">
        <w:rPr>
          <w:rFonts w:ascii="Times New Roman" w:hAnsi="Times New Roman"/>
          <w:i/>
        </w:rPr>
        <w:t xml:space="preserve">(please see Annex </w:t>
      </w:r>
      <w:r w:rsidR="00CB77C3" w:rsidRPr="00402144">
        <w:rPr>
          <w:rFonts w:ascii="Times New Roman" w:hAnsi="Times New Roman"/>
          <w:i/>
        </w:rPr>
        <w:t>2</w:t>
      </w:r>
      <w:r w:rsidR="001E0C03" w:rsidRPr="00402144">
        <w:rPr>
          <w:rFonts w:ascii="Times New Roman" w:hAnsi="Times New Roman"/>
          <w:i/>
        </w:rPr>
        <w:t>, Part 3 - Implementation Plan, Paragraphs 1 and 12).</w:t>
      </w:r>
      <w:r w:rsidR="00F931F3" w:rsidRPr="00402144">
        <w:rPr>
          <w:rFonts w:ascii="Times New Roman" w:hAnsi="Times New Roman"/>
        </w:rPr>
        <w:t xml:space="preserve"> The same document gives a special role to the Interagency Secretariats</w:t>
      </w:r>
      <w:r w:rsidR="004B4AA1" w:rsidRPr="00402144">
        <w:rPr>
          <w:rFonts w:ascii="Times New Roman" w:hAnsi="Times New Roman"/>
        </w:rPr>
        <w:t xml:space="preserve"> to oversee and coordinate implementation of the Strategy. Thus</w:t>
      </w:r>
      <w:r w:rsidR="00F931F3" w:rsidRPr="00402144">
        <w:rPr>
          <w:rFonts w:ascii="Times New Roman" w:hAnsi="Times New Roman"/>
        </w:rPr>
        <w:t xml:space="preserve">, </w:t>
      </w:r>
      <w:r w:rsidR="009E5458" w:rsidRPr="00402144">
        <w:rPr>
          <w:rFonts w:ascii="Times New Roman" w:hAnsi="Times New Roman"/>
          <w:spacing w:val="-2"/>
        </w:rPr>
        <w:t xml:space="preserve">at the policy level </w:t>
      </w:r>
      <w:r w:rsidR="0055069C" w:rsidRPr="00402144">
        <w:rPr>
          <w:rFonts w:ascii="Times New Roman" w:hAnsi="Times New Roman"/>
          <w:spacing w:val="-2"/>
        </w:rPr>
        <w:t xml:space="preserve">the project will </w:t>
      </w:r>
      <w:r w:rsidR="009E5458" w:rsidRPr="00402144">
        <w:rPr>
          <w:rFonts w:ascii="Times New Roman" w:hAnsi="Times New Roman"/>
          <w:spacing w:val="-2"/>
        </w:rPr>
        <w:t xml:space="preserve">work </w:t>
      </w:r>
      <w:r w:rsidR="0055069C" w:rsidRPr="00402144">
        <w:rPr>
          <w:rFonts w:ascii="Times New Roman" w:hAnsi="Times New Roman"/>
          <w:spacing w:val="-2"/>
        </w:rPr>
        <w:t xml:space="preserve">with </w:t>
      </w:r>
      <w:r w:rsidR="009E5458" w:rsidRPr="00402144">
        <w:rPr>
          <w:rFonts w:ascii="Times New Roman" w:hAnsi="Times New Roman"/>
          <w:spacing w:val="-2"/>
        </w:rPr>
        <w:t xml:space="preserve">and enhance the capacity of the Interagency Secretariats </w:t>
      </w:r>
      <w:r w:rsidR="004B4AA1" w:rsidRPr="00402144">
        <w:rPr>
          <w:rFonts w:ascii="Times New Roman" w:hAnsi="Times New Roman"/>
          <w:spacing w:val="-2"/>
        </w:rPr>
        <w:t xml:space="preserve">to support </w:t>
      </w:r>
      <w:r w:rsidR="00706C06" w:rsidRPr="00402144">
        <w:rPr>
          <w:rFonts w:ascii="Times New Roman" w:hAnsi="Times New Roman"/>
          <w:spacing w:val="-2"/>
        </w:rPr>
        <w:t>implement</w:t>
      </w:r>
      <w:r w:rsidR="004B4AA1" w:rsidRPr="00402144">
        <w:rPr>
          <w:rFonts w:ascii="Times New Roman" w:hAnsi="Times New Roman"/>
          <w:spacing w:val="-2"/>
        </w:rPr>
        <w:t xml:space="preserve">ation of </w:t>
      </w:r>
      <w:r w:rsidR="00706C06" w:rsidRPr="00402144">
        <w:rPr>
          <w:rFonts w:ascii="Times New Roman" w:hAnsi="Times New Roman"/>
          <w:spacing w:val="-2"/>
        </w:rPr>
        <w:t>the National Border and Counter Narcotics Strategies.</w:t>
      </w:r>
      <w:r w:rsidR="001E0C03" w:rsidRPr="00402144">
        <w:rPr>
          <w:rFonts w:ascii="Times New Roman" w:hAnsi="Times New Roman"/>
          <w:spacing w:val="-2"/>
        </w:rPr>
        <w:t xml:space="preserve"> </w:t>
      </w:r>
    </w:p>
    <w:p w:rsidR="005E5175" w:rsidRPr="00402144" w:rsidRDefault="0020360C" w:rsidP="0020360C">
      <w:pPr>
        <w:widowControl w:val="0"/>
        <w:autoSpaceDE w:val="0"/>
        <w:autoSpaceDN w:val="0"/>
        <w:adjustRightInd w:val="0"/>
        <w:spacing w:before="120" w:after="120" w:line="240" w:lineRule="auto"/>
        <w:jc w:val="both"/>
        <w:rPr>
          <w:rFonts w:ascii="Times New Roman" w:eastAsia="Calibri" w:hAnsi="Times New Roman" w:cs="Times New Roman"/>
          <w:spacing w:val="-2"/>
          <w:lang w:val="en-US"/>
        </w:rPr>
      </w:pPr>
      <w:r w:rsidRPr="00402144">
        <w:rPr>
          <w:rFonts w:ascii="Times New Roman" w:eastAsia="Calibri" w:hAnsi="Times New Roman" w:cs="Times New Roman"/>
          <w:spacing w:val="-2"/>
          <w:lang w:val="en-US"/>
        </w:rPr>
        <w:t>Interagency Secretariats were established as the main arm to support implementation of the above strategies. However, the presidential elections in November 2013 have resulted in restructuring of the state institutions and reshuffling of high and medium level decision makers. Since the membership in Interagency Secretariats is attached to fixed positions within the government such as 1</w:t>
      </w:r>
      <w:r w:rsidRPr="00402144">
        <w:rPr>
          <w:rFonts w:ascii="Times New Roman" w:eastAsia="Calibri" w:hAnsi="Times New Roman" w:cs="Times New Roman"/>
          <w:spacing w:val="-2"/>
          <w:vertAlign w:val="superscript"/>
          <w:lang w:val="en-US"/>
        </w:rPr>
        <w:t>st</w:t>
      </w:r>
      <w:r w:rsidRPr="00402144">
        <w:rPr>
          <w:rFonts w:ascii="Times New Roman" w:eastAsia="Calibri" w:hAnsi="Times New Roman" w:cs="Times New Roman"/>
          <w:spacing w:val="-2"/>
          <w:lang w:val="en-US"/>
        </w:rPr>
        <w:t xml:space="preserve"> Deputy Head of SCNC, the promotion/dismissal of the official filling the position will result in his/her automatic replacement by his/her successor. Therefore, the restructuring exercise within the Government has immediate implications on the membership and performance of the Interagency Secretariats. The new members need extensive capacity building to effectively perform the assigned membership functions within the Secretariat. </w:t>
      </w:r>
    </w:p>
    <w:p w:rsidR="0020360C" w:rsidRPr="00AB7F97" w:rsidRDefault="0020360C" w:rsidP="0020360C">
      <w:pPr>
        <w:widowControl w:val="0"/>
        <w:autoSpaceDE w:val="0"/>
        <w:autoSpaceDN w:val="0"/>
        <w:adjustRightInd w:val="0"/>
        <w:spacing w:before="120" w:after="120" w:line="240" w:lineRule="auto"/>
        <w:jc w:val="both"/>
        <w:rPr>
          <w:rFonts w:ascii="Times New Roman" w:hAnsi="Times New Roman" w:cs="Times New Roman"/>
          <w:b/>
          <w:i/>
          <w:u w:val="single"/>
          <w:lang w:val="en-US"/>
        </w:rPr>
      </w:pPr>
      <w:r w:rsidRPr="00402144">
        <w:rPr>
          <w:rFonts w:ascii="Times New Roman" w:eastAsia="Calibri" w:hAnsi="Times New Roman" w:cs="Times New Roman"/>
          <w:spacing w:val="-2"/>
          <w:lang w:val="en-US"/>
        </w:rPr>
        <w:t xml:space="preserve">Yet, experience shows that sustainable </w:t>
      </w:r>
      <w:r w:rsidRPr="00AB7F97">
        <w:rPr>
          <w:rFonts w:ascii="Times New Roman" w:eastAsia="Calibri" w:hAnsi="Times New Roman" w:cs="Times New Roman"/>
          <w:spacing w:val="-2"/>
          <w:lang w:val="en-US"/>
        </w:rPr>
        <w:t xml:space="preserve">capacity building in border management is closely linked to promoting the concept of integrated border management </w:t>
      </w:r>
      <w:r w:rsidR="00833CC3" w:rsidRPr="00AB7F97">
        <w:rPr>
          <w:rFonts w:ascii="Times New Roman" w:eastAsia="Calibri" w:hAnsi="Times New Roman" w:cs="Times New Roman"/>
          <w:spacing w:val="-2"/>
          <w:lang w:val="en-US"/>
        </w:rPr>
        <w:t xml:space="preserve">which </w:t>
      </w:r>
      <w:r w:rsidR="00F740BF" w:rsidRPr="00AB7F97">
        <w:rPr>
          <w:rFonts w:ascii="Times New Roman" w:eastAsia="Calibri" w:hAnsi="Times New Roman" w:cs="Times New Roman"/>
          <w:spacing w:val="-2"/>
          <w:lang w:val="en-US"/>
        </w:rPr>
        <w:t xml:space="preserve">as mentioned above </w:t>
      </w:r>
      <w:r w:rsidR="00833CC3" w:rsidRPr="00AB7F97">
        <w:rPr>
          <w:rFonts w:ascii="Times New Roman" w:eastAsia="Calibri" w:hAnsi="Times New Roman" w:cs="Times New Roman"/>
          <w:spacing w:val="-2"/>
          <w:lang w:val="en-US"/>
        </w:rPr>
        <w:t>promotes</w:t>
      </w:r>
      <w:r w:rsidRPr="00AB7F97">
        <w:rPr>
          <w:rFonts w:ascii="Times New Roman" w:eastAsia="Calibri" w:hAnsi="Times New Roman" w:cs="Times New Roman"/>
          <w:spacing w:val="-2"/>
          <w:lang w:val="en-US"/>
        </w:rPr>
        <w:t xml:space="preserve"> intra-service, interagency and international cooperation. In turn, effective use of the above three pillars requires sound leadership potential, including effective negotiation, networking, and partnerships of Interagency Secretariats. It is therefore, the project envisages organization of stakeholder consultation workshops in Khorog and in Dushanbe to promote the Border Management and the Counter-Narcotics Strateg</w:t>
      </w:r>
      <w:r w:rsidR="00984066" w:rsidRPr="00AB7F97">
        <w:rPr>
          <w:rFonts w:ascii="Times New Roman" w:eastAsia="Calibri" w:hAnsi="Times New Roman" w:cs="Times New Roman"/>
          <w:spacing w:val="-2"/>
          <w:lang w:val="en-US"/>
        </w:rPr>
        <w:t xml:space="preserve">ies </w:t>
      </w:r>
      <w:r w:rsidRPr="00AB7F97">
        <w:rPr>
          <w:rFonts w:ascii="Times New Roman" w:eastAsia="Calibri" w:hAnsi="Times New Roman" w:cs="Times New Roman"/>
          <w:spacing w:val="-2"/>
          <w:lang w:val="en-US"/>
        </w:rPr>
        <w:t>for greater intra-service, interagency and international cooperation. The</w:t>
      </w:r>
      <w:r w:rsidR="00BE0C03" w:rsidRPr="00AB7F97">
        <w:rPr>
          <w:rFonts w:ascii="Times New Roman" w:eastAsia="Calibri" w:hAnsi="Times New Roman" w:cs="Times New Roman"/>
          <w:spacing w:val="-2"/>
          <w:lang w:val="en-US"/>
        </w:rPr>
        <w:t>se</w:t>
      </w:r>
      <w:r w:rsidRPr="00AB7F97">
        <w:rPr>
          <w:rFonts w:ascii="Times New Roman" w:eastAsia="Calibri" w:hAnsi="Times New Roman" w:cs="Times New Roman"/>
          <w:spacing w:val="-2"/>
          <w:lang w:val="en-US"/>
        </w:rPr>
        <w:t xml:space="preserve"> workshops will enable the project to ensure greater awareness of the stakeholders on the problems on the ground and use the outcomes of the workshops to develop </w:t>
      </w:r>
      <w:r w:rsidR="00F740BF" w:rsidRPr="00AB7F97">
        <w:rPr>
          <w:rFonts w:ascii="Times New Roman" w:eastAsia="Calibri" w:hAnsi="Times New Roman" w:cs="Times New Roman"/>
          <w:spacing w:val="-2"/>
          <w:lang w:val="en-US"/>
        </w:rPr>
        <w:t xml:space="preserve">sound </w:t>
      </w:r>
      <w:r w:rsidRPr="00AB7F97">
        <w:rPr>
          <w:rFonts w:ascii="Times New Roman" w:eastAsia="Calibri" w:hAnsi="Times New Roman" w:cs="Times New Roman"/>
          <w:spacing w:val="-2"/>
          <w:lang w:val="en-US"/>
        </w:rPr>
        <w:t>recommendations for improving the implementation of the strategies</w:t>
      </w:r>
      <w:r w:rsidR="00F740BF" w:rsidRPr="00AB7F97">
        <w:rPr>
          <w:rFonts w:ascii="Times New Roman" w:eastAsia="Calibri" w:hAnsi="Times New Roman" w:cs="Times New Roman"/>
          <w:spacing w:val="-2"/>
          <w:lang w:val="en-US"/>
        </w:rPr>
        <w:t xml:space="preserve"> and enhancing the Implementation Plans with clear division of responsibilities</w:t>
      </w:r>
      <w:r w:rsidR="005F0BD0" w:rsidRPr="00AB7F97">
        <w:rPr>
          <w:rFonts w:ascii="Times New Roman" w:eastAsia="Calibri" w:hAnsi="Times New Roman" w:cs="Times New Roman"/>
          <w:spacing w:val="-2"/>
          <w:lang w:val="en-US"/>
        </w:rPr>
        <w:t>, as well as timeframe and costing plan also showing the exact funding source</w:t>
      </w:r>
      <w:r w:rsidR="004E481F" w:rsidRPr="00AB7F97">
        <w:rPr>
          <w:rFonts w:ascii="Times New Roman" w:eastAsia="Calibri" w:hAnsi="Times New Roman" w:cs="Times New Roman"/>
          <w:spacing w:val="-2"/>
          <w:lang w:val="en-US"/>
        </w:rPr>
        <w:t xml:space="preserve"> and amount of funds required for each planned measure</w:t>
      </w:r>
      <w:r w:rsidRPr="00AB7F97">
        <w:rPr>
          <w:rFonts w:ascii="Times New Roman" w:eastAsia="Calibri" w:hAnsi="Times New Roman" w:cs="Times New Roman"/>
          <w:spacing w:val="-2"/>
          <w:lang w:val="en-US"/>
        </w:rPr>
        <w:t>.</w:t>
      </w:r>
    </w:p>
    <w:p w:rsidR="00EB5FB9" w:rsidRPr="00436203" w:rsidRDefault="00522E56" w:rsidP="00E20C77">
      <w:pPr>
        <w:widowControl w:val="0"/>
        <w:autoSpaceDE w:val="0"/>
        <w:autoSpaceDN w:val="0"/>
        <w:adjustRightInd w:val="0"/>
        <w:spacing w:before="120" w:after="120" w:line="240" w:lineRule="auto"/>
        <w:jc w:val="both"/>
        <w:rPr>
          <w:rFonts w:ascii="Times New Roman" w:hAnsi="Times New Roman" w:cs="Times New Roman"/>
          <w:lang w:val="en-US"/>
        </w:rPr>
      </w:pPr>
      <w:r w:rsidRPr="00AB7F97">
        <w:rPr>
          <w:rFonts w:ascii="Times New Roman" w:hAnsi="Times New Roman" w:cs="Times New Roman"/>
          <w:lang w:val="en-US"/>
        </w:rPr>
        <w:t>Subject to approval of the present proposal, t</w:t>
      </w:r>
      <w:r w:rsidR="0088092C" w:rsidRPr="00AB7F97">
        <w:rPr>
          <w:rFonts w:ascii="Times New Roman" w:hAnsi="Times New Roman" w:cs="Times New Roman"/>
          <w:lang w:val="en-US"/>
        </w:rPr>
        <w:t xml:space="preserve">he interventions aimed at enhancing the capacity of Interagency Secretariats will be </w:t>
      </w:r>
      <w:r w:rsidRPr="00AB7F97">
        <w:rPr>
          <w:rFonts w:ascii="Times New Roman" w:hAnsi="Times New Roman" w:cs="Times New Roman"/>
          <w:lang w:val="en-US"/>
        </w:rPr>
        <w:t>funded</w:t>
      </w:r>
      <w:r w:rsidR="00DF2512" w:rsidRPr="00AB7F97">
        <w:rPr>
          <w:rFonts w:ascii="Times New Roman" w:hAnsi="Times New Roman" w:cs="Times New Roman"/>
          <w:lang w:val="en-US"/>
        </w:rPr>
        <w:t xml:space="preserve"> by UNDP.</w:t>
      </w:r>
    </w:p>
    <w:p w:rsidR="0088092C" w:rsidRPr="00BB04B9" w:rsidRDefault="0088092C" w:rsidP="00E20C77">
      <w:pPr>
        <w:widowControl w:val="0"/>
        <w:autoSpaceDE w:val="0"/>
        <w:autoSpaceDN w:val="0"/>
        <w:adjustRightInd w:val="0"/>
        <w:spacing w:before="120" w:after="120" w:line="240" w:lineRule="auto"/>
        <w:jc w:val="both"/>
        <w:rPr>
          <w:rFonts w:ascii="Times New Roman" w:hAnsi="Times New Roman" w:cs="Times New Roman"/>
          <w:lang w:val="en-US"/>
        </w:rPr>
      </w:pPr>
    </w:p>
    <w:p w:rsidR="00E8559A" w:rsidRPr="00BB04B9" w:rsidRDefault="00E8559A" w:rsidP="00E20C77">
      <w:pPr>
        <w:widowControl w:val="0"/>
        <w:autoSpaceDE w:val="0"/>
        <w:autoSpaceDN w:val="0"/>
        <w:adjustRightInd w:val="0"/>
        <w:spacing w:before="120" w:after="120" w:line="240" w:lineRule="auto"/>
        <w:jc w:val="both"/>
        <w:rPr>
          <w:rFonts w:ascii="Times New Roman" w:hAnsi="Times New Roman" w:cs="Times New Roman"/>
          <w:b/>
          <w:i/>
          <w:u w:val="single"/>
          <w:lang w:val="en-US"/>
        </w:rPr>
      </w:pPr>
      <w:r w:rsidRPr="00BB04B9">
        <w:rPr>
          <w:rFonts w:ascii="Times New Roman" w:hAnsi="Times New Roman" w:cs="Times New Roman"/>
          <w:b/>
          <w:i/>
          <w:u w:val="single"/>
          <w:lang w:val="en-US"/>
        </w:rPr>
        <w:t xml:space="preserve">Border Crossing Points </w:t>
      </w:r>
      <w:r w:rsidRPr="00BB04B9">
        <w:rPr>
          <w:rFonts w:ascii="Times New Roman" w:hAnsi="Times New Roman" w:cs="Times New Roman"/>
          <w:i/>
          <w:u w:val="single"/>
          <w:lang w:val="en-US"/>
        </w:rPr>
        <w:t>(</w:t>
      </w:r>
      <w:r w:rsidR="00C86663" w:rsidRPr="00BB04B9">
        <w:rPr>
          <w:rFonts w:ascii="Times New Roman" w:hAnsi="Times New Roman" w:cs="Times New Roman"/>
          <w:i/>
          <w:u w:val="single"/>
          <w:lang w:val="en-US"/>
        </w:rPr>
        <w:t xml:space="preserve">enhancing security through </w:t>
      </w:r>
      <w:r w:rsidRPr="00BB04B9">
        <w:rPr>
          <w:rFonts w:ascii="Times New Roman" w:hAnsi="Times New Roman" w:cs="Times New Roman"/>
          <w:i/>
          <w:u w:val="single"/>
          <w:lang w:val="en-US"/>
        </w:rPr>
        <w:t xml:space="preserve">strengthening border </w:t>
      </w:r>
      <w:r w:rsidR="00C86663" w:rsidRPr="00BB04B9">
        <w:rPr>
          <w:rFonts w:ascii="Times New Roman" w:hAnsi="Times New Roman" w:cs="Times New Roman"/>
          <w:i/>
          <w:u w:val="single"/>
          <w:lang w:val="en-US"/>
        </w:rPr>
        <w:t>management capacities</w:t>
      </w:r>
      <w:r w:rsidRPr="00BB04B9">
        <w:rPr>
          <w:rFonts w:ascii="Times New Roman" w:hAnsi="Times New Roman" w:cs="Times New Roman"/>
          <w:i/>
          <w:u w:val="single"/>
          <w:lang w:val="en-US"/>
        </w:rPr>
        <w:t>):</w:t>
      </w:r>
    </w:p>
    <w:p w:rsidR="00376954" w:rsidRPr="00436203" w:rsidRDefault="00376954" w:rsidP="00E95199">
      <w:pPr>
        <w:widowControl w:val="0"/>
        <w:autoSpaceDE w:val="0"/>
        <w:autoSpaceDN w:val="0"/>
        <w:adjustRightInd w:val="0"/>
        <w:spacing w:before="120" w:after="120" w:line="240" w:lineRule="auto"/>
        <w:jc w:val="both"/>
        <w:rPr>
          <w:rFonts w:ascii="Times New Roman" w:hAnsi="Times New Roman" w:cs="Times New Roman"/>
          <w:i/>
          <w:u w:val="single"/>
          <w:lang w:val="en-US"/>
        </w:rPr>
      </w:pPr>
      <w:r w:rsidRPr="00436203">
        <w:rPr>
          <w:rFonts w:ascii="Times New Roman" w:hAnsi="Times New Roman" w:cs="Times New Roman"/>
          <w:i/>
          <w:u w:val="single"/>
          <w:lang w:val="en-US"/>
        </w:rPr>
        <w:t>Current Situation:</w:t>
      </w:r>
    </w:p>
    <w:p w:rsidR="00A635C1" w:rsidRPr="00436203" w:rsidRDefault="00A27024" w:rsidP="00E95199">
      <w:pPr>
        <w:widowControl w:val="0"/>
        <w:autoSpaceDE w:val="0"/>
        <w:autoSpaceDN w:val="0"/>
        <w:adjustRightInd w:val="0"/>
        <w:spacing w:before="120" w:after="120" w:line="240" w:lineRule="auto"/>
        <w:jc w:val="both"/>
        <w:rPr>
          <w:rFonts w:ascii="Times New Roman" w:hAnsi="Times New Roman" w:cs="Times New Roman"/>
          <w:lang w:val="en-US"/>
        </w:rPr>
      </w:pPr>
      <w:r w:rsidRPr="00436203">
        <w:rPr>
          <w:rFonts w:ascii="Times New Roman" w:hAnsi="Times New Roman" w:cs="Times New Roman"/>
          <w:lang w:val="en-US"/>
        </w:rPr>
        <w:t xml:space="preserve">The present project will focus on the Tajik side of the </w:t>
      </w:r>
      <w:r w:rsidR="00BE75ED">
        <w:rPr>
          <w:rFonts w:ascii="Times New Roman" w:hAnsi="Times New Roman" w:cs="Times New Roman"/>
          <w:lang w:val="en-US"/>
        </w:rPr>
        <w:t xml:space="preserve">Tajik-Afghan </w:t>
      </w:r>
      <w:r w:rsidRPr="00436203">
        <w:rPr>
          <w:rFonts w:ascii="Times New Roman" w:hAnsi="Times New Roman" w:cs="Times New Roman"/>
          <w:lang w:val="en-US"/>
        </w:rPr>
        <w:t xml:space="preserve">border and will cover </w:t>
      </w:r>
      <w:r w:rsidR="006E08A9" w:rsidRPr="001E1D0A">
        <w:rPr>
          <w:rFonts w:ascii="Times New Roman" w:hAnsi="Times New Roman" w:cs="Times New Roman"/>
          <w:lang w:val="en-US"/>
        </w:rPr>
        <w:t>6</w:t>
      </w:r>
      <w:r w:rsidRPr="00436203">
        <w:rPr>
          <w:rFonts w:ascii="Times New Roman" w:hAnsi="Times New Roman" w:cs="Times New Roman"/>
          <w:lang w:val="en-US"/>
        </w:rPr>
        <w:t xml:space="preserve"> BCPs </w:t>
      </w:r>
      <w:r w:rsidR="001E1D0A">
        <w:rPr>
          <w:rFonts w:ascii="Times New Roman" w:hAnsi="Times New Roman" w:cs="Times New Roman"/>
          <w:lang w:val="en-US"/>
        </w:rPr>
        <w:t>, namely</w:t>
      </w:r>
      <w:r w:rsidRPr="00436203">
        <w:rPr>
          <w:rFonts w:ascii="Times New Roman" w:hAnsi="Times New Roman" w:cs="Times New Roman"/>
          <w:lang w:val="en-US"/>
        </w:rPr>
        <w:t xml:space="preserve"> BCP </w:t>
      </w:r>
      <w:proofErr w:type="spellStart"/>
      <w:r w:rsidRPr="00436203">
        <w:rPr>
          <w:rFonts w:ascii="Times New Roman" w:hAnsi="Times New Roman" w:cs="Times New Roman"/>
          <w:lang w:val="en-US"/>
        </w:rPr>
        <w:t>Langar</w:t>
      </w:r>
      <w:proofErr w:type="spellEnd"/>
      <w:r w:rsidRPr="00436203">
        <w:rPr>
          <w:rFonts w:ascii="Times New Roman" w:hAnsi="Times New Roman" w:cs="Times New Roman"/>
          <w:lang w:val="en-US"/>
        </w:rPr>
        <w:t xml:space="preserve">, Tem, </w:t>
      </w:r>
      <w:proofErr w:type="spellStart"/>
      <w:r w:rsidRPr="00436203">
        <w:rPr>
          <w:rFonts w:ascii="Times New Roman" w:hAnsi="Times New Roman" w:cs="Times New Roman"/>
          <w:lang w:val="en-US"/>
        </w:rPr>
        <w:t>Ruzvai</w:t>
      </w:r>
      <w:proofErr w:type="spellEnd"/>
      <w:r w:rsidRPr="00436203">
        <w:rPr>
          <w:rFonts w:ascii="Times New Roman" w:hAnsi="Times New Roman" w:cs="Times New Roman"/>
          <w:lang w:val="en-US"/>
        </w:rPr>
        <w:t xml:space="preserve">, </w:t>
      </w:r>
      <w:proofErr w:type="spellStart"/>
      <w:r w:rsidRPr="00436203">
        <w:rPr>
          <w:rFonts w:ascii="Times New Roman" w:hAnsi="Times New Roman" w:cs="Times New Roman"/>
          <w:lang w:val="en-US"/>
        </w:rPr>
        <w:t>Ishkashim</w:t>
      </w:r>
      <w:proofErr w:type="spellEnd"/>
      <w:r w:rsidRPr="00436203">
        <w:rPr>
          <w:rFonts w:ascii="Times New Roman" w:hAnsi="Times New Roman" w:cs="Times New Roman"/>
          <w:lang w:val="en-US"/>
        </w:rPr>
        <w:t xml:space="preserve">, </w:t>
      </w:r>
      <w:proofErr w:type="spellStart"/>
      <w:r w:rsidR="00C9665B" w:rsidRPr="00436203">
        <w:rPr>
          <w:rFonts w:ascii="Times New Roman" w:hAnsi="Times New Roman" w:cs="Times New Roman"/>
          <w:lang w:val="en-US"/>
        </w:rPr>
        <w:t>Shoghun</w:t>
      </w:r>
      <w:proofErr w:type="spellEnd"/>
      <w:r w:rsidR="001E1D0A" w:rsidRPr="001E1D0A">
        <w:rPr>
          <w:rFonts w:ascii="Times New Roman" w:hAnsi="Times New Roman" w:cs="Times New Roman"/>
          <w:lang w:val="en-US"/>
        </w:rPr>
        <w:t xml:space="preserve"> </w:t>
      </w:r>
      <w:r w:rsidR="001E1D0A">
        <w:rPr>
          <w:rFonts w:ascii="Times New Roman" w:hAnsi="Times New Roman" w:cs="Times New Roman"/>
          <w:lang w:val="en-GB"/>
        </w:rPr>
        <w:t xml:space="preserve">and </w:t>
      </w:r>
      <w:proofErr w:type="spellStart"/>
      <w:r w:rsidR="001E1D0A">
        <w:rPr>
          <w:rFonts w:ascii="Times New Roman" w:hAnsi="Times New Roman" w:cs="Times New Roman"/>
          <w:lang w:val="en-GB"/>
        </w:rPr>
        <w:t>Khumroghi</w:t>
      </w:r>
      <w:proofErr w:type="spellEnd"/>
      <w:r w:rsidR="00DE307E" w:rsidRPr="00436203">
        <w:rPr>
          <w:rFonts w:ascii="Times New Roman" w:hAnsi="Times New Roman" w:cs="Times New Roman"/>
          <w:lang w:val="en-US"/>
        </w:rPr>
        <w:t xml:space="preserve">. As mentioned earlier, the proposal is designed based on field missions and consultations with the Government. During the consultation </w:t>
      </w:r>
      <w:r w:rsidR="003004B2" w:rsidRPr="00436203">
        <w:rPr>
          <w:rFonts w:ascii="Times New Roman" w:hAnsi="Times New Roman" w:cs="Times New Roman"/>
          <w:lang w:val="en-US"/>
        </w:rPr>
        <w:t>process</w:t>
      </w:r>
      <w:r w:rsidR="00DE307E" w:rsidRPr="00436203">
        <w:rPr>
          <w:rFonts w:ascii="Times New Roman" w:hAnsi="Times New Roman" w:cs="Times New Roman"/>
          <w:lang w:val="en-US"/>
        </w:rPr>
        <w:t>, inclu</w:t>
      </w:r>
      <w:r w:rsidR="00021DF1" w:rsidRPr="00436203">
        <w:rPr>
          <w:rFonts w:ascii="Times New Roman" w:hAnsi="Times New Roman" w:cs="Times New Roman"/>
          <w:lang w:val="en-US"/>
        </w:rPr>
        <w:t xml:space="preserve">sion of </w:t>
      </w:r>
      <w:r w:rsidR="00DE307E" w:rsidRPr="00436203">
        <w:rPr>
          <w:rFonts w:ascii="Times New Roman" w:hAnsi="Times New Roman" w:cs="Times New Roman"/>
          <w:lang w:val="en-US"/>
        </w:rPr>
        <w:t xml:space="preserve">BCP Khumrogi located in Shurabad district </w:t>
      </w:r>
      <w:r w:rsidR="0061390F" w:rsidRPr="00436203">
        <w:rPr>
          <w:rFonts w:ascii="Times New Roman" w:hAnsi="Times New Roman" w:cs="Times New Roman"/>
          <w:lang w:val="en-US"/>
        </w:rPr>
        <w:t>(</w:t>
      </w:r>
      <w:r w:rsidRPr="00436203">
        <w:rPr>
          <w:rFonts w:ascii="Times New Roman" w:hAnsi="Times New Roman" w:cs="Times New Roman"/>
          <w:lang w:val="en-US"/>
        </w:rPr>
        <w:t>Khatlon</w:t>
      </w:r>
      <w:r w:rsidR="00690187" w:rsidRPr="00436203">
        <w:rPr>
          <w:rFonts w:ascii="Times New Roman" w:hAnsi="Times New Roman" w:cs="Times New Roman"/>
          <w:lang w:val="en-US"/>
        </w:rPr>
        <w:t xml:space="preserve"> </w:t>
      </w:r>
      <w:r w:rsidR="00146300" w:rsidRPr="00436203">
        <w:rPr>
          <w:rFonts w:ascii="Times New Roman" w:hAnsi="Times New Roman" w:cs="Times New Roman"/>
          <w:lang w:val="en-US"/>
        </w:rPr>
        <w:t>region</w:t>
      </w:r>
      <w:r w:rsidR="0061390F" w:rsidRPr="00436203">
        <w:rPr>
          <w:rFonts w:ascii="Times New Roman" w:hAnsi="Times New Roman" w:cs="Times New Roman"/>
          <w:lang w:val="en-US"/>
        </w:rPr>
        <w:t xml:space="preserve">) </w:t>
      </w:r>
      <w:r w:rsidR="00021DF1" w:rsidRPr="00436203">
        <w:rPr>
          <w:rFonts w:ascii="Times New Roman" w:hAnsi="Times New Roman" w:cs="Times New Roman"/>
          <w:lang w:val="en-US"/>
        </w:rPr>
        <w:t>was strongly recommended by the Government.</w:t>
      </w:r>
      <w:r w:rsidRPr="00436203">
        <w:rPr>
          <w:rFonts w:ascii="Times New Roman" w:hAnsi="Times New Roman" w:cs="Times New Roman"/>
          <w:lang w:val="en-US"/>
        </w:rPr>
        <w:t xml:space="preserve"> </w:t>
      </w:r>
    </w:p>
    <w:p w:rsidR="00CB3A72" w:rsidRPr="00436203" w:rsidRDefault="00842445" w:rsidP="00E95199">
      <w:pPr>
        <w:widowControl w:val="0"/>
        <w:autoSpaceDE w:val="0"/>
        <w:autoSpaceDN w:val="0"/>
        <w:adjustRightInd w:val="0"/>
        <w:spacing w:before="120" w:after="120" w:line="240" w:lineRule="auto"/>
        <w:jc w:val="both"/>
        <w:rPr>
          <w:rFonts w:ascii="Times New Roman" w:hAnsi="Times New Roman" w:cs="Times New Roman"/>
          <w:lang w:val="en-US"/>
        </w:rPr>
      </w:pPr>
      <w:r w:rsidRPr="00436203">
        <w:rPr>
          <w:rFonts w:ascii="Times New Roman" w:hAnsi="Times New Roman" w:cs="Times New Roman"/>
          <w:lang w:val="en-US"/>
        </w:rPr>
        <w:t>The target</w:t>
      </w:r>
      <w:r w:rsidR="00F94310" w:rsidRPr="00436203">
        <w:rPr>
          <w:rFonts w:ascii="Times New Roman" w:hAnsi="Times New Roman" w:cs="Times New Roman"/>
          <w:lang w:val="en-US"/>
        </w:rPr>
        <w:t xml:space="preserve"> BCPs </w:t>
      </w:r>
      <w:r w:rsidRPr="00436203">
        <w:rPr>
          <w:rFonts w:ascii="Times New Roman" w:hAnsi="Times New Roman" w:cs="Times New Roman"/>
          <w:lang w:val="en-US"/>
        </w:rPr>
        <w:t xml:space="preserve">are </w:t>
      </w:r>
      <w:r w:rsidR="00F94310" w:rsidRPr="00436203">
        <w:rPr>
          <w:rFonts w:ascii="Times New Roman" w:hAnsi="Times New Roman" w:cs="Times New Roman"/>
          <w:lang w:val="en-US"/>
        </w:rPr>
        <w:t>located in the most threatened locations of the Tajik-Afghan border in terms of drug smuggling.</w:t>
      </w:r>
      <w:r w:rsidR="00386425" w:rsidRPr="00436203">
        <w:rPr>
          <w:rFonts w:ascii="Times New Roman" w:hAnsi="Times New Roman" w:cs="Times New Roman"/>
          <w:lang w:val="en-US"/>
        </w:rPr>
        <w:t xml:space="preserve"> Thus,</w:t>
      </w:r>
      <w:r w:rsidR="00C51339" w:rsidRPr="00436203">
        <w:rPr>
          <w:rFonts w:ascii="Times New Roman" w:hAnsi="Times New Roman" w:cs="Times New Roman"/>
          <w:lang w:val="en-US"/>
        </w:rPr>
        <w:t xml:space="preserve"> strengthened control</w:t>
      </w:r>
      <w:r w:rsidR="005C4F05" w:rsidRPr="00436203">
        <w:rPr>
          <w:rFonts w:ascii="Times New Roman" w:hAnsi="Times New Roman" w:cs="Times New Roman"/>
          <w:lang w:val="en-US"/>
        </w:rPr>
        <w:t xml:space="preserve"> at these locations is essential for maintaining security and stability in the region. </w:t>
      </w:r>
    </w:p>
    <w:p w:rsidR="00AD5F34" w:rsidRPr="00436203" w:rsidRDefault="00AD5F34" w:rsidP="00AD5F34">
      <w:pPr>
        <w:spacing w:line="240" w:lineRule="auto"/>
        <w:jc w:val="both"/>
        <w:rPr>
          <w:rFonts w:ascii="Times New Roman" w:hAnsi="Times New Roman" w:cs="Times New Roman"/>
          <w:lang w:val="en-US"/>
        </w:rPr>
      </w:pPr>
      <w:r w:rsidRPr="00436203">
        <w:rPr>
          <w:rFonts w:ascii="Times New Roman" w:hAnsi="Times New Roman" w:cs="Times New Roman"/>
          <w:lang w:val="en-US"/>
        </w:rPr>
        <w:t xml:space="preserve">The above BCPs have varying degree of capacity: </w:t>
      </w:r>
      <w:r w:rsidR="0031001F" w:rsidRPr="00436203">
        <w:rPr>
          <w:rFonts w:ascii="Times New Roman" w:hAnsi="Times New Roman" w:cs="Times New Roman"/>
          <w:lang w:val="en-US"/>
        </w:rPr>
        <w:t xml:space="preserve">some (BCP Langar) have no capacity, others (BCPs </w:t>
      </w:r>
      <w:r w:rsidR="00C9665B" w:rsidRPr="00436203">
        <w:rPr>
          <w:rFonts w:ascii="Times New Roman" w:hAnsi="Times New Roman" w:cs="Times New Roman"/>
          <w:lang w:val="en-US"/>
        </w:rPr>
        <w:t>Shoghun</w:t>
      </w:r>
      <w:r w:rsidR="0031001F" w:rsidRPr="00436203">
        <w:rPr>
          <w:rFonts w:ascii="Times New Roman" w:hAnsi="Times New Roman" w:cs="Times New Roman"/>
          <w:lang w:val="en-US"/>
        </w:rPr>
        <w:t xml:space="preserve"> and Khumrogi) have limited capacity, and still others (BCPs Tem, Ruzvai and Ishkashim) have insufficient/outdated capacity.</w:t>
      </w:r>
    </w:p>
    <w:p w:rsidR="00095F98" w:rsidRPr="00436203" w:rsidRDefault="000E000F" w:rsidP="009355D9">
      <w:pPr>
        <w:pStyle w:val="ListParagraph"/>
        <w:numPr>
          <w:ilvl w:val="0"/>
          <w:numId w:val="19"/>
        </w:numPr>
        <w:spacing w:before="120" w:after="120"/>
        <w:jc w:val="both"/>
        <w:rPr>
          <w:rFonts w:ascii="Times New Roman" w:hAnsi="Times New Roman" w:cs="Times New Roman"/>
          <w:sz w:val="22"/>
        </w:rPr>
      </w:pPr>
      <w:r w:rsidRPr="00436203">
        <w:rPr>
          <w:rFonts w:ascii="Times New Roman" w:hAnsi="Times New Roman" w:cs="Times New Roman"/>
          <w:i/>
          <w:sz w:val="22"/>
          <w:u w:val="single"/>
        </w:rPr>
        <w:t>BCPs with no capacity</w:t>
      </w:r>
      <w:r w:rsidRPr="00436203">
        <w:rPr>
          <w:rFonts w:ascii="Times New Roman" w:hAnsi="Times New Roman" w:cs="Times New Roman"/>
          <w:sz w:val="22"/>
        </w:rPr>
        <w:t xml:space="preserve"> are those which lack </w:t>
      </w:r>
      <w:r w:rsidR="00AD5F34" w:rsidRPr="00436203">
        <w:rPr>
          <w:rFonts w:ascii="Times New Roman" w:hAnsi="Times New Roman" w:cs="Times New Roman"/>
          <w:sz w:val="22"/>
        </w:rPr>
        <w:t>basic conditions (working facilities/ infrastructure, equipment) to perform border and customs related functions</w:t>
      </w:r>
      <w:r w:rsidR="003B7555" w:rsidRPr="00436203">
        <w:rPr>
          <w:rFonts w:ascii="Times New Roman" w:hAnsi="Times New Roman" w:cs="Times New Roman"/>
          <w:sz w:val="22"/>
        </w:rPr>
        <w:t xml:space="preserve"> </w:t>
      </w:r>
    </w:p>
    <w:p w:rsidR="003D4319" w:rsidRPr="00436203" w:rsidRDefault="00095F98" w:rsidP="00095F98">
      <w:pPr>
        <w:spacing w:before="120" w:after="120" w:line="240" w:lineRule="auto"/>
        <w:jc w:val="both"/>
        <w:rPr>
          <w:rFonts w:ascii="Times New Roman" w:hAnsi="Times New Roman" w:cs="Times New Roman"/>
          <w:szCs w:val="20"/>
          <w:lang w:val="en-US"/>
        </w:rPr>
      </w:pPr>
      <w:r w:rsidRPr="00436203">
        <w:rPr>
          <w:rFonts w:ascii="Times New Roman" w:eastAsia="Calibri" w:hAnsi="Times New Roman" w:cs="Times New Roman"/>
          <w:spacing w:val="-2"/>
          <w:szCs w:val="20"/>
          <w:lang w:val="en-US"/>
        </w:rPr>
        <w:t>T</w:t>
      </w:r>
      <w:r w:rsidR="003D4319" w:rsidRPr="00436203">
        <w:rPr>
          <w:rFonts w:ascii="Times New Roman" w:eastAsia="Calibri" w:hAnsi="Times New Roman" w:cs="Times New Roman"/>
          <w:spacing w:val="-2"/>
          <w:szCs w:val="20"/>
          <w:lang w:val="en-US"/>
        </w:rPr>
        <w:t>he BCP</w:t>
      </w:r>
      <w:r w:rsidR="003B7555" w:rsidRPr="00436203">
        <w:rPr>
          <w:rFonts w:ascii="Times New Roman" w:eastAsia="Calibri" w:hAnsi="Times New Roman" w:cs="Times New Roman"/>
          <w:spacing w:val="-2"/>
          <w:szCs w:val="20"/>
          <w:lang w:val="en-US"/>
        </w:rPr>
        <w:t xml:space="preserve"> Langar</w:t>
      </w:r>
      <w:r w:rsidR="003D4319" w:rsidRPr="00436203">
        <w:rPr>
          <w:rFonts w:ascii="Times New Roman" w:eastAsia="Calibri" w:hAnsi="Times New Roman" w:cs="Times New Roman"/>
          <w:spacing w:val="-2"/>
          <w:szCs w:val="20"/>
          <w:lang w:val="en-US"/>
        </w:rPr>
        <w:t xml:space="preserve"> is in a very poor condition</w:t>
      </w:r>
      <w:r w:rsidR="003D4319" w:rsidRPr="00436203">
        <w:rPr>
          <w:rFonts w:ascii="Times New Roman" w:hAnsi="Times New Roman" w:cs="Times New Roman"/>
          <w:szCs w:val="20"/>
          <w:lang w:val="en-US"/>
        </w:rPr>
        <w:t xml:space="preserve"> and needs significant remodeling and rehabilitation. Furthermore, for effective functioning, the BCP needs to be connected to water, electricity and must have accommodation facilities for the staff due to remote location of BCP. Moreover, the staff at these BCPs need comprehensive training on the concept </w:t>
      </w:r>
      <w:r w:rsidR="00EB33B9">
        <w:rPr>
          <w:rFonts w:ascii="Times New Roman" w:hAnsi="Times New Roman" w:cs="Times New Roman"/>
          <w:szCs w:val="20"/>
          <w:lang w:val="en-GB"/>
        </w:rPr>
        <w:t xml:space="preserve">of IBM </w:t>
      </w:r>
      <w:r w:rsidR="003D4319" w:rsidRPr="00436203">
        <w:rPr>
          <w:rFonts w:ascii="Times New Roman" w:hAnsi="Times New Roman" w:cs="Times New Roman"/>
          <w:szCs w:val="20"/>
          <w:lang w:val="en-US"/>
        </w:rPr>
        <w:t>as well as on the use and maintenance of border and customs related equipment (when provided)</w:t>
      </w:r>
      <w:r w:rsidR="00EB0DA4" w:rsidRPr="00436203">
        <w:rPr>
          <w:rFonts w:ascii="Times New Roman" w:hAnsi="Times New Roman" w:cs="Times New Roman"/>
          <w:szCs w:val="20"/>
          <w:lang w:val="en-US"/>
        </w:rPr>
        <w:t xml:space="preserve"> as well as special conditions required for checking of women crossing the borders</w:t>
      </w:r>
      <w:r w:rsidR="003D4319" w:rsidRPr="00436203">
        <w:rPr>
          <w:rFonts w:ascii="Times New Roman" w:hAnsi="Times New Roman" w:cs="Times New Roman"/>
          <w:szCs w:val="20"/>
          <w:lang w:val="en-US"/>
        </w:rPr>
        <w:t>.</w:t>
      </w:r>
      <w:r w:rsidR="00A47CF2" w:rsidRPr="00436203">
        <w:rPr>
          <w:rFonts w:ascii="Times New Roman" w:hAnsi="Times New Roman" w:cs="Times New Roman"/>
          <w:szCs w:val="20"/>
          <w:lang w:val="en-US"/>
        </w:rPr>
        <w:t xml:space="preserve"> </w:t>
      </w:r>
    </w:p>
    <w:p w:rsidR="00816714" w:rsidRPr="000651F9" w:rsidRDefault="00816714" w:rsidP="009F3B97">
      <w:pPr>
        <w:pStyle w:val="ListParagraph"/>
        <w:numPr>
          <w:ilvl w:val="0"/>
          <w:numId w:val="19"/>
        </w:numPr>
        <w:spacing w:before="120" w:after="120"/>
        <w:jc w:val="both"/>
        <w:rPr>
          <w:rFonts w:ascii="Times New Roman" w:hAnsi="Times New Roman" w:cs="Times New Roman"/>
          <w:sz w:val="22"/>
        </w:rPr>
      </w:pPr>
      <w:r w:rsidRPr="000651F9">
        <w:rPr>
          <w:rFonts w:ascii="Times New Roman" w:hAnsi="Times New Roman" w:cs="Times New Roman"/>
          <w:i/>
          <w:sz w:val="22"/>
          <w:u w:val="single"/>
        </w:rPr>
        <w:lastRenderedPageBreak/>
        <w:t>Limited capacity</w:t>
      </w:r>
      <w:r w:rsidRPr="000651F9">
        <w:rPr>
          <w:rFonts w:ascii="Times New Roman" w:hAnsi="Times New Roman" w:cs="Times New Roman"/>
          <w:sz w:val="22"/>
          <w:u w:val="single"/>
        </w:rPr>
        <w:t>:</w:t>
      </w:r>
      <w:r w:rsidRPr="000651F9">
        <w:rPr>
          <w:rFonts w:ascii="Times New Roman" w:hAnsi="Times New Roman" w:cs="Times New Roman"/>
          <w:sz w:val="22"/>
        </w:rPr>
        <w:t xml:space="preserve"> The BCPs which have infrastructure, but no equipment. As a result, the services are of low quality. The goods and people movement through these BCPs is rather slow often resulting in long queues.</w:t>
      </w:r>
    </w:p>
    <w:p w:rsidR="00816714" w:rsidRPr="009763C0" w:rsidRDefault="00816714" w:rsidP="00816714">
      <w:pPr>
        <w:spacing w:line="240" w:lineRule="auto"/>
        <w:jc w:val="both"/>
        <w:rPr>
          <w:rFonts w:ascii="Times New Roman" w:hAnsi="Times New Roman" w:cs="Times New Roman"/>
          <w:szCs w:val="20"/>
          <w:lang w:val="en-US"/>
        </w:rPr>
      </w:pPr>
      <w:r w:rsidRPr="00436203">
        <w:rPr>
          <w:rFonts w:ascii="Times New Roman" w:hAnsi="Times New Roman" w:cs="Times New Roman"/>
          <w:szCs w:val="20"/>
          <w:lang w:val="en-US"/>
        </w:rPr>
        <w:t>Aga Khan Foundation (</w:t>
      </w:r>
      <w:r w:rsidRPr="009763C0">
        <w:rPr>
          <w:rFonts w:ascii="Times New Roman" w:hAnsi="Times New Roman" w:cs="Times New Roman"/>
          <w:szCs w:val="20"/>
          <w:lang w:val="en-US"/>
        </w:rPr>
        <w:t xml:space="preserve">AKF) is constructing BCPs Shoghun and Khumrogi. However, provision of border and customs checking equipment is not envisaged by AKF. This means the checking /searching of people and goods is done manually which makes the service itself very slow requiring people to stay in queue for several hours. From security perspective, lack of Document ID and control equipment </w:t>
      </w:r>
      <w:r w:rsidR="00EB0DA4" w:rsidRPr="009763C0">
        <w:rPr>
          <w:rFonts w:ascii="Times New Roman" w:hAnsi="Times New Roman" w:cs="Times New Roman"/>
          <w:szCs w:val="20"/>
          <w:lang w:val="en-US"/>
        </w:rPr>
        <w:t xml:space="preserve">coupled with lack of separate checking facilities for women </w:t>
      </w:r>
      <w:r w:rsidRPr="009763C0">
        <w:rPr>
          <w:rFonts w:ascii="Times New Roman" w:hAnsi="Times New Roman" w:cs="Times New Roman"/>
          <w:szCs w:val="20"/>
          <w:lang w:val="en-US"/>
        </w:rPr>
        <w:t>will enhance the chances of illegal movement of people which in turn may add to potential risk of terrorist attacks and drug smuggling.</w:t>
      </w:r>
    </w:p>
    <w:p w:rsidR="00095F98" w:rsidRPr="009763C0" w:rsidRDefault="009C4ACF" w:rsidP="009C4ACF">
      <w:pPr>
        <w:spacing w:line="240" w:lineRule="auto"/>
        <w:jc w:val="both"/>
        <w:rPr>
          <w:rFonts w:ascii="Times New Roman" w:hAnsi="Times New Roman" w:cs="Times New Roman"/>
          <w:sz w:val="20"/>
          <w:szCs w:val="20"/>
          <w:lang w:val="en-US"/>
        </w:rPr>
      </w:pPr>
      <w:r w:rsidRPr="009763C0">
        <w:rPr>
          <w:rFonts w:ascii="Times New Roman" w:hAnsi="Times New Roman" w:cs="Times New Roman"/>
          <w:szCs w:val="20"/>
          <w:lang w:val="en-US"/>
        </w:rPr>
        <w:t>Currently there are no cross border markets at these BCPs however their construction is envisaged in the near future. This means the movement of goods and people will increase and without due equipment the cross border markets</w:t>
      </w:r>
      <w:r w:rsidR="00125B3F" w:rsidRPr="009763C0">
        <w:rPr>
          <w:rFonts w:ascii="Times New Roman" w:hAnsi="Times New Roman" w:cs="Times New Roman"/>
          <w:szCs w:val="20"/>
          <w:lang w:val="en-US"/>
        </w:rPr>
        <w:t>, as shown below,</w:t>
      </w:r>
      <w:r w:rsidRPr="009763C0">
        <w:rPr>
          <w:rFonts w:ascii="Times New Roman" w:hAnsi="Times New Roman" w:cs="Times New Roman"/>
          <w:szCs w:val="20"/>
          <w:lang w:val="en-US"/>
        </w:rPr>
        <w:t xml:space="preserve"> will not be able to function effectively.</w:t>
      </w:r>
    </w:p>
    <w:p w:rsidR="00AD5F34" w:rsidRPr="009763C0" w:rsidRDefault="00AD5F34" w:rsidP="002821B0">
      <w:pPr>
        <w:pStyle w:val="ListParagraph"/>
        <w:numPr>
          <w:ilvl w:val="0"/>
          <w:numId w:val="19"/>
        </w:numPr>
        <w:spacing w:before="120" w:after="120"/>
        <w:jc w:val="both"/>
        <w:rPr>
          <w:rFonts w:ascii="Times New Roman" w:hAnsi="Times New Roman" w:cs="Times New Roman"/>
          <w:sz w:val="22"/>
        </w:rPr>
      </w:pPr>
      <w:r w:rsidRPr="009763C0">
        <w:rPr>
          <w:rFonts w:ascii="Times New Roman" w:hAnsi="Times New Roman" w:cs="Times New Roman"/>
          <w:i/>
          <w:sz w:val="22"/>
          <w:u w:val="single"/>
        </w:rPr>
        <w:t>Insufficient and/or outdated capacity:</w:t>
      </w:r>
      <w:r w:rsidRPr="009763C0">
        <w:rPr>
          <w:rFonts w:ascii="Times New Roman" w:hAnsi="Times New Roman" w:cs="Times New Roman"/>
          <w:i/>
          <w:sz w:val="22"/>
        </w:rPr>
        <w:t xml:space="preserve"> </w:t>
      </w:r>
      <w:r w:rsidRPr="009763C0">
        <w:rPr>
          <w:rFonts w:ascii="Times New Roman" w:hAnsi="Times New Roman" w:cs="Times New Roman"/>
          <w:sz w:val="22"/>
        </w:rPr>
        <w:t xml:space="preserve">The BCPs which have basic working conditions (working facilities/infrastructure, equipment) and are able to maintain the border and customs related equipment. However, </w:t>
      </w:r>
      <w:r w:rsidR="00BD1C78" w:rsidRPr="009763C0">
        <w:rPr>
          <w:rFonts w:ascii="Times New Roman" w:hAnsi="Times New Roman" w:cs="Times New Roman"/>
          <w:sz w:val="22"/>
        </w:rPr>
        <w:t xml:space="preserve">the existing capacity of BCPs is insufficient to render </w:t>
      </w:r>
      <w:r w:rsidR="00896B24" w:rsidRPr="009763C0">
        <w:rPr>
          <w:rFonts w:ascii="Times New Roman" w:hAnsi="Times New Roman" w:cs="Times New Roman"/>
          <w:sz w:val="22"/>
        </w:rPr>
        <w:t xml:space="preserve">quality </w:t>
      </w:r>
      <w:r w:rsidR="00BD1C78" w:rsidRPr="009763C0">
        <w:rPr>
          <w:rFonts w:ascii="Times New Roman" w:hAnsi="Times New Roman" w:cs="Times New Roman"/>
          <w:sz w:val="22"/>
        </w:rPr>
        <w:t>border and customs related services.</w:t>
      </w:r>
    </w:p>
    <w:p w:rsidR="00CE55D9" w:rsidRPr="009763C0" w:rsidRDefault="00125B3F" w:rsidP="00BD1C78">
      <w:pPr>
        <w:spacing w:line="240" w:lineRule="auto"/>
        <w:jc w:val="both"/>
        <w:rPr>
          <w:rFonts w:ascii="Times New Roman" w:hAnsi="Times New Roman" w:cs="Times New Roman"/>
          <w:szCs w:val="20"/>
          <w:lang w:val="en-US"/>
        </w:rPr>
      </w:pPr>
      <w:r w:rsidRPr="009763C0">
        <w:rPr>
          <w:rFonts w:ascii="Times New Roman" w:hAnsi="Times New Roman" w:cs="Times New Roman"/>
          <w:szCs w:val="20"/>
          <w:lang w:val="en-US"/>
        </w:rPr>
        <w:t>BCPs Ruzvai, Tem and Ishkashim were built and equipped (office, checking and accommodation facilities) with the support of EU funded Border Management Programme in Central Asia implemented by UNDP Tajikistan in 2005-2006.</w:t>
      </w:r>
      <w:r w:rsidR="00BD1C78" w:rsidRPr="009763C0">
        <w:rPr>
          <w:rFonts w:ascii="Times New Roman" w:hAnsi="Times New Roman" w:cs="Times New Roman"/>
          <w:szCs w:val="20"/>
          <w:lang w:val="en-US"/>
        </w:rPr>
        <w:t xml:space="preserve"> </w:t>
      </w:r>
      <w:r w:rsidRPr="009763C0">
        <w:rPr>
          <w:rFonts w:ascii="Times New Roman" w:hAnsi="Times New Roman" w:cs="Times New Roman"/>
          <w:szCs w:val="20"/>
          <w:lang w:val="en-US"/>
        </w:rPr>
        <w:t xml:space="preserve">After construction of cross border markets the movement of goods and people </w:t>
      </w:r>
      <w:r w:rsidR="00896B24" w:rsidRPr="009763C0">
        <w:rPr>
          <w:rFonts w:ascii="Times New Roman" w:hAnsi="Times New Roman" w:cs="Times New Roman"/>
          <w:szCs w:val="20"/>
          <w:lang w:val="en-US"/>
        </w:rPr>
        <w:t xml:space="preserve">through these BCPs </w:t>
      </w:r>
      <w:r w:rsidRPr="009763C0">
        <w:rPr>
          <w:rFonts w:ascii="Times New Roman" w:hAnsi="Times New Roman" w:cs="Times New Roman"/>
          <w:szCs w:val="20"/>
          <w:lang w:val="en-US"/>
        </w:rPr>
        <w:t xml:space="preserve">has increased. </w:t>
      </w:r>
      <w:r w:rsidR="00804F2F" w:rsidRPr="009763C0">
        <w:rPr>
          <w:rFonts w:ascii="Times New Roman" w:hAnsi="Times New Roman" w:cs="Times New Roman"/>
          <w:szCs w:val="20"/>
          <w:lang w:val="en-US"/>
        </w:rPr>
        <w:t>In average, 25 people</w:t>
      </w:r>
      <w:r w:rsidR="00EE3FB4" w:rsidRPr="009763C0">
        <w:rPr>
          <w:rFonts w:ascii="Times New Roman" w:hAnsi="Times New Roman" w:cs="Times New Roman"/>
          <w:szCs w:val="20"/>
          <w:lang w:val="en-US"/>
        </w:rPr>
        <w:t xml:space="preserve">, including 10 citizens of Afghanistan or other states </w:t>
      </w:r>
      <w:r w:rsidR="00804F2F" w:rsidRPr="009763C0">
        <w:rPr>
          <w:rFonts w:ascii="Times New Roman" w:hAnsi="Times New Roman" w:cs="Times New Roman"/>
          <w:szCs w:val="20"/>
          <w:lang w:val="en-US"/>
        </w:rPr>
        <w:t xml:space="preserve">cross the border through the </w:t>
      </w:r>
      <w:r w:rsidR="00DA4F43" w:rsidRPr="009763C0">
        <w:rPr>
          <w:rFonts w:ascii="Times New Roman" w:hAnsi="Times New Roman" w:cs="Times New Roman"/>
          <w:szCs w:val="20"/>
          <w:lang w:val="en-US"/>
        </w:rPr>
        <w:t>BCPs Ruzvai, Tem and Ishkashim</w:t>
      </w:r>
      <w:r w:rsidR="00804F2F" w:rsidRPr="009763C0">
        <w:rPr>
          <w:rFonts w:ascii="Times New Roman" w:hAnsi="Times New Roman" w:cs="Times New Roman"/>
          <w:szCs w:val="20"/>
          <w:lang w:val="en-US"/>
        </w:rPr>
        <w:t xml:space="preserve"> on non-market days. </w:t>
      </w:r>
      <w:r w:rsidR="002F02E5" w:rsidRPr="009763C0">
        <w:rPr>
          <w:rFonts w:ascii="Times New Roman" w:hAnsi="Times New Roman" w:cs="Times New Roman"/>
          <w:szCs w:val="20"/>
          <w:lang w:val="en-US"/>
        </w:rPr>
        <w:t>During the market days, the number of people crossing the border</w:t>
      </w:r>
      <w:r w:rsidR="00EE3FB4" w:rsidRPr="009763C0">
        <w:rPr>
          <w:rFonts w:ascii="Times New Roman" w:hAnsi="Times New Roman" w:cs="Times New Roman"/>
          <w:szCs w:val="20"/>
          <w:lang w:val="en-US"/>
        </w:rPr>
        <w:t xml:space="preserve"> from the Afghan sides varies between 900 and 1200, providing the average of </w:t>
      </w:r>
      <w:r w:rsidR="00240CB7" w:rsidRPr="009763C0">
        <w:rPr>
          <w:rFonts w:ascii="Times New Roman" w:hAnsi="Times New Roman" w:cs="Times New Roman"/>
          <w:szCs w:val="20"/>
          <w:lang w:val="en-US"/>
        </w:rPr>
        <w:t>1,050 people</w:t>
      </w:r>
      <w:r w:rsidR="006F593A" w:rsidRPr="009763C0">
        <w:rPr>
          <w:rFonts w:ascii="Times New Roman" w:hAnsi="Times New Roman" w:cs="Times New Roman"/>
          <w:szCs w:val="20"/>
          <w:lang w:val="en-US"/>
        </w:rPr>
        <w:t xml:space="preserve"> per market day</w:t>
      </w:r>
      <w:r w:rsidR="00240CB7" w:rsidRPr="009763C0">
        <w:rPr>
          <w:rFonts w:ascii="Times New Roman" w:hAnsi="Times New Roman" w:cs="Times New Roman"/>
          <w:szCs w:val="20"/>
          <w:lang w:val="en-US"/>
        </w:rPr>
        <w:t>.</w:t>
      </w:r>
      <w:r w:rsidR="00310750" w:rsidRPr="009763C0">
        <w:rPr>
          <w:rFonts w:ascii="Times New Roman" w:hAnsi="Times New Roman" w:cs="Times New Roman"/>
          <w:szCs w:val="20"/>
          <w:lang w:val="en-US"/>
        </w:rPr>
        <w:t xml:space="preserve"> The current capacity of BCPs Tem, Ruzvai and Ishkashim is not sufficient to effectively manage the flow of people and goods on the market days.</w:t>
      </w:r>
      <w:r w:rsidR="005130B4" w:rsidRPr="009763C0">
        <w:rPr>
          <w:rFonts w:ascii="Times New Roman" w:hAnsi="Times New Roman" w:cs="Times New Roman"/>
          <w:szCs w:val="20"/>
          <w:lang w:val="en-US"/>
        </w:rPr>
        <w:t xml:space="preserve"> </w:t>
      </w:r>
      <w:r w:rsidRPr="009763C0">
        <w:rPr>
          <w:rFonts w:ascii="Times New Roman" w:hAnsi="Times New Roman" w:cs="Times New Roman"/>
          <w:szCs w:val="20"/>
          <w:lang w:val="en-US"/>
        </w:rPr>
        <w:t>Absolute majority of those crossing the border are men</w:t>
      </w:r>
      <w:r w:rsidR="00D77730" w:rsidRPr="009763C0">
        <w:rPr>
          <w:rFonts w:ascii="Times New Roman" w:hAnsi="Times New Roman" w:cs="Times New Roman"/>
          <w:szCs w:val="20"/>
          <w:lang w:val="en-US"/>
        </w:rPr>
        <w:t xml:space="preserve"> </w:t>
      </w:r>
      <w:r w:rsidR="005130B4" w:rsidRPr="009763C0">
        <w:rPr>
          <w:rFonts w:ascii="Times New Roman" w:hAnsi="Times New Roman" w:cs="Times New Roman"/>
          <w:szCs w:val="20"/>
          <w:lang w:val="en-US"/>
        </w:rPr>
        <w:t xml:space="preserve">(up to 98% at BCP Ishkashim and up to 96% at BCP Ruzvai) </w:t>
      </w:r>
      <w:r w:rsidR="00D77730" w:rsidRPr="009763C0">
        <w:rPr>
          <w:rFonts w:ascii="Times New Roman" w:hAnsi="Times New Roman" w:cs="Times New Roman"/>
          <w:szCs w:val="20"/>
          <w:lang w:val="en-US"/>
        </w:rPr>
        <w:t>since t</w:t>
      </w:r>
      <w:r w:rsidRPr="009763C0">
        <w:rPr>
          <w:rFonts w:ascii="Times New Roman" w:hAnsi="Times New Roman" w:cs="Times New Roman"/>
          <w:szCs w:val="20"/>
          <w:lang w:val="en-US"/>
        </w:rPr>
        <w:t>he movement of women traders (Afghan women) is restricted due to lack of special checking facilities (room) for women.</w:t>
      </w:r>
    </w:p>
    <w:p w:rsidR="00CE55D9" w:rsidRPr="009763C0" w:rsidRDefault="00377B07" w:rsidP="00377B07">
      <w:pPr>
        <w:spacing w:before="120" w:after="120"/>
        <w:jc w:val="both"/>
        <w:rPr>
          <w:rFonts w:ascii="Times New Roman" w:hAnsi="Times New Roman" w:cs="Times New Roman"/>
          <w:i/>
          <w:u w:val="single"/>
          <w:lang w:val="en-US"/>
        </w:rPr>
      </w:pPr>
      <w:r w:rsidRPr="009763C0">
        <w:rPr>
          <w:rFonts w:ascii="Times New Roman" w:hAnsi="Times New Roman" w:cs="Times New Roman"/>
          <w:i/>
          <w:u w:val="single"/>
          <w:lang w:val="en-US"/>
        </w:rPr>
        <w:t>Proposed interventions:</w:t>
      </w:r>
    </w:p>
    <w:p w:rsidR="00074943" w:rsidRPr="009763C0" w:rsidRDefault="00074943" w:rsidP="00377B07">
      <w:pPr>
        <w:rPr>
          <w:rFonts w:ascii="Times New Roman" w:eastAsia="Calibri" w:hAnsi="Times New Roman" w:cs="Times New Roman"/>
          <w:spacing w:val="-2"/>
          <w:lang w:val="en-US"/>
        </w:rPr>
      </w:pPr>
      <w:r w:rsidRPr="009763C0">
        <w:rPr>
          <w:rFonts w:ascii="Times New Roman" w:eastAsia="Calibri" w:hAnsi="Times New Roman" w:cs="Times New Roman"/>
          <w:spacing w:val="-2"/>
          <w:lang w:val="en-US"/>
        </w:rPr>
        <w:t>Due to varying degree of capacity of BCPs, the project investments in each BCP will vary.</w:t>
      </w:r>
      <w:r w:rsidR="00EB5FB9" w:rsidRPr="009763C0">
        <w:rPr>
          <w:rFonts w:ascii="Times New Roman" w:eastAsia="Calibri" w:hAnsi="Times New Roman" w:cs="Times New Roman"/>
          <w:spacing w:val="-2"/>
          <w:lang w:val="en-US"/>
        </w:rPr>
        <w:t xml:space="preserve"> Respectively, the BCPs with lowest capacity e.g. BCP Langar will req</w:t>
      </w:r>
      <w:r w:rsidR="001134CC" w:rsidRPr="009763C0">
        <w:rPr>
          <w:rFonts w:ascii="Times New Roman" w:eastAsia="Calibri" w:hAnsi="Times New Roman" w:cs="Times New Roman"/>
          <w:spacing w:val="-2"/>
          <w:lang w:val="en-US"/>
        </w:rPr>
        <w:t>uire larger project investments than other target BCPs.</w:t>
      </w:r>
    </w:p>
    <w:tbl>
      <w:tblPr>
        <w:tblStyle w:val="TableGrid"/>
        <w:tblW w:w="0" w:type="auto"/>
        <w:tblLook w:val="04A0"/>
      </w:tblPr>
      <w:tblGrid>
        <w:gridCol w:w="1809"/>
        <w:gridCol w:w="7763"/>
      </w:tblGrid>
      <w:tr w:rsidR="000804F4" w:rsidRPr="00470A50" w:rsidTr="000804F4">
        <w:tc>
          <w:tcPr>
            <w:tcW w:w="1809" w:type="dxa"/>
          </w:tcPr>
          <w:p w:rsidR="000804F4" w:rsidRPr="00C01843" w:rsidRDefault="000804F4" w:rsidP="00377B07">
            <w:pPr>
              <w:rPr>
                <w:rFonts w:ascii="Times New Roman" w:eastAsia="Calibri" w:hAnsi="Times New Roman" w:cs="Times New Roman"/>
                <w:spacing w:val="-2"/>
                <w:sz w:val="20"/>
                <w:szCs w:val="20"/>
              </w:rPr>
            </w:pPr>
            <w:r w:rsidRPr="00C01843">
              <w:rPr>
                <w:rFonts w:ascii="Times New Roman" w:eastAsia="Calibri" w:hAnsi="Times New Roman" w:cs="Times New Roman"/>
                <w:spacing w:val="-2"/>
                <w:sz w:val="20"/>
                <w:szCs w:val="20"/>
              </w:rPr>
              <w:t>BCP</w:t>
            </w:r>
          </w:p>
        </w:tc>
        <w:tc>
          <w:tcPr>
            <w:tcW w:w="7763" w:type="dxa"/>
          </w:tcPr>
          <w:p w:rsidR="000804F4" w:rsidRPr="00C01843" w:rsidRDefault="000804F4" w:rsidP="00377B07">
            <w:pPr>
              <w:rPr>
                <w:rFonts w:ascii="Times New Roman" w:eastAsia="Calibri" w:hAnsi="Times New Roman" w:cs="Times New Roman"/>
                <w:spacing w:val="-2"/>
                <w:sz w:val="20"/>
                <w:szCs w:val="20"/>
              </w:rPr>
            </w:pPr>
            <w:r w:rsidRPr="00C01843">
              <w:rPr>
                <w:rFonts w:ascii="Times New Roman" w:eastAsia="Calibri" w:hAnsi="Times New Roman" w:cs="Times New Roman"/>
                <w:spacing w:val="-2"/>
                <w:sz w:val="20"/>
                <w:szCs w:val="20"/>
              </w:rPr>
              <w:t>Proposed interventions</w:t>
            </w:r>
          </w:p>
        </w:tc>
      </w:tr>
      <w:tr w:rsidR="000804F4" w:rsidRPr="00A17E6A" w:rsidTr="000804F4">
        <w:tc>
          <w:tcPr>
            <w:tcW w:w="1809" w:type="dxa"/>
          </w:tcPr>
          <w:p w:rsidR="000804F4" w:rsidRPr="00C01843" w:rsidRDefault="000804F4" w:rsidP="00377B07">
            <w:pPr>
              <w:rPr>
                <w:rFonts w:ascii="Times New Roman" w:eastAsia="Calibri" w:hAnsi="Times New Roman" w:cs="Times New Roman"/>
                <w:spacing w:val="-2"/>
                <w:sz w:val="20"/>
                <w:szCs w:val="20"/>
              </w:rPr>
            </w:pPr>
            <w:r w:rsidRPr="00C01843">
              <w:rPr>
                <w:rFonts w:ascii="Times New Roman" w:eastAsia="Calibri" w:hAnsi="Times New Roman" w:cs="Times New Roman"/>
                <w:spacing w:val="-2"/>
                <w:sz w:val="20"/>
                <w:szCs w:val="20"/>
              </w:rPr>
              <w:t xml:space="preserve">BCP Langar </w:t>
            </w:r>
            <w:r w:rsidRPr="00C01843">
              <w:rPr>
                <w:rFonts w:ascii="Times New Roman" w:eastAsia="Calibri" w:hAnsi="Times New Roman" w:cs="Times New Roman"/>
                <w:i/>
                <w:spacing w:val="-2"/>
                <w:sz w:val="20"/>
                <w:szCs w:val="20"/>
              </w:rPr>
              <w:t>(no capacity)</w:t>
            </w:r>
          </w:p>
        </w:tc>
        <w:tc>
          <w:tcPr>
            <w:tcW w:w="7763" w:type="dxa"/>
          </w:tcPr>
          <w:p w:rsidR="001340CC" w:rsidRPr="00C01843" w:rsidRDefault="003372E3" w:rsidP="001340CC">
            <w:pPr>
              <w:pStyle w:val="ListParagraph"/>
              <w:numPr>
                <w:ilvl w:val="0"/>
                <w:numId w:val="10"/>
              </w:numPr>
              <w:jc w:val="both"/>
              <w:rPr>
                <w:rFonts w:ascii="Times New Roman" w:eastAsia="Calibri" w:hAnsi="Times New Roman" w:cs="Times New Roman"/>
                <w:spacing w:val="-2"/>
                <w:sz w:val="20"/>
                <w:szCs w:val="20"/>
              </w:rPr>
            </w:pPr>
            <w:r w:rsidRPr="00C01843">
              <w:rPr>
                <w:rFonts w:ascii="Times New Roman" w:eastAsia="Calibri" w:hAnsi="Times New Roman" w:cs="Times New Roman"/>
                <w:spacing w:val="-2"/>
                <w:sz w:val="20"/>
                <w:szCs w:val="20"/>
              </w:rPr>
              <w:t xml:space="preserve">Design works and project layouts; </w:t>
            </w:r>
          </w:p>
          <w:p w:rsidR="001340CC" w:rsidRPr="00C01843" w:rsidRDefault="000804F4" w:rsidP="001340CC">
            <w:pPr>
              <w:pStyle w:val="ListParagraph"/>
              <w:numPr>
                <w:ilvl w:val="0"/>
                <w:numId w:val="10"/>
              </w:numPr>
              <w:jc w:val="both"/>
              <w:rPr>
                <w:rFonts w:ascii="Times New Roman" w:eastAsia="Calibri" w:hAnsi="Times New Roman" w:cs="Times New Roman"/>
                <w:spacing w:val="-2"/>
                <w:sz w:val="20"/>
                <w:szCs w:val="20"/>
              </w:rPr>
            </w:pPr>
            <w:r w:rsidRPr="00C01843">
              <w:rPr>
                <w:rFonts w:ascii="Times New Roman" w:eastAsia="Calibri" w:hAnsi="Times New Roman" w:cs="Times New Roman"/>
                <w:spacing w:val="-2"/>
                <w:sz w:val="20"/>
                <w:szCs w:val="20"/>
              </w:rPr>
              <w:t>Construction of main building</w:t>
            </w:r>
            <w:r w:rsidR="001340CC" w:rsidRPr="00C01843">
              <w:rPr>
                <w:rFonts w:ascii="Times New Roman" w:eastAsia="Calibri" w:hAnsi="Times New Roman" w:cs="Times New Roman"/>
                <w:spacing w:val="-2"/>
                <w:sz w:val="20"/>
                <w:szCs w:val="20"/>
              </w:rPr>
              <w:t>;</w:t>
            </w:r>
          </w:p>
          <w:p w:rsidR="001340CC" w:rsidRPr="00C01843" w:rsidRDefault="000804F4" w:rsidP="001340CC">
            <w:pPr>
              <w:pStyle w:val="ListParagraph"/>
              <w:numPr>
                <w:ilvl w:val="0"/>
                <w:numId w:val="10"/>
              </w:numPr>
              <w:jc w:val="both"/>
              <w:rPr>
                <w:rFonts w:ascii="Times New Roman" w:eastAsia="Calibri" w:hAnsi="Times New Roman" w:cs="Times New Roman"/>
                <w:spacing w:val="-2"/>
                <w:sz w:val="20"/>
                <w:szCs w:val="20"/>
              </w:rPr>
            </w:pPr>
            <w:r w:rsidRPr="00C01843">
              <w:rPr>
                <w:rFonts w:ascii="Times New Roman" w:eastAsia="Calibri" w:hAnsi="Times New Roman" w:cs="Times New Roman"/>
                <w:spacing w:val="-2"/>
                <w:sz w:val="20"/>
                <w:szCs w:val="20"/>
              </w:rPr>
              <w:t>Connection of BCP to water and power supply;</w:t>
            </w:r>
          </w:p>
          <w:p w:rsidR="001340CC" w:rsidRPr="00C01843" w:rsidRDefault="000804F4" w:rsidP="001340CC">
            <w:pPr>
              <w:pStyle w:val="ListParagraph"/>
              <w:numPr>
                <w:ilvl w:val="0"/>
                <w:numId w:val="10"/>
              </w:numPr>
              <w:jc w:val="both"/>
              <w:rPr>
                <w:rFonts w:ascii="Times New Roman" w:eastAsia="Calibri" w:hAnsi="Times New Roman" w:cs="Times New Roman"/>
                <w:spacing w:val="-2"/>
                <w:sz w:val="20"/>
                <w:szCs w:val="20"/>
              </w:rPr>
            </w:pPr>
            <w:r w:rsidRPr="00C01843">
              <w:rPr>
                <w:rFonts w:ascii="Times New Roman" w:eastAsia="Calibri" w:hAnsi="Times New Roman" w:cs="Times New Roman"/>
                <w:spacing w:val="-2"/>
                <w:sz w:val="20"/>
                <w:szCs w:val="20"/>
              </w:rPr>
              <w:t>Provision of equipment (computer sets) and furniture</w:t>
            </w:r>
            <w:r w:rsidR="003372E3" w:rsidRPr="00C01843">
              <w:rPr>
                <w:rFonts w:ascii="Times New Roman" w:eastAsia="Calibri" w:hAnsi="Times New Roman" w:cs="Times New Roman"/>
                <w:spacing w:val="-2"/>
                <w:sz w:val="20"/>
                <w:szCs w:val="20"/>
              </w:rPr>
              <w:t xml:space="preserve">, and </w:t>
            </w:r>
          </w:p>
          <w:p w:rsidR="000804F4" w:rsidRPr="00C01843" w:rsidRDefault="0092629E" w:rsidP="0092629E">
            <w:pPr>
              <w:pStyle w:val="ListParagraph"/>
              <w:numPr>
                <w:ilvl w:val="0"/>
                <w:numId w:val="10"/>
              </w:numPr>
              <w:jc w:val="both"/>
              <w:rPr>
                <w:rFonts w:ascii="Times New Roman" w:eastAsia="Calibri" w:hAnsi="Times New Roman" w:cs="Times New Roman"/>
                <w:spacing w:val="-2"/>
                <w:sz w:val="20"/>
                <w:szCs w:val="20"/>
              </w:rPr>
            </w:pPr>
            <w:r w:rsidRPr="00C01843">
              <w:rPr>
                <w:rFonts w:ascii="Times New Roman" w:eastAsia="Calibri" w:hAnsi="Times New Roman" w:cs="Times New Roman"/>
                <w:spacing w:val="-2"/>
                <w:sz w:val="20"/>
                <w:szCs w:val="20"/>
              </w:rPr>
              <w:t>T</w:t>
            </w:r>
            <w:r w:rsidR="000804F4" w:rsidRPr="00C01843">
              <w:rPr>
                <w:rFonts w:ascii="Times New Roman" w:eastAsia="Calibri" w:hAnsi="Times New Roman" w:cs="Times New Roman"/>
                <w:spacing w:val="-2"/>
                <w:sz w:val="20"/>
                <w:szCs w:val="20"/>
              </w:rPr>
              <w:t xml:space="preserve">raining on </w:t>
            </w:r>
            <w:r w:rsidRPr="00C01843">
              <w:rPr>
                <w:rFonts w:ascii="Times New Roman" w:eastAsia="Calibri" w:hAnsi="Times New Roman" w:cs="Times New Roman"/>
                <w:spacing w:val="-2"/>
                <w:sz w:val="20"/>
                <w:szCs w:val="20"/>
              </w:rPr>
              <w:t xml:space="preserve">the principles of integrated border management and on </w:t>
            </w:r>
            <w:r w:rsidR="000804F4" w:rsidRPr="00C01843">
              <w:rPr>
                <w:rFonts w:ascii="Times New Roman" w:eastAsia="Calibri" w:hAnsi="Times New Roman" w:cs="Times New Roman"/>
                <w:spacing w:val="-2"/>
                <w:sz w:val="20"/>
                <w:szCs w:val="20"/>
              </w:rPr>
              <w:t>the use and maintenance of border and customs related equipment;</w:t>
            </w:r>
          </w:p>
        </w:tc>
      </w:tr>
      <w:tr w:rsidR="003372E3" w:rsidRPr="00A17E6A" w:rsidTr="000804F4">
        <w:tc>
          <w:tcPr>
            <w:tcW w:w="1809" w:type="dxa"/>
          </w:tcPr>
          <w:p w:rsidR="003372E3" w:rsidRPr="00C01843" w:rsidRDefault="003372E3" w:rsidP="003372E3">
            <w:pPr>
              <w:rPr>
                <w:rFonts w:ascii="Times New Roman" w:eastAsia="Calibri" w:hAnsi="Times New Roman" w:cs="Times New Roman"/>
                <w:spacing w:val="-2"/>
                <w:sz w:val="20"/>
                <w:szCs w:val="20"/>
              </w:rPr>
            </w:pPr>
            <w:r w:rsidRPr="00C01843">
              <w:rPr>
                <w:rFonts w:ascii="Times New Roman" w:eastAsia="Calibri" w:hAnsi="Times New Roman" w:cs="Times New Roman"/>
                <w:spacing w:val="-2"/>
                <w:sz w:val="20"/>
                <w:szCs w:val="20"/>
              </w:rPr>
              <w:t xml:space="preserve">BCP </w:t>
            </w:r>
            <w:proofErr w:type="spellStart"/>
            <w:r w:rsidRPr="00C01843">
              <w:rPr>
                <w:rFonts w:ascii="Times New Roman" w:eastAsia="Calibri" w:hAnsi="Times New Roman" w:cs="Times New Roman"/>
                <w:spacing w:val="-2"/>
                <w:sz w:val="20"/>
                <w:szCs w:val="20"/>
              </w:rPr>
              <w:t>Shoghun</w:t>
            </w:r>
            <w:proofErr w:type="spellEnd"/>
            <w:r w:rsidRPr="00C01843">
              <w:rPr>
                <w:rFonts w:ascii="Times New Roman" w:eastAsia="Calibri" w:hAnsi="Times New Roman" w:cs="Times New Roman"/>
                <w:spacing w:val="-2"/>
                <w:sz w:val="20"/>
                <w:szCs w:val="20"/>
              </w:rPr>
              <w:t xml:space="preserve"> and </w:t>
            </w:r>
            <w:proofErr w:type="spellStart"/>
            <w:r w:rsidRPr="00C01843">
              <w:rPr>
                <w:rFonts w:ascii="Times New Roman" w:eastAsia="Calibri" w:hAnsi="Times New Roman" w:cs="Times New Roman"/>
                <w:spacing w:val="-2"/>
                <w:sz w:val="20"/>
                <w:szCs w:val="20"/>
              </w:rPr>
              <w:t>Khumrogi</w:t>
            </w:r>
            <w:proofErr w:type="spellEnd"/>
            <w:r w:rsidRPr="00C01843">
              <w:rPr>
                <w:rFonts w:ascii="Times New Roman" w:eastAsia="Calibri" w:hAnsi="Times New Roman" w:cs="Times New Roman"/>
                <w:spacing w:val="-2"/>
                <w:sz w:val="20"/>
                <w:szCs w:val="20"/>
              </w:rPr>
              <w:t xml:space="preserve"> </w:t>
            </w:r>
            <w:r w:rsidRPr="00C01843">
              <w:rPr>
                <w:rFonts w:ascii="Times New Roman" w:eastAsia="Calibri" w:hAnsi="Times New Roman" w:cs="Times New Roman"/>
                <w:i/>
                <w:spacing w:val="-2"/>
                <w:sz w:val="20"/>
                <w:szCs w:val="20"/>
              </w:rPr>
              <w:t>(limited capacity)</w:t>
            </w:r>
          </w:p>
          <w:p w:rsidR="003372E3" w:rsidRPr="00C01843" w:rsidRDefault="003372E3" w:rsidP="00377B07">
            <w:pPr>
              <w:rPr>
                <w:rFonts w:ascii="Times New Roman" w:eastAsia="Calibri" w:hAnsi="Times New Roman" w:cs="Times New Roman"/>
                <w:spacing w:val="-2"/>
                <w:sz w:val="20"/>
                <w:szCs w:val="20"/>
              </w:rPr>
            </w:pPr>
          </w:p>
        </w:tc>
        <w:tc>
          <w:tcPr>
            <w:tcW w:w="7763" w:type="dxa"/>
          </w:tcPr>
          <w:p w:rsidR="0092629E" w:rsidRPr="00C01843" w:rsidRDefault="00321076" w:rsidP="003372E3">
            <w:pPr>
              <w:pStyle w:val="ListParagraph"/>
              <w:numPr>
                <w:ilvl w:val="0"/>
                <w:numId w:val="10"/>
              </w:numPr>
              <w:jc w:val="both"/>
              <w:rPr>
                <w:rFonts w:ascii="Times New Roman" w:eastAsia="Calibri" w:hAnsi="Times New Roman" w:cs="Times New Roman"/>
                <w:spacing w:val="-2"/>
                <w:sz w:val="20"/>
                <w:szCs w:val="20"/>
              </w:rPr>
            </w:pPr>
            <w:r w:rsidRPr="00C01843">
              <w:rPr>
                <w:rFonts w:ascii="Times New Roman" w:eastAsia="Calibri" w:hAnsi="Times New Roman" w:cs="Times New Roman"/>
                <w:spacing w:val="-2"/>
                <w:sz w:val="20"/>
                <w:szCs w:val="20"/>
              </w:rPr>
              <w:t>P</w:t>
            </w:r>
            <w:r w:rsidR="003372E3" w:rsidRPr="00C01843">
              <w:rPr>
                <w:rFonts w:ascii="Times New Roman" w:eastAsia="Calibri" w:hAnsi="Times New Roman" w:cs="Times New Roman"/>
                <w:spacing w:val="-2"/>
                <w:sz w:val="20"/>
                <w:szCs w:val="20"/>
              </w:rPr>
              <w:t xml:space="preserve">rovide equipment and furniture to complement AKF’s work in these two BCPs. </w:t>
            </w:r>
          </w:p>
          <w:p w:rsidR="003372E3" w:rsidRPr="00C01843" w:rsidRDefault="00321076" w:rsidP="003372E3">
            <w:pPr>
              <w:pStyle w:val="ListParagraph"/>
              <w:numPr>
                <w:ilvl w:val="0"/>
                <w:numId w:val="10"/>
              </w:numPr>
              <w:jc w:val="both"/>
              <w:rPr>
                <w:rFonts w:ascii="Times New Roman" w:hAnsi="Times New Roman" w:cs="Times New Roman"/>
                <w:sz w:val="20"/>
                <w:szCs w:val="20"/>
              </w:rPr>
            </w:pPr>
            <w:r w:rsidRPr="00C01843">
              <w:rPr>
                <w:rFonts w:ascii="Times New Roman" w:eastAsia="Calibri" w:hAnsi="Times New Roman" w:cs="Times New Roman"/>
                <w:spacing w:val="-2"/>
                <w:sz w:val="20"/>
                <w:szCs w:val="20"/>
              </w:rPr>
              <w:t>Training on the principles of integrated border management and on the use and maintenance of border and customs related equipment;</w:t>
            </w:r>
          </w:p>
        </w:tc>
      </w:tr>
      <w:tr w:rsidR="003372E3" w:rsidRPr="00A17E6A" w:rsidTr="000804F4">
        <w:tc>
          <w:tcPr>
            <w:tcW w:w="1809" w:type="dxa"/>
          </w:tcPr>
          <w:p w:rsidR="003372E3" w:rsidRPr="00C01843" w:rsidRDefault="003372E3" w:rsidP="003372E3">
            <w:pPr>
              <w:jc w:val="both"/>
              <w:rPr>
                <w:rFonts w:ascii="Times New Roman" w:hAnsi="Times New Roman" w:cs="Times New Roman"/>
                <w:sz w:val="20"/>
                <w:szCs w:val="20"/>
              </w:rPr>
            </w:pPr>
            <w:r w:rsidRPr="00C01843">
              <w:rPr>
                <w:rFonts w:ascii="Times New Roman" w:eastAsia="Calibri" w:hAnsi="Times New Roman" w:cs="Times New Roman"/>
                <w:spacing w:val="-2"/>
                <w:sz w:val="20"/>
                <w:szCs w:val="20"/>
              </w:rPr>
              <w:t xml:space="preserve">BCP Tem, </w:t>
            </w:r>
            <w:proofErr w:type="spellStart"/>
            <w:r w:rsidRPr="00C01843">
              <w:rPr>
                <w:rFonts w:ascii="Times New Roman" w:eastAsia="Calibri" w:hAnsi="Times New Roman" w:cs="Times New Roman"/>
                <w:spacing w:val="-2"/>
                <w:sz w:val="20"/>
                <w:szCs w:val="20"/>
              </w:rPr>
              <w:t>Ruzvai</w:t>
            </w:r>
            <w:proofErr w:type="spellEnd"/>
            <w:r w:rsidRPr="00C01843">
              <w:rPr>
                <w:rFonts w:ascii="Times New Roman" w:eastAsia="Calibri" w:hAnsi="Times New Roman" w:cs="Times New Roman"/>
                <w:spacing w:val="-2"/>
                <w:sz w:val="20"/>
                <w:szCs w:val="20"/>
              </w:rPr>
              <w:t xml:space="preserve"> and </w:t>
            </w:r>
            <w:proofErr w:type="spellStart"/>
            <w:r w:rsidRPr="00C01843">
              <w:rPr>
                <w:rFonts w:ascii="Times New Roman" w:eastAsia="Calibri" w:hAnsi="Times New Roman" w:cs="Times New Roman"/>
                <w:spacing w:val="-2"/>
                <w:sz w:val="20"/>
                <w:szCs w:val="20"/>
              </w:rPr>
              <w:t>Ishkashim</w:t>
            </w:r>
            <w:proofErr w:type="spellEnd"/>
            <w:r w:rsidR="00625ABB" w:rsidRPr="00C01843">
              <w:rPr>
                <w:rFonts w:ascii="Times New Roman" w:eastAsia="Calibri" w:hAnsi="Times New Roman" w:cs="Times New Roman"/>
                <w:i/>
                <w:spacing w:val="-2"/>
                <w:sz w:val="20"/>
                <w:szCs w:val="20"/>
              </w:rPr>
              <w:t xml:space="preserve"> (insufficient and/or outdated capacity)</w:t>
            </w:r>
            <w:r w:rsidRPr="00C01843">
              <w:rPr>
                <w:rFonts w:ascii="Times New Roman" w:hAnsi="Times New Roman" w:cs="Times New Roman"/>
                <w:sz w:val="20"/>
                <w:szCs w:val="20"/>
              </w:rPr>
              <w:t xml:space="preserve"> </w:t>
            </w:r>
          </w:p>
        </w:tc>
        <w:tc>
          <w:tcPr>
            <w:tcW w:w="7763" w:type="dxa"/>
          </w:tcPr>
          <w:p w:rsidR="00321076" w:rsidRPr="00C01843" w:rsidRDefault="00321076" w:rsidP="00C01843">
            <w:pPr>
              <w:pStyle w:val="ListParagraph"/>
              <w:numPr>
                <w:ilvl w:val="0"/>
                <w:numId w:val="10"/>
              </w:numPr>
              <w:jc w:val="both"/>
              <w:rPr>
                <w:rFonts w:ascii="Times New Roman" w:eastAsia="Calibri" w:hAnsi="Times New Roman" w:cs="Times New Roman"/>
                <w:spacing w:val="-2"/>
                <w:sz w:val="20"/>
                <w:szCs w:val="20"/>
              </w:rPr>
            </w:pPr>
            <w:r w:rsidRPr="00C01843">
              <w:rPr>
                <w:rFonts w:ascii="Times New Roman" w:eastAsia="Calibri" w:hAnsi="Times New Roman" w:cs="Times New Roman"/>
                <w:spacing w:val="-2"/>
                <w:sz w:val="20"/>
                <w:szCs w:val="20"/>
              </w:rPr>
              <w:t>U</w:t>
            </w:r>
            <w:r w:rsidR="003372E3" w:rsidRPr="00C01843">
              <w:rPr>
                <w:rFonts w:ascii="Times New Roman" w:eastAsia="Calibri" w:hAnsi="Times New Roman" w:cs="Times New Roman"/>
                <w:spacing w:val="-2"/>
                <w:sz w:val="20"/>
                <w:szCs w:val="20"/>
              </w:rPr>
              <w:t xml:space="preserve">pgrade these BCPs by constructing 18 additional border and customs check-in desks (6 per BCP). </w:t>
            </w:r>
            <w:r w:rsidR="00625ABB" w:rsidRPr="00C01843">
              <w:rPr>
                <w:rFonts w:ascii="Times New Roman" w:eastAsia="Calibri" w:hAnsi="Times New Roman" w:cs="Times New Roman"/>
                <w:spacing w:val="-2"/>
                <w:sz w:val="20"/>
                <w:szCs w:val="20"/>
              </w:rPr>
              <w:t xml:space="preserve"> </w:t>
            </w:r>
          </w:p>
          <w:p w:rsidR="00321076" w:rsidRPr="00C01843" w:rsidRDefault="00321076" w:rsidP="00C01843">
            <w:pPr>
              <w:pStyle w:val="ListParagraph"/>
              <w:numPr>
                <w:ilvl w:val="0"/>
                <w:numId w:val="10"/>
              </w:numPr>
              <w:jc w:val="both"/>
              <w:rPr>
                <w:rFonts w:ascii="Times New Roman" w:eastAsia="Calibri" w:hAnsi="Times New Roman" w:cs="Times New Roman"/>
                <w:spacing w:val="-2"/>
                <w:sz w:val="20"/>
                <w:szCs w:val="20"/>
              </w:rPr>
            </w:pPr>
            <w:r w:rsidRPr="00C01843">
              <w:rPr>
                <w:rFonts w:ascii="Times New Roman" w:eastAsia="Calibri" w:hAnsi="Times New Roman" w:cs="Times New Roman"/>
                <w:spacing w:val="-2"/>
                <w:sz w:val="20"/>
                <w:szCs w:val="20"/>
              </w:rPr>
              <w:t>Building of a</w:t>
            </w:r>
            <w:r w:rsidR="003372E3" w:rsidRPr="00C01843">
              <w:rPr>
                <w:rFonts w:ascii="Times New Roman" w:eastAsia="Calibri" w:hAnsi="Times New Roman" w:cs="Times New Roman"/>
                <w:spacing w:val="-2"/>
                <w:sz w:val="20"/>
                <w:szCs w:val="20"/>
              </w:rPr>
              <w:t xml:space="preserve">n inspection unit for women. </w:t>
            </w:r>
          </w:p>
          <w:p w:rsidR="00321076" w:rsidRPr="00C01843" w:rsidRDefault="00321076" w:rsidP="00C01843">
            <w:pPr>
              <w:pStyle w:val="ListParagraph"/>
              <w:numPr>
                <w:ilvl w:val="0"/>
                <w:numId w:val="10"/>
              </w:numPr>
              <w:jc w:val="both"/>
              <w:rPr>
                <w:rFonts w:ascii="Times New Roman" w:eastAsia="Calibri" w:hAnsi="Times New Roman" w:cs="Times New Roman"/>
                <w:spacing w:val="-2"/>
                <w:sz w:val="20"/>
                <w:szCs w:val="20"/>
              </w:rPr>
            </w:pPr>
            <w:r w:rsidRPr="00C01843">
              <w:rPr>
                <w:rFonts w:ascii="Times New Roman" w:eastAsia="Calibri" w:hAnsi="Times New Roman" w:cs="Times New Roman"/>
                <w:spacing w:val="-2"/>
                <w:sz w:val="20"/>
                <w:szCs w:val="20"/>
              </w:rPr>
              <w:t>Provision of</w:t>
            </w:r>
            <w:r w:rsidR="003372E3" w:rsidRPr="00C01843">
              <w:rPr>
                <w:rFonts w:ascii="Times New Roman" w:eastAsia="Calibri" w:hAnsi="Times New Roman" w:cs="Times New Roman"/>
                <w:spacing w:val="-2"/>
                <w:sz w:val="20"/>
                <w:szCs w:val="20"/>
              </w:rPr>
              <w:t xml:space="preserve"> additional equipment and furniture for more effective functioning of the BCPs</w:t>
            </w:r>
            <w:r w:rsidRPr="00C01843">
              <w:rPr>
                <w:rFonts w:ascii="Times New Roman" w:eastAsia="Calibri" w:hAnsi="Times New Roman" w:cs="Times New Roman"/>
                <w:spacing w:val="-2"/>
                <w:sz w:val="20"/>
                <w:szCs w:val="20"/>
              </w:rPr>
              <w:t xml:space="preserve">; </w:t>
            </w:r>
          </w:p>
          <w:p w:rsidR="003372E3" w:rsidRPr="00C01843" w:rsidRDefault="00C01843" w:rsidP="00C01843">
            <w:pPr>
              <w:pStyle w:val="ListParagraph"/>
              <w:numPr>
                <w:ilvl w:val="0"/>
                <w:numId w:val="10"/>
              </w:numPr>
              <w:jc w:val="both"/>
              <w:rPr>
                <w:rFonts w:ascii="Times New Roman" w:hAnsi="Times New Roman" w:cs="Times New Roman"/>
                <w:sz w:val="20"/>
                <w:szCs w:val="20"/>
              </w:rPr>
            </w:pPr>
            <w:r w:rsidRPr="00C01843">
              <w:rPr>
                <w:rFonts w:ascii="Times New Roman" w:eastAsia="Calibri" w:hAnsi="Times New Roman" w:cs="Times New Roman"/>
                <w:spacing w:val="-2"/>
                <w:sz w:val="20"/>
                <w:szCs w:val="20"/>
              </w:rPr>
              <w:t>Ref</w:t>
            </w:r>
            <w:r w:rsidR="003372E3" w:rsidRPr="00C01843">
              <w:rPr>
                <w:rFonts w:ascii="Times New Roman" w:eastAsia="Calibri" w:hAnsi="Times New Roman" w:cs="Times New Roman"/>
                <w:spacing w:val="-2"/>
                <w:sz w:val="20"/>
                <w:szCs w:val="20"/>
              </w:rPr>
              <w:t>resher training on the use and maintenance of border and customs related equipment and on the principles of integrated border management.</w:t>
            </w:r>
            <w:r w:rsidR="003372E3" w:rsidRPr="00C01843">
              <w:rPr>
                <w:rFonts w:ascii="Times New Roman" w:hAnsi="Times New Roman" w:cs="Times New Roman"/>
                <w:sz w:val="20"/>
                <w:szCs w:val="20"/>
              </w:rPr>
              <w:t xml:space="preserve"> </w:t>
            </w:r>
          </w:p>
        </w:tc>
      </w:tr>
    </w:tbl>
    <w:p w:rsidR="00522E56" w:rsidRPr="00C01843" w:rsidRDefault="00C01843" w:rsidP="00522E56">
      <w:pPr>
        <w:widowControl w:val="0"/>
        <w:autoSpaceDE w:val="0"/>
        <w:autoSpaceDN w:val="0"/>
        <w:adjustRightInd w:val="0"/>
        <w:spacing w:before="120" w:after="120" w:line="240" w:lineRule="auto"/>
        <w:jc w:val="both"/>
        <w:rPr>
          <w:rFonts w:ascii="Times New Roman" w:hAnsi="Times New Roman" w:cs="Times New Roman"/>
          <w:lang w:val="en-US"/>
        </w:rPr>
      </w:pPr>
      <w:r w:rsidRPr="00C01843">
        <w:rPr>
          <w:rFonts w:ascii="Times New Roman" w:hAnsi="Times New Roman" w:cs="Times New Roman"/>
          <w:lang w:val="en-US"/>
        </w:rPr>
        <w:t>T</w:t>
      </w:r>
      <w:r w:rsidR="00522E56" w:rsidRPr="00C01843">
        <w:rPr>
          <w:rFonts w:ascii="Times New Roman" w:hAnsi="Times New Roman" w:cs="Times New Roman"/>
          <w:lang w:val="en-US"/>
        </w:rPr>
        <w:t xml:space="preserve">he interventions aimed at </w:t>
      </w:r>
      <w:r w:rsidR="00314018" w:rsidRPr="00C01843">
        <w:rPr>
          <w:rFonts w:ascii="Times New Roman" w:hAnsi="Times New Roman" w:cs="Times New Roman"/>
          <w:lang w:val="en-US"/>
        </w:rPr>
        <w:t>upgrading the capacity of BCPs</w:t>
      </w:r>
      <w:r w:rsidR="00522E56" w:rsidRPr="00C01843">
        <w:rPr>
          <w:rFonts w:ascii="Times New Roman" w:hAnsi="Times New Roman" w:cs="Times New Roman"/>
          <w:lang w:val="en-US"/>
        </w:rPr>
        <w:t xml:space="preserve"> will be funded by the Government of Japan.</w:t>
      </w:r>
    </w:p>
    <w:p w:rsidR="005C3519" w:rsidRDefault="005C3519">
      <w:pPr>
        <w:rPr>
          <w:rFonts w:ascii="Times New Roman" w:hAnsi="Times New Roman" w:cs="Times New Roman"/>
          <w:b/>
          <w:i/>
          <w:color w:val="C0504D" w:themeColor="accent2"/>
          <w:u w:val="single"/>
          <w:lang w:val="en-US"/>
        </w:rPr>
      </w:pPr>
    </w:p>
    <w:p w:rsidR="00147899" w:rsidRPr="00BB04B9" w:rsidRDefault="00E8559A" w:rsidP="00147899">
      <w:pPr>
        <w:spacing w:line="240" w:lineRule="auto"/>
        <w:jc w:val="both"/>
        <w:rPr>
          <w:rFonts w:ascii="Times New Roman" w:hAnsi="Times New Roman" w:cs="Times New Roman"/>
          <w:b/>
          <w:lang w:val="en-US"/>
        </w:rPr>
      </w:pPr>
      <w:r w:rsidRPr="00BB04B9">
        <w:rPr>
          <w:rFonts w:ascii="Times New Roman" w:hAnsi="Times New Roman" w:cs="Times New Roman"/>
          <w:b/>
          <w:i/>
          <w:u w:val="single"/>
          <w:lang w:val="en-US"/>
        </w:rPr>
        <w:t xml:space="preserve">Cross Border Markets (enhancing livelihoods </w:t>
      </w:r>
      <w:r w:rsidR="00C86663" w:rsidRPr="00BB04B9">
        <w:rPr>
          <w:rFonts w:ascii="Times New Roman" w:hAnsi="Times New Roman" w:cs="Times New Roman"/>
          <w:b/>
          <w:i/>
          <w:u w:val="single"/>
          <w:lang w:val="en-US"/>
        </w:rPr>
        <w:t>for resilience and stability</w:t>
      </w:r>
      <w:r w:rsidRPr="00BB04B9">
        <w:rPr>
          <w:rFonts w:ascii="Times New Roman" w:hAnsi="Times New Roman" w:cs="Times New Roman"/>
          <w:b/>
          <w:i/>
          <w:u w:val="single"/>
          <w:lang w:val="en-US"/>
        </w:rPr>
        <w:t>):</w:t>
      </w:r>
      <w:r w:rsidR="00147899" w:rsidRPr="00BB04B9">
        <w:rPr>
          <w:rFonts w:ascii="Times New Roman" w:hAnsi="Times New Roman" w:cs="Times New Roman"/>
          <w:b/>
          <w:lang w:val="en-US"/>
        </w:rPr>
        <w:t xml:space="preserve"> </w:t>
      </w:r>
    </w:p>
    <w:p w:rsidR="00520032" w:rsidRPr="00751C3B" w:rsidRDefault="00AD3725" w:rsidP="00520032">
      <w:pPr>
        <w:spacing w:line="240" w:lineRule="auto"/>
        <w:jc w:val="both"/>
        <w:rPr>
          <w:rFonts w:ascii="Times New Roman" w:hAnsi="Times New Roman" w:cs="Times New Roman"/>
          <w:i/>
          <w:u w:val="single"/>
          <w:lang w:val="en-US"/>
        </w:rPr>
      </w:pPr>
      <w:r w:rsidRPr="00751C3B">
        <w:rPr>
          <w:rFonts w:ascii="Times New Roman" w:hAnsi="Times New Roman" w:cs="Times New Roman"/>
          <w:i/>
          <w:u w:val="single"/>
          <w:lang w:val="en-US"/>
        </w:rPr>
        <w:lastRenderedPageBreak/>
        <w:t>Current situation</w:t>
      </w:r>
    </w:p>
    <w:p w:rsidR="00B16883" w:rsidRPr="00751C3B" w:rsidRDefault="00147899" w:rsidP="00D36DA7">
      <w:pPr>
        <w:spacing w:line="240" w:lineRule="auto"/>
        <w:jc w:val="both"/>
        <w:rPr>
          <w:rFonts w:ascii="Times New Roman" w:hAnsi="Times New Roman"/>
          <w:lang w:val="en-US"/>
        </w:rPr>
      </w:pPr>
      <w:r w:rsidRPr="00751C3B">
        <w:rPr>
          <w:rFonts w:ascii="Times New Roman" w:hAnsi="Times New Roman" w:cs="Times New Roman"/>
          <w:lang w:val="en-US"/>
        </w:rPr>
        <w:t>As mentioned above, cross border markets can become a promising solution for enhancing livelihoods of the cross border population, especially women which are predominantly engaged in agriculture sector and small trading.</w:t>
      </w:r>
      <w:r w:rsidRPr="00751C3B">
        <w:rPr>
          <w:rFonts w:ascii="Times New Roman" w:hAnsi="Times New Roman"/>
          <w:lang w:val="en-US"/>
        </w:rPr>
        <w:t xml:space="preserve"> </w:t>
      </w:r>
      <w:r w:rsidR="00ED29FC" w:rsidRPr="00751C3B">
        <w:rPr>
          <w:rFonts w:ascii="Times New Roman" w:hAnsi="Times New Roman"/>
          <w:lang w:val="en-US"/>
        </w:rPr>
        <w:t>However</w:t>
      </w:r>
      <w:r w:rsidR="0088330C" w:rsidRPr="00751C3B">
        <w:rPr>
          <w:rFonts w:ascii="Times New Roman" w:hAnsi="Times New Roman"/>
          <w:lang w:val="en-US"/>
        </w:rPr>
        <w:t xml:space="preserve"> to large extent</w:t>
      </w:r>
      <w:r w:rsidR="00ED29FC" w:rsidRPr="00751C3B">
        <w:rPr>
          <w:rFonts w:ascii="Times New Roman" w:hAnsi="Times New Roman"/>
          <w:lang w:val="en-US"/>
        </w:rPr>
        <w:t xml:space="preserve">, the successful market operation will depend on </w:t>
      </w:r>
      <w:r w:rsidR="0088330C" w:rsidRPr="00751C3B">
        <w:rPr>
          <w:rFonts w:ascii="Times New Roman" w:hAnsi="Times New Roman"/>
          <w:lang w:val="en-US"/>
        </w:rPr>
        <w:t xml:space="preserve">the level of service provision by </w:t>
      </w:r>
      <w:r w:rsidR="00DB7380" w:rsidRPr="00751C3B">
        <w:rPr>
          <w:rFonts w:ascii="Times New Roman" w:hAnsi="Times New Roman"/>
          <w:lang w:val="en-US"/>
        </w:rPr>
        <w:t xml:space="preserve">the </w:t>
      </w:r>
      <w:r w:rsidR="00ED29FC" w:rsidRPr="00751C3B">
        <w:rPr>
          <w:rFonts w:ascii="Times New Roman" w:hAnsi="Times New Roman"/>
          <w:lang w:val="en-US"/>
        </w:rPr>
        <w:t>BCP</w:t>
      </w:r>
      <w:r w:rsidR="0088330C" w:rsidRPr="00751C3B">
        <w:rPr>
          <w:rFonts w:ascii="Times New Roman" w:hAnsi="Times New Roman"/>
          <w:lang w:val="en-US"/>
        </w:rPr>
        <w:t xml:space="preserve">. </w:t>
      </w:r>
    </w:p>
    <w:p w:rsidR="00CC4C88" w:rsidRPr="00751C3B" w:rsidRDefault="00520032" w:rsidP="00D36DA7">
      <w:pPr>
        <w:spacing w:line="240" w:lineRule="auto"/>
        <w:jc w:val="both"/>
        <w:rPr>
          <w:rFonts w:ascii="Times New Roman" w:hAnsi="Times New Roman"/>
          <w:lang w:val="en-US"/>
        </w:rPr>
      </w:pPr>
      <w:r w:rsidRPr="00751C3B">
        <w:rPr>
          <w:rFonts w:ascii="Times New Roman" w:hAnsi="Times New Roman"/>
          <w:lang w:val="en-US"/>
        </w:rPr>
        <w:t>I</w:t>
      </w:r>
      <w:r w:rsidR="009A6E1B" w:rsidRPr="00751C3B">
        <w:rPr>
          <w:rFonts w:ascii="Times New Roman" w:hAnsi="Times New Roman"/>
          <w:lang w:val="en-US"/>
        </w:rPr>
        <w:t xml:space="preserve">n average, </w:t>
      </w:r>
      <w:r w:rsidR="0088330C" w:rsidRPr="00751C3B">
        <w:rPr>
          <w:rFonts w:ascii="Times New Roman" w:hAnsi="Times New Roman"/>
          <w:lang w:val="en-US"/>
        </w:rPr>
        <w:t xml:space="preserve">the normal market days </w:t>
      </w:r>
      <w:r w:rsidR="00CD6BD7" w:rsidRPr="00751C3B">
        <w:rPr>
          <w:rFonts w:ascii="Times New Roman" w:hAnsi="Times New Roman"/>
          <w:lang w:val="en-US"/>
        </w:rPr>
        <w:t>last for only 3</w:t>
      </w:r>
      <w:r w:rsidR="0088330C" w:rsidRPr="00751C3B">
        <w:rPr>
          <w:rFonts w:ascii="Times New Roman" w:hAnsi="Times New Roman"/>
          <w:lang w:val="en-US"/>
        </w:rPr>
        <w:t xml:space="preserve"> hours</w:t>
      </w:r>
      <w:r w:rsidR="009F06FA" w:rsidRPr="00751C3B">
        <w:rPr>
          <w:rFonts w:ascii="Times New Roman" w:hAnsi="Times New Roman"/>
          <w:lang w:val="en-US"/>
        </w:rPr>
        <w:t xml:space="preserve"> despite the fact the border trespassing is simplified and does not require Tajik visa for Afghan traders</w:t>
      </w:r>
      <w:r w:rsidR="0088330C" w:rsidRPr="00751C3B">
        <w:rPr>
          <w:rFonts w:ascii="Times New Roman" w:hAnsi="Times New Roman"/>
          <w:lang w:val="en-US"/>
        </w:rPr>
        <w:t>.</w:t>
      </w:r>
      <w:r w:rsidR="00F56DF0" w:rsidRPr="00751C3B">
        <w:rPr>
          <w:rFonts w:ascii="Times New Roman" w:hAnsi="Times New Roman"/>
          <w:lang w:val="en-US"/>
        </w:rPr>
        <w:t xml:space="preserve"> </w:t>
      </w:r>
      <w:r w:rsidR="00F6667E" w:rsidRPr="00751C3B">
        <w:rPr>
          <w:rFonts w:ascii="Times New Roman" w:hAnsi="Times New Roman"/>
          <w:lang w:val="en-US"/>
        </w:rPr>
        <w:t>F</w:t>
      </w:r>
      <w:r w:rsidR="00F56DF0" w:rsidRPr="00751C3B">
        <w:rPr>
          <w:rFonts w:ascii="Times New Roman" w:hAnsi="Times New Roman"/>
          <w:lang w:val="en-US"/>
        </w:rPr>
        <w:t xml:space="preserve">or instance, in average, the cross border market in Ishkashim is attended by </w:t>
      </w:r>
      <w:r w:rsidR="00081571" w:rsidRPr="00751C3B">
        <w:rPr>
          <w:rFonts w:ascii="Times New Roman" w:hAnsi="Times New Roman"/>
          <w:lang w:val="en-US"/>
        </w:rPr>
        <w:t xml:space="preserve">at least </w:t>
      </w:r>
      <w:r w:rsidR="00F56DF0" w:rsidRPr="00751C3B">
        <w:rPr>
          <w:rFonts w:ascii="Times New Roman" w:hAnsi="Times New Roman"/>
          <w:lang w:val="en-US"/>
        </w:rPr>
        <w:t>1,000 people including 700 from Tajik</w:t>
      </w:r>
      <w:r w:rsidR="005E4F03" w:rsidRPr="00751C3B">
        <w:rPr>
          <w:rFonts w:ascii="Times New Roman" w:hAnsi="Times New Roman"/>
          <w:lang w:val="en-US"/>
        </w:rPr>
        <w:t xml:space="preserve">istan </w:t>
      </w:r>
      <w:r w:rsidR="00172879" w:rsidRPr="00751C3B">
        <w:rPr>
          <w:rFonts w:ascii="Times New Roman" w:hAnsi="Times New Roman"/>
          <w:lang w:val="en-US"/>
        </w:rPr>
        <w:t>a</w:t>
      </w:r>
      <w:r w:rsidR="005E4F03" w:rsidRPr="00751C3B">
        <w:rPr>
          <w:rFonts w:ascii="Times New Roman" w:hAnsi="Times New Roman"/>
          <w:lang w:val="en-US"/>
        </w:rPr>
        <w:t xml:space="preserve">nd 300 from Afghanistan. </w:t>
      </w:r>
      <w:r w:rsidR="00A7374C" w:rsidRPr="00751C3B">
        <w:rPr>
          <w:rFonts w:ascii="Times New Roman" w:hAnsi="Times New Roman"/>
          <w:lang w:val="en-US"/>
        </w:rPr>
        <w:t xml:space="preserve">Since the market is based on </w:t>
      </w:r>
      <w:r w:rsidR="001721CA" w:rsidRPr="00751C3B">
        <w:rPr>
          <w:rFonts w:ascii="Times New Roman" w:hAnsi="Times New Roman"/>
          <w:lang w:val="en-US"/>
        </w:rPr>
        <w:t xml:space="preserve">the Tajik side, the </w:t>
      </w:r>
      <w:r w:rsidR="000F1195" w:rsidRPr="00751C3B">
        <w:rPr>
          <w:rFonts w:ascii="Times New Roman" w:hAnsi="Times New Roman"/>
          <w:lang w:val="en-US"/>
        </w:rPr>
        <w:t>overall performance</w:t>
      </w:r>
      <w:r w:rsidR="001721CA" w:rsidRPr="00751C3B">
        <w:rPr>
          <w:rFonts w:ascii="Times New Roman" w:hAnsi="Times New Roman"/>
          <w:lang w:val="en-US"/>
        </w:rPr>
        <w:t xml:space="preserve"> of th</w:t>
      </w:r>
      <w:r w:rsidR="000F1195" w:rsidRPr="00751C3B">
        <w:rPr>
          <w:rFonts w:ascii="Times New Roman" w:hAnsi="Times New Roman"/>
          <w:lang w:val="en-US"/>
        </w:rPr>
        <w:t xml:space="preserve">is </w:t>
      </w:r>
      <w:r w:rsidR="001721CA" w:rsidRPr="00751C3B">
        <w:rPr>
          <w:rFonts w:ascii="Times New Roman" w:hAnsi="Times New Roman"/>
          <w:lang w:val="en-US"/>
        </w:rPr>
        <w:t xml:space="preserve">market depends on how fast the Afghan traders are </w:t>
      </w:r>
      <w:r w:rsidR="00CC4C88" w:rsidRPr="00751C3B">
        <w:rPr>
          <w:rFonts w:ascii="Times New Roman" w:hAnsi="Times New Roman"/>
          <w:lang w:val="en-US"/>
        </w:rPr>
        <w:t xml:space="preserve">able to cross the border or in other words how fast they are </w:t>
      </w:r>
      <w:r w:rsidR="001721CA" w:rsidRPr="00751C3B">
        <w:rPr>
          <w:rFonts w:ascii="Times New Roman" w:hAnsi="Times New Roman"/>
          <w:lang w:val="en-US"/>
        </w:rPr>
        <w:t>served</w:t>
      </w:r>
      <w:r w:rsidR="000F1195" w:rsidRPr="00751C3B">
        <w:rPr>
          <w:rFonts w:ascii="Times New Roman" w:hAnsi="Times New Roman"/>
          <w:lang w:val="en-US"/>
        </w:rPr>
        <w:t xml:space="preserve"> by the Tajik border and customs officials</w:t>
      </w:r>
      <w:r w:rsidR="001721CA" w:rsidRPr="00751C3B">
        <w:rPr>
          <w:rFonts w:ascii="Times New Roman" w:hAnsi="Times New Roman"/>
          <w:lang w:val="en-US"/>
        </w:rPr>
        <w:t xml:space="preserve">. </w:t>
      </w:r>
    </w:p>
    <w:p w:rsidR="00E866F0" w:rsidRPr="00751C3B" w:rsidRDefault="005E4F03" w:rsidP="00D36DA7">
      <w:pPr>
        <w:spacing w:line="240" w:lineRule="auto"/>
        <w:jc w:val="both"/>
        <w:rPr>
          <w:rFonts w:ascii="Times New Roman" w:hAnsi="Times New Roman"/>
          <w:lang w:val="en-US"/>
        </w:rPr>
      </w:pPr>
      <w:r w:rsidRPr="00751C3B">
        <w:rPr>
          <w:rFonts w:ascii="Times New Roman" w:hAnsi="Times New Roman"/>
          <w:lang w:val="en-US"/>
        </w:rPr>
        <w:t>Before the market day, the Afghan border guards</w:t>
      </w:r>
      <w:r w:rsidR="00D5028B" w:rsidRPr="00751C3B">
        <w:rPr>
          <w:rFonts w:ascii="Times New Roman" w:hAnsi="Times New Roman"/>
          <w:lang w:val="en-US"/>
        </w:rPr>
        <w:t xml:space="preserve"> submit the list of traders</w:t>
      </w:r>
      <w:r w:rsidR="000F1195" w:rsidRPr="00751C3B">
        <w:rPr>
          <w:rFonts w:ascii="Times New Roman" w:hAnsi="Times New Roman"/>
          <w:lang w:val="en-US"/>
        </w:rPr>
        <w:t xml:space="preserve"> planning to attend the cross border markets</w:t>
      </w:r>
      <w:r w:rsidR="00D5028B" w:rsidRPr="00751C3B">
        <w:rPr>
          <w:rFonts w:ascii="Times New Roman" w:hAnsi="Times New Roman"/>
          <w:lang w:val="en-US"/>
        </w:rPr>
        <w:t xml:space="preserve"> to </w:t>
      </w:r>
      <w:r w:rsidR="00966AC8" w:rsidRPr="00751C3B">
        <w:rPr>
          <w:rFonts w:ascii="Times New Roman" w:hAnsi="Times New Roman"/>
          <w:lang w:val="en-US"/>
        </w:rPr>
        <w:t xml:space="preserve">the </w:t>
      </w:r>
      <w:r w:rsidR="00D5028B" w:rsidRPr="00751C3B">
        <w:rPr>
          <w:rFonts w:ascii="Times New Roman" w:hAnsi="Times New Roman"/>
          <w:lang w:val="en-US"/>
        </w:rPr>
        <w:t xml:space="preserve">Tajik border guards. On the day of the market, the </w:t>
      </w:r>
      <w:r w:rsidR="003E2450" w:rsidRPr="00751C3B">
        <w:rPr>
          <w:rFonts w:ascii="Times New Roman" w:hAnsi="Times New Roman"/>
          <w:lang w:val="en-US"/>
        </w:rPr>
        <w:t xml:space="preserve">Tajik border and customs officials cross check the </w:t>
      </w:r>
      <w:r w:rsidR="00D5028B" w:rsidRPr="00751C3B">
        <w:rPr>
          <w:rFonts w:ascii="Times New Roman" w:hAnsi="Times New Roman"/>
          <w:lang w:val="en-US"/>
        </w:rPr>
        <w:t>traders</w:t>
      </w:r>
      <w:r w:rsidR="00491A9A" w:rsidRPr="00751C3B">
        <w:rPr>
          <w:rFonts w:ascii="Times New Roman" w:hAnsi="Times New Roman"/>
          <w:lang w:val="en-US"/>
        </w:rPr>
        <w:t>’ names with the list</w:t>
      </w:r>
      <w:r w:rsidR="003E2450" w:rsidRPr="00751C3B">
        <w:rPr>
          <w:rFonts w:ascii="Times New Roman" w:hAnsi="Times New Roman"/>
          <w:lang w:val="en-US"/>
        </w:rPr>
        <w:t xml:space="preserve"> provided by the Afghan border guards</w:t>
      </w:r>
      <w:r w:rsidR="00491A9A" w:rsidRPr="00751C3B">
        <w:rPr>
          <w:rFonts w:ascii="Times New Roman" w:hAnsi="Times New Roman"/>
          <w:lang w:val="en-US"/>
        </w:rPr>
        <w:t>.</w:t>
      </w:r>
      <w:r w:rsidR="00421D14" w:rsidRPr="00751C3B">
        <w:rPr>
          <w:rFonts w:ascii="Times New Roman" w:hAnsi="Times New Roman"/>
          <w:lang w:val="en-US"/>
        </w:rPr>
        <w:t xml:space="preserve"> </w:t>
      </w:r>
      <w:r w:rsidR="002101EC" w:rsidRPr="00751C3B">
        <w:rPr>
          <w:rFonts w:ascii="Times New Roman" w:hAnsi="Times New Roman"/>
          <w:lang w:val="en-US"/>
        </w:rPr>
        <w:t>This simplifies t</w:t>
      </w:r>
      <w:r w:rsidR="00F36BA8" w:rsidRPr="00751C3B">
        <w:rPr>
          <w:rFonts w:ascii="Times New Roman" w:hAnsi="Times New Roman"/>
          <w:lang w:val="en-US"/>
        </w:rPr>
        <w:t xml:space="preserve">he </w:t>
      </w:r>
      <w:r w:rsidR="005D0A80" w:rsidRPr="00751C3B">
        <w:rPr>
          <w:rFonts w:ascii="Times New Roman" w:hAnsi="Times New Roman"/>
          <w:lang w:val="en-US"/>
        </w:rPr>
        <w:t xml:space="preserve">document checking </w:t>
      </w:r>
      <w:r w:rsidR="002101EC" w:rsidRPr="00751C3B">
        <w:rPr>
          <w:rFonts w:ascii="Times New Roman" w:hAnsi="Times New Roman"/>
          <w:lang w:val="en-US"/>
        </w:rPr>
        <w:t xml:space="preserve">which </w:t>
      </w:r>
      <w:r w:rsidR="00D1056F" w:rsidRPr="00751C3B">
        <w:rPr>
          <w:rFonts w:ascii="Times New Roman" w:hAnsi="Times New Roman"/>
          <w:lang w:val="en-US"/>
        </w:rPr>
        <w:t xml:space="preserve">mainly </w:t>
      </w:r>
      <w:r w:rsidR="00966AC8" w:rsidRPr="00751C3B">
        <w:rPr>
          <w:rFonts w:ascii="Times New Roman" w:hAnsi="Times New Roman"/>
          <w:lang w:val="en-US"/>
        </w:rPr>
        <w:t xml:space="preserve">takes place by </w:t>
      </w:r>
      <w:r w:rsidR="00890592" w:rsidRPr="00751C3B">
        <w:rPr>
          <w:rFonts w:ascii="Times New Roman" w:hAnsi="Times New Roman"/>
          <w:i/>
          <w:lang w:val="en-US"/>
        </w:rPr>
        <w:t>‘</w:t>
      </w:r>
      <w:r w:rsidR="00966AC8" w:rsidRPr="00751C3B">
        <w:rPr>
          <w:rFonts w:ascii="Times New Roman" w:hAnsi="Times New Roman"/>
          <w:i/>
          <w:lang w:val="en-US"/>
        </w:rPr>
        <w:t>ticking</w:t>
      </w:r>
      <w:r w:rsidR="00890592" w:rsidRPr="00751C3B">
        <w:rPr>
          <w:rFonts w:ascii="Times New Roman" w:hAnsi="Times New Roman"/>
          <w:i/>
          <w:lang w:val="en-US"/>
        </w:rPr>
        <w:t>’</w:t>
      </w:r>
      <w:r w:rsidR="00966AC8" w:rsidRPr="00751C3B">
        <w:rPr>
          <w:rFonts w:ascii="Times New Roman" w:hAnsi="Times New Roman"/>
          <w:lang w:val="en-US"/>
        </w:rPr>
        <w:t xml:space="preserve"> the names in the list</w:t>
      </w:r>
      <w:r w:rsidR="00F36BA8" w:rsidRPr="00751C3B">
        <w:rPr>
          <w:rFonts w:ascii="Times New Roman" w:hAnsi="Times New Roman"/>
          <w:lang w:val="en-US"/>
        </w:rPr>
        <w:t xml:space="preserve"> </w:t>
      </w:r>
      <w:r w:rsidR="00890592" w:rsidRPr="00751C3B">
        <w:rPr>
          <w:rFonts w:ascii="Times New Roman" w:hAnsi="Times New Roman"/>
          <w:lang w:val="en-US"/>
        </w:rPr>
        <w:t>of traders</w:t>
      </w:r>
      <w:r w:rsidR="00CC4C88" w:rsidRPr="00751C3B">
        <w:rPr>
          <w:rFonts w:ascii="Times New Roman" w:hAnsi="Times New Roman"/>
          <w:lang w:val="en-US"/>
        </w:rPr>
        <w:t>, but at the same time adds to the risk of drug smuggling</w:t>
      </w:r>
      <w:r w:rsidR="008E79D0" w:rsidRPr="00751C3B">
        <w:rPr>
          <w:rFonts w:ascii="Times New Roman" w:hAnsi="Times New Roman"/>
          <w:lang w:val="en-US"/>
        </w:rPr>
        <w:t xml:space="preserve"> and/or else illegal movement of people and goods through the cross border market</w:t>
      </w:r>
      <w:r w:rsidR="002101EC" w:rsidRPr="00751C3B">
        <w:rPr>
          <w:rFonts w:ascii="Times New Roman" w:hAnsi="Times New Roman"/>
          <w:lang w:val="en-US"/>
        </w:rPr>
        <w:t xml:space="preserve">. </w:t>
      </w:r>
    </w:p>
    <w:p w:rsidR="00D646A5" w:rsidRPr="008F4D5C" w:rsidRDefault="00E866F0" w:rsidP="00D36DA7">
      <w:pPr>
        <w:spacing w:line="240" w:lineRule="auto"/>
        <w:jc w:val="both"/>
        <w:rPr>
          <w:rFonts w:ascii="Times New Roman" w:hAnsi="Times New Roman"/>
          <w:lang w:val="en-US"/>
        </w:rPr>
      </w:pPr>
      <w:r w:rsidRPr="00751C3B">
        <w:rPr>
          <w:rFonts w:ascii="Times New Roman" w:hAnsi="Times New Roman"/>
          <w:lang w:val="en-US"/>
        </w:rPr>
        <w:t xml:space="preserve">The BCP </w:t>
      </w:r>
      <w:r w:rsidR="008E79D0" w:rsidRPr="00751C3B">
        <w:rPr>
          <w:rFonts w:ascii="Times New Roman" w:hAnsi="Times New Roman"/>
          <w:lang w:val="en-US"/>
        </w:rPr>
        <w:t>‘</w:t>
      </w:r>
      <w:proofErr w:type="spellStart"/>
      <w:r w:rsidR="008E79D0" w:rsidRPr="00751C3B">
        <w:rPr>
          <w:rFonts w:ascii="Times New Roman" w:hAnsi="Times New Roman"/>
          <w:lang w:val="en-US"/>
        </w:rPr>
        <w:t>Ishkashim</w:t>
      </w:r>
      <w:proofErr w:type="spellEnd"/>
      <w:r w:rsidR="008E79D0" w:rsidRPr="00751C3B">
        <w:rPr>
          <w:rFonts w:ascii="Times New Roman" w:hAnsi="Times New Roman"/>
          <w:lang w:val="en-US"/>
        </w:rPr>
        <w:t xml:space="preserve">’ </w:t>
      </w:r>
      <w:r w:rsidRPr="00751C3B">
        <w:rPr>
          <w:rFonts w:ascii="Times New Roman" w:hAnsi="Times New Roman"/>
          <w:lang w:val="en-US"/>
        </w:rPr>
        <w:t>has t</w:t>
      </w:r>
      <w:r w:rsidR="008E79D0" w:rsidRPr="00751C3B">
        <w:rPr>
          <w:rFonts w:ascii="Times New Roman" w:hAnsi="Times New Roman"/>
          <w:lang w:val="en-US"/>
        </w:rPr>
        <w:t>w</w:t>
      </w:r>
      <w:r w:rsidRPr="00751C3B">
        <w:rPr>
          <w:rFonts w:ascii="Times New Roman" w:hAnsi="Times New Roman"/>
          <w:lang w:val="en-US"/>
        </w:rPr>
        <w:t xml:space="preserve">o check-in counters. </w:t>
      </w:r>
      <w:r w:rsidR="00EC3446" w:rsidRPr="00751C3B">
        <w:rPr>
          <w:rFonts w:ascii="Times New Roman" w:hAnsi="Times New Roman"/>
          <w:lang w:val="en-US"/>
        </w:rPr>
        <w:t xml:space="preserve">Thus, </w:t>
      </w:r>
      <w:r w:rsidR="008E79D0" w:rsidRPr="00751C3B">
        <w:rPr>
          <w:rFonts w:ascii="Times New Roman" w:hAnsi="Times New Roman"/>
          <w:lang w:val="en-US"/>
        </w:rPr>
        <w:t xml:space="preserve">the above simplified procedures </w:t>
      </w:r>
      <w:r w:rsidR="00145987" w:rsidRPr="00751C3B">
        <w:rPr>
          <w:rFonts w:ascii="Times New Roman" w:hAnsi="Times New Roman"/>
          <w:lang w:val="en-US"/>
        </w:rPr>
        <w:t xml:space="preserve">takes </w:t>
      </w:r>
      <w:r w:rsidR="00F36BA8" w:rsidRPr="00751C3B">
        <w:rPr>
          <w:rFonts w:ascii="Times New Roman" w:hAnsi="Times New Roman"/>
          <w:lang w:val="en-US"/>
        </w:rPr>
        <w:t>up to 2 minutes per trader without goods</w:t>
      </w:r>
      <w:r w:rsidR="00890592" w:rsidRPr="00751C3B">
        <w:rPr>
          <w:rFonts w:ascii="Times New Roman" w:hAnsi="Times New Roman"/>
          <w:lang w:val="en-US"/>
        </w:rPr>
        <w:t xml:space="preserve"> and up to </w:t>
      </w:r>
      <w:r w:rsidR="0040515C" w:rsidRPr="00751C3B">
        <w:rPr>
          <w:rFonts w:ascii="Times New Roman" w:hAnsi="Times New Roman"/>
          <w:lang w:val="en-US"/>
        </w:rPr>
        <w:t>1</w:t>
      </w:r>
      <w:r w:rsidR="00890592" w:rsidRPr="00751C3B">
        <w:rPr>
          <w:rFonts w:ascii="Times New Roman" w:hAnsi="Times New Roman"/>
          <w:lang w:val="en-US"/>
        </w:rPr>
        <w:t>5 minutes per trader with goods</w:t>
      </w:r>
      <w:r w:rsidR="00145987" w:rsidRPr="00751C3B">
        <w:rPr>
          <w:rFonts w:ascii="Times New Roman" w:hAnsi="Times New Roman"/>
          <w:lang w:val="en-US"/>
        </w:rPr>
        <w:t xml:space="preserve"> to cross the border</w:t>
      </w:r>
      <w:r w:rsidR="00966AC8" w:rsidRPr="00751C3B">
        <w:rPr>
          <w:rFonts w:ascii="Times New Roman" w:hAnsi="Times New Roman"/>
          <w:lang w:val="en-US"/>
        </w:rPr>
        <w:t>.</w:t>
      </w:r>
      <w:r w:rsidR="00890592" w:rsidRPr="00751C3B">
        <w:rPr>
          <w:rFonts w:ascii="Times New Roman" w:hAnsi="Times New Roman"/>
          <w:lang w:val="en-US"/>
        </w:rPr>
        <w:t xml:space="preserve"> </w:t>
      </w:r>
      <w:r w:rsidR="00E93069" w:rsidRPr="00751C3B">
        <w:rPr>
          <w:rFonts w:ascii="Times New Roman" w:hAnsi="Times New Roman"/>
          <w:lang w:val="en-US"/>
        </w:rPr>
        <w:t>Thus, the</w:t>
      </w:r>
      <w:r w:rsidR="00145987" w:rsidRPr="00751C3B">
        <w:rPr>
          <w:rFonts w:ascii="Times New Roman" w:hAnsi="Times New Roman"/>
          <w:lang w:val="en-US"/>
        </w:rPr>
        <w:t xml:space="preserve"> BCP require</w:t>
      </w:r>
      <w:r w:rsidR="00EC3446" w:rsidRPr="00751C3B">
        <w:rPr>
          <w:rFonts w:ascii="Times New Roman" w:hAnsi="Times New Roman"/>
          <w:lang w:val="en-US"/>
        </w:rPr>
        <w:t>s</w:t>
      </w:r>
      <w:r w:rsidR="00145987" w:rsidRPr="00751C3B">
        <w:rPr>
          <w:rFonts w:ascii="Times New Roman" w:hAnsi="Times New Roman"/>
          <w:lang w:val="en-US"/>
        </w:rPr>
        <w:t xml:space="preserve"> at least 4 hours </w:t>
      </w:r>
      <w:proofErr w:type="gramStart"/>
      <w:r w:rsidR="000E45DB" w:rsidRPr="00751C3B">
        <w:rPr>
          <w:rFonts w:ascii="Times New Roman" w:hAnsi="Times New Roman"/>
          <w:lang w:val="en-US"/>
        </w:rPr>
        <w:t xml:space="preserve">to </w:t>
      </w:r>
      <w:r w:rsidR="00145987" w:rsidRPr="00751C3B">
        <w:rPr>
          <w:rFonts w:ascii="Times New Roman" w:hAnsi="Times New Roman"/>
          <w:lang w:val="en-US"/>
        </w:rPr>
        <w:t>check</w:t>
      </w:r>
      <w:proofErr w:type="gramEnd"/>
      <w:r w:rsidR="00145987" w:rsidRPr="00751C3B">
        <w:rPr>
          <w:rFonts w:ascii="Times New Roman" w:hAnsi="Times New Roman"/>
          <w:lang w:val="en-US"/>
        </w:rPr>
        <w:t xml:space="preserve"> all 300 Afghan traders</w:t>
      </w:r>
      <w:r w:rsidR="00F734B4" w:rsidRPr="00751C3B">
        <w:rPr>
          <w:rFonts w:ascii="Times New Roman" w:hAnsi="Times New Roman"/>
          <w:lang w:val="en-US"/>
        </w:rPr>
        <w:t xml:space="preserve"> willing to attend the cross border market</w:t>
      </w:r>
      <w:r w:rsidR="00C56D1F" w:rsidRPr="00751C3B">
        <w:rPr>
          <w:rFonts w:ascii="Times New Roman" w:hAnsi="Times New Roman"/>
          <w:lang w:val="en-US"/>
        </w:rPr>
        <w:t>.</w:t>
      </w:r>
      <w:r w:rsidR="009D718D" w:rsidRPr="00751C3B">
        <w:rPr>
          <w:rFonts w:ascii="Times New Roman" w:hAnsi="Times New Roman"/>
          <w:lang w:val="en-US"/>
        </w:rPr>
        <w:t xml:space="preserve"> </w:t>
      </w:r>
      <w:r w:rsidR="00145987" w:rsidRPr="00751C3B">
        <w:rPr>
          <w:rFonts w:ascii="Times New Roman" w:hAnsi="Times New Roman"/>
          <w:lang w:val="en-US"/>
        </w:rPr>
        <w:t xml:space="preserve">As a result, </w:t>
      </w:r>
      <w:r w:rsidR="009D718D" w:rsidRPr="00751C3B">
        <w:rPr>
          <w:rFonts w:ascii="Times New Roman" w:hAnsi="Times New Roman"/>
          <w:lang w:val="en-US"/>
        </w:rPr>
        <w:t xml:space="preserve">the actual market day starts </w:t>
      </w:r>
      <w:r w:rsidR="00145987" w:rsidRPr="00751C3B">
        <w:rPr>
          <w:rFonts w:ascii="Times New Roman" w:hAnsi="Times New Roman"/>
          <w:lang w:val="en-US"/>
        </w:rPr>
        <w:t>not earlier than</w:t>
      </w:r>
      <w:r w:rsidR="009D718D" w:rsidRPr="00751C3B">
        <w:rPr>
          <w:rFonts w:ascii="Times New Roman" w:hAnsi="Times New Roman"/>
          <w:lang w:val="en-US"/>
        </w:rPr>
        <w:t xml:space="preserve"> 12</w:t>
      </w:r>
      <w:r w:rsidR="00B6642F" w:rsidRPr="00751C3B">
        <w:rPr>
          <w:rFonts w:ascii="Times New Roman" w:hAnsi="Times New Roman"/>
          <w:lang w:val="en-US"/>
        </w:rPr>
        <w:t>0</w:t>
      </w:r>
      <w:r w:rsidR="009D718D" w:rsidRPr="00751C3B">
        <w:rPr>
          <w:rFonts w:ascii="Times New Roman" w:hAnsi="Times New Roman"/>
          <w:lang w:val="en-US"/>
        </w:rPr>
        <w:t>0hrs and lasts for</w:t>
      </w:r>
      <w:r w:rsidR="000E45DB" w:rsidRPr="00751C3B">
        <w:rPr>
          <w:rFonts w:ascii="Times New Roman" w:hAnsi="Times New Roman"/>
          <w:lang w:val="en-US"/>
        </w:rPr>
        <w:t xml:space="preserve"> not more than</w:t>
      </w:r>
      <w:r w:rsidR="009D718D" w:rsidRPr="00751C3B">
        <w:rPr>
          <w:rFonts w:ascii="Times New Roman" w:hAnsi="Times New Roman"/>
          <w:lang w:val="en-US"/>
        </w:rPr>
        <w:t xml:space="preserve"> </w:t>
      </w:r>
      <w:r w:rsidR="00AC1B38" w:rsidRPr="00751C3B">
        <w:rPr>
          <w:rFonts w:ascii="Times New Roman" w:hAnsi="Times New Roman"/>
          <w:lang w:val="en-US"/>
        </w:rPr>
        <w:t>3 hours</w:t>
      </w:r>
      <w:r w:rsidR="000E45DB" w:rsidRPr="00751C3B">
        <w:rPr>
          <w:rFonts w:ascii="Times New Roman" w:hAnsi="Times New Roman"/>
          <w:lang w:val="en-US"/>
        </w:rPr>
        <w:t xml:space="preserve"> since </w:t>
      </w:r>
      <w:r w:rsidR="00AC1B38" w:rsidRPr="008F4D5C">
        <w:rPr>
          <w:rFonts w:ascii="Times New Roman" w:hAnsi="Times New Roman"/>
          <w:lang w:val="en-US"/>
        </w:rPr>
        <w:t xml:space="preserve">the Afghan traders </w:t>
      </w:r>
      <w:r w:rsidR="000E45DB" w:rsidRPr="008F4D5C">
        <w:rPr>
          <w:rFonts w:ascii="Times New Roman" w:hAnsi="Times New Roman"/>
          <w:lang w:val="en-US"/>
        </w:rPr>
        <w:t>have to start</w:t>
      </w:r>
      <w:r w:rsidR="00B6642F" w:rsidRPr="008F4D5C">
        <w:rPr>
          <w:rFonts w:ascii="Times New Roman" w:hAnsi="Times New Roman"/>
          <w:lang w:val="en-US"/>
        </w:rPr>
        <w:t xml:space="preserve"> returning back to Afghanistan</w:t>
      </w:r>
      <w:r w:rsidR="000E45DB" w:rsidRPr="008F4D5C">
        <w:rPr>
          <w:rFonts w:ascii="Times New Roman" w:hAnsi="Times New Roman"/>
          <w:lang w:val="en-US"/>
        </w:rPr>
        <w:t xml:space="preserve"> </w:t>
      </w:r>
      <w:r w:rsidR="00F734B4" w:rsidRPr="008F4D5C">
        <w:rPr>
          <w:rFonts w:ascii="Times New Roman" w:hAnsi="Times New Roman"/>
          <w:lang w:val="en-US"/>
        </w:rPr>
        <w:t>from</w:t>
      </w:r>
      <w:r w:rsidR="000E45DB" w:rsidRPr="008F4D5C">
        <w:rPr>
          <w:rFonts w:ascii="Times New Roman" w:hAnsi="Times New Roman"/>
          <w:lang w:val="en-US"/>
        </w:rPr>
        <w:t xml:space="preserve"> 15hrs</w:t>
      </w:r>
      <w:r w:rsidR="00F734B4" w:rsidRPr="008F4D5C">
        <w:rPr>
          <w:rFonts w:ascii="Times New Roman" w:hAnsi="Times New Roman"/>
          <w:lang w:val="en-US"/>
        </w:rPr>
        <w:t xml:space="preserve"> onwards</w:t>
      </w:r>
      <w:r w:rsidR="00AC1B38" w:rsidRPr="008F4D5C">
        <w:rPr>
          <w:rFonts w:ascii="Times New Roman" w:hAnsi="Times New Roman"/>
          <w:lang w:val="en-US"/>
        </w:rPr>
        <w:t>.</w:t>
      </w:r>
      <w:r w:rsidR="00E40D81" w:rsidRPr="008F4D5C">
        <w:rPr>
          <w:rFonts w:ascii="Times New Roman" w:hAnsi="Times New Roman"/>
          <w:lang w:val="en-US"/>
        </w:rPr>
        <w:t xml:space="preserve"> </w:t>
      </w:r>
    </w:p>
    <w:p w:rsidR="00A70F20" w:rsidRPr="008F4D5C" w:rsidRDefault="00956860" w:rsidP="00B43F8D">
      <w:pPr>
        <w:spacing w:line="240" w:lineRule="auto"/>
        <w:jc w:val="both"/>
        <w:rPr>
          <w:rFonts w:ascii="Times New Roman" w:hAnsi="Times New Roman" w:cs="Times New Roman"/>
          <w:lang w:val="en-US"/>
        </w:rPr>
      </w:pPr>
      <w:r w:rsidRPr="008F4D5C">
        <w:rPr>
          <w:rFonts w:ascii="Times New Roman" w:hAnsi="Times New Roman" w:cs="Times New Roman"/>
          <w:lang w:val="en-US"/>
        </w:rPr>
        <w:t>From economic/livelihoods perspective, t</w:t>
      </w:r>
      <w:r w:rsidR="00AD0E33" w:rsidRPr="008F4D5C">
        <w:rPr>
          <w:rFonts w:ascii="Times New Roman" w:hAnsi="Times New Roman" w:cs="Times New Roman"/>
          <w:lang w:val="en-US"/>
        </w:rPr>
        <w:t xml:space="preserve">he other factors negatively affecting the work of the market </w:t>
      </w:r>
      <w:r w:rsidR="002F108C" w:rsidRPr="008F4D5C">
        <w:rPr>
          <w:rFonts w:ascii="Times New Roman" w:hAnsi="Times New Roman" w:cs="Times New Roman"/>
          <w:lang w:val="en-US"/>
        </w:rPr>
        <w:t>include: (a)</w:t>
      </w:r>
      <w:r w:rsidR="00AD0E33" w:rsidRPr="008F4D5C">
        <w:rPr>
          <w:rFonts w:ascii="Times New Roman" w:hAnsi="Times New Roman" w:cs="Times New Roman"/>
          <w:lang w:val="en-US"/>
        </w:rPr>
        <w:t xml:space="preserve"> </w:t>
      </w:r>
      <w:r w:rsidR="00FC4EBF" w:rsidRPr="008F4D5C">
        <w:rPr>
          <w:rFonts w:ascii="Times New Roman" w:hAnsi="Times New Roman" w:cs="Times New Roman"/>
          <w:lang w:val="en-US"/>
        </w:rPr>
        <w:t>insufficient sales points to protect the traders from rain/snow and canteens</w:t>
      </w:r>
      <w:r w:rsidR="00F649E9" w:rsidRPr="008F4D5C">
        <w:rPr>
          <w:rFonts w:ascii="Times New Roman" w:hAnsi="Times New Roman" w:cs="Times New Roman"/>
          <w:lang w:val="en-US"/>
        </w:rPr>
        <w:t xml:space="preserve"> </w:t>
      </w:r>
      <w:r w:rsidR="00AD0E33" w:rsidRPr="008F4D5C">
        <w:rPr>
          <w:rFonts w:ascii="Times New Roman" w:hAnsi="Times New Roman" w:cs="Times New Roman"/>
          <w:lang w:val="en-US"/>
        </w:rPr>
        <w:t>for the</w:t>
      </w:r>
      <w:r w:rsidR="00FD7AD7" w:rsidRPr="008F4D5C">
        <w:rPr>
          <w:rFonts w:ascii="Times New Roman" w:hAnsi="Times New Roman" w:cs="Times New Roman"/>
          <w:lang w:val="en-US"/>
        </w:rPr>
        <w:t xml:space="preserve"> market to </w:t>
      </w:r>
      <w:r w:rsidR="00FC4EBF" w:rsidRPr="008F4D5C">
        <w:rPr>
          <w:rFonts w:ascii="Times New Roman" w:hAnsi="Times New Roman" w:cs="Times New Roman"/>
          <w:lang w:val="en-US"/>
        </w:rPr>
        <w:t xml:space="preserve">properly </w:t>
      </w:r>
      <w:r w:rsidR="00FD7AD7" w:rsidRPr="008F4D5C">
        <w:rPr>
          <w:rFonts w:ascii="Times New Roman" w:hAnsi="Times New Roman" w:cs="Times New Roman"/>
          <w:lang w:val="en-US"/>
        </w:rPr>
        <w:t>operate during the cold season</w:t>
      </w:r>
      <w:r w:rsidR="00A14A1C" w:rsidRPr="008F4D5C">
        <w:rPr>
          <w:rFonts w:ascii="Times New Roman" w:hAnsi="Times New Roman" w:cs="Times New Roman"/>
          <w:lang w:val="en-US"/>
        </w:rPr>
        <w:t xml:space="preserve"> of the year. This is an important factor to be considered since in GBAO, the annual</w:t>
      </w:r>
      <w:r w:rsidR="00602F4B" w:rsidRPr="008F4D5C">
        <w:rPr>
          <w:rFonts w:ascii="Times New Roman" w:hAnsi="Times New Roman" w:cs="Times New Roman"/>
          <w:lang w:val="en-US"/>
        </w:rPr>
        <w:t xml:space="preserve"> mean temperature is -6</w:t>
      </w:r>
      <w:r w:rsidR="00602F4B" w:rsidRPr="008F4D5C">
        <w:rPr>
          <w:rFonts w:ascii="Times New Roman" w:hAnsi="Times New Roman" w:cs="Times New Roman"/>
          <w:vertAlign w:val="superscript"/>
          <w:lang w:val="en-US"/>
        </w:rPr>
        <w:t>0</w:t>
      </w:r>
      <w:r w:rsidR="00602F4B" w:rsidRPr="008F4D5C">
        <w:rPr>
          <w:rFonts w:ascii="Times New Roman" w:hAnsi="Times New Roman" w:cs="Times New Roman"/>
          <w:lang w:val="en-US"/>
        </w:rPr>
        <w:t>C as compared to +17</w:t>
      </w:r>
      <w:r w:rsidR="00602F4B" w:rsidRPr="008F4D5C">
        <w:rPr>
          <w:rFonts w:ascii="Times New Roman" w:hAnsi="Times New Roman" w:cs="Times New Roman"/>
          <w:vertAlign w:val="superscript"/>
          <w:lang w:val="en-US"/>
        </w:rPr>
        <w:t>0</w:t>
      </w:r>
      <w:r w:rsidR="00602F4B" w:rsidRPr="008F4D5C">
        <w:rPr>
          <w:rFonts w:ascii="Times New Roman" w:hAnsi="Times New Roman" w:cs="Times New Roman"/>
          <w:lang w:val="en-US"/>
        </w:rPr>
        <w:t xml:space="preserve">C in </w:t>
      </w:r>
      <w:r w:rsidR="00604D96" w:rsidRPr="008F4D5C">
        <w:rPr>
          <w:rFonts w:ascii="Times New Roman" w:hAnsi="Times New Roman" w:cs="Times New Roman"/>
          <w:lang w:val="en-US"/>
        </w:rPr>
        <w:t xml:space="preserve">hot southern districts </w:t>
      </w:r>
      <w:r w:rsidR="00602F4B" w:rsidRPr="008F4D5C">
        <w:rPr>
          <w:rFonts w:ascii="Times New Roman" w:hAnsi="Times New Roman" w:cs="Times New Roman"/>
          <w:lang w:val="en-US"/>
        </w:rPr>
        <w:t>of the country</w:t>
      </w:r>
      <w:r w:rsidR="00AD0E33" w:rsidRPr="008F4D5C">
        <w:rPr>
          <w:rStyle w:val="FootnoteReference"/>
          <w:lang w:val="en-US"/>
        </w:rPr>
        <w:footnoteReference w:id="15"/>
      </w:r>
      <w:r w:rsidR="00235F3C" w:rsidRPr="008F4D5C">
        <w:rPr>
          <w:rFonts w:ascii="Times New Roman" w:hAnsi="Times New Roman" w:cs="Times New Roman"/>
          <w:lang w:val="en-US"/>
        </w:rPr>
        <w:t xml:space="preserve"> and (</w:t>
      </w:r>
      <w:r w:rsidR="00A16274" w:rsidRPr="008F4D5C">
        <w:rPr>
          <w:rFonts w:ascii="Times New Roman" w:hAnsi="Times New Roman" w:cs="Times New Roman"/>
          <w:lang w:val="en-US"/>
        </w:rPr>
        <w:t>b</w:t>
      </w:r>
      <w:r w:rsidR="00235F3C" w:rsidRPr="008F4D5C">
        <w:rPr>
          <w:rFonts w:ascii="Times New Roman" w:hAnsi="Times New Roman" w:cs="Times New Roman"/>
          <w:lang w:val="en-US"/>
        </w:rPr>
        <w:t>) lack of storage facilities for goods to minimize the overhead costs of the traders resulting from transportation of goods to and from the market during each market day</w:t>
      </w:r>
      <w:r w:rsidR="00FD7AD7" w:rsidRPr="008F4D5C">
        <w:rPr>
          <w:rFonts w:ascii="Times New Roman" w:hAnsi="Times New Roman" w:cs="Times New Roman"/>
          <w:lang w:val="en-US"/>
        </w:rPr>
        <w:t>.</w:t>
      </w:r>
      <w:r w:rsidR="005A78F6" w:rsidRPr="008F4D5C">
        <w:rPr>
          <w:rFonts w:ascii="Times New Roman" w:hAnsi="Times New Roman" w:cs="Times New Roman"/>
          <w:lang w:val="en-US"/>
        </w:rPr>
        <w:t xml:space="preserve"> </w:t>
      </w:r>
    </w:p>
    <w:p w:rsidR="0087645E" w:rsidRPr="008F4D5C" w:rsidRDefault="00D1056F" w:rsidP="00B43F8D">
      <w:pPr>
        <w:spacing w:line="240" w:lineRule="auto"/>
        <w:jc w:val="both"/>
        <w:rPr>
          <w:rFonts w:ascii="Times New Roman" w:hAnsi="Times New Roman" w:cs="Times New Roman"/>
          <w:lang w:val="en-US"/>
        </w:rPr>
      </w:pPr>
      <w:r w:rsidRPr="008F4D5C">
        <w:rPr>
          <w:rFonts w:ascii="Times New Roman" w:hAnsi="Times New Roman" w:cs="Times New Roman"/>
          <w:lang w:val="en-US"/>
        </w:rPr>
        <w:t xml:space="preserve">From the security perspective, installation of security cameras in the cross border market and its connection to the BCP </w:t>
      </w:r>
      <w:r w:rsidR="00771114" w:rsidRPr="008F4D5C">
        <w:rPr>
          <w:rFonts w:ascii="Times New Roman" w:hAnsi="Times New Roman" w:cs="Times New Roman"/>
          <w:lang w:val="en-US"/>
        </w:rPr>
        <w:t>will significantly minimize the risk of drug smuggling</w:t>
      </w:r>
      <w:r w:rsidR="00B8403A" w:rsidRPr="008F4D5C">
        <w:rPr>
          <w:rFonts w:ascii="Times New Roman" w:hAnsi="Times New Roman" w:cs="Times New Roman"/>
          <w:lang w:val="en-US"/>
        </w:rPr>
        <w:t xml:space="preserve">, </w:t>
      </w:r>
      <w:r w:rsidR="00771114" w:rsidRPr="008F4D5C">
        <w:rPr>
          <w:rFonts w:ascii="Times New Roman" w:hAnsi="Times New Roman" w:cs="Times New Roman"/>
          <w:lang w:val="en-US"/>
        </w:rPr>
        <w:t>or else illegal movement of goods</w:t>
      </w:r>
      <w:r w:rsidR="00B8403A" w:rsidRPr="008F4D5C">
        <w:rPr>
          <w:rFonts w:ascii="Times New Roman" w:hAnsi="Times New Roman" w:cs="Times New Roman"/>
          <w:lang w:val="en-US"/>
        </w:rPr>
        <w:t xml:space="preserve"> and people</w:t>
      </w:r>
      <w:r w:rsidR="00771114" w:rsidRPr="008F4D5C">
        <w:rPr>
          <w:rFonts w:ascii="Times New Roman" w:hAnsi="Times New Roman" w:cs="Times New Roman"/>
          <w:lang w:val="en-US"/>
        </w:rPr>
        <w:t>.</w:t>
      </w:r>
    </w:p>
    <w:p w:rsidR="00A86EB0" w:rsidRPr="008F4D5C" w:rsidRDefault="00E40D81" w:rsidP="00147899">
      <w:pPr>
        <w:spacing w:line="240" w:lineRule="auto"/>
        <w:jc w:val="both"/>
        <w:rPr>
          <w:rFonts w:ascii="Times New Roman" w:hAnsi="Times New Roman"/>
          <w:lang w:val="en-US"/>
        </w:rPr>
      </w:pPr>
      <w:r w:rsidRPr="008F4D5C">
        <w:rPr>
          <w:rFonts w:ascii="Times New Roman" w:hAnsi="Times New Roman"/>
          <w:lang w:val="en-US"/>
        </w:rPr>
        <w:t xml:space="preserve">The situation in </w:t>
      </w:r>
      <w:r w:rsidR="005B3B72" w:rsidRPr="008F4D5C">
        <w:rPr>
          <w:rFonts w:ascii="Times New Roman" w:hAnsi="Times New Roman"/>
          <w:lang w:val="en-US"/>
        </w:rPr>
        <w:t>cross border market ‘</w:t>
      </w:r>
      <w:r w:rsidRPr="008F4D5C">
        <w:rPr>
          <w:rFonts w:ascii="Times New Roman" w:hAnsi="Times New Roman"/>
          <w:lang w:val="en-US"/>
        </w:rPr>
        <w:t>Ishkashim</w:t>
      </w:r>
      <w:r w:rsidR="005B3B72" w:rsidRPr="008F4D5C">
        <w:rPr>
          <w:rFonts w:ascii="Times New Roman" w:hAnsi="Times New Roman"/>
          <w:lang w:val="en-US"/>
        </w:rPr>
        <w:t>’</w:t>
      </w:r>
      <w:r w:rsidR="001E63AA" w:rsidRPr="008F4D5C">
        <w:rPr>
          <w:rFonts w:ascii="Times New Roman" w:hAnsi="Times New Roman"/>
          <w:lang w:val="en-US"/>
        </w:rPr>
        <w:t xml:space="preserve"> </w:t>
      </w:r>
      <w:r w:rsidRPr="008F4D5C">
        <w:rPr>
          <w:rFonts w:ascii="Times New Roman" w:hAnsi="Times New Roman"/>
          <w:lang w:val="en-US"/>
        </w:rPr>
        <w:t>also well reflects the situation in other Tajik-Afghan cross border markets.</w:t>
      </w:r>
    </w:p>
    <w:p w:rsidR="008151F5" w:rsidRPr="00D616B5" w:rsidRDefault="008151F5" w:rsidP="008151F5">
      <w:pPr>
        <w:rPr>
          <w:rFonts w:ascii="Times New Roman" w:hAnsi="Times New Roman"/>
          <w:i/>
          <w:u w:val="single"/>
          <w:lang w:val="en-US"/>
        </w:rPr>
      </w:pPr>
      <w:r w:rsidRPr="00D616B5">
        <w:rPr>
          <w:rFonts w:ascii="Times New Roman" w:hAnsi="Times New Roman"/>
          <w:i/>
          <w:u w:val="single"/>
          <w:lang w:val="en-US"/>
        </w:rPr>
        <w:t>Proposed project interventions:</w:t>
      </w:r>
    </w:p>
    <w:p w:rsidR="005B62C9" w:rsidRPr="00D616B5" w:rsidRDefault="008F4D5C" w:rsidP="005B62C9">
      <w:pPr>
        <w:widowControl w:val="0"/>
        <w:autoSpaceDE w:val="0"/>
        <w:autoSpaceDN w:val="0"/>
        <w:adjustRightInd w:val="0"/>
        <w:spacing w:before="120" w:after="120" w:line="240" w:lineRule="auto"/>
        <w:jc w:val="both"/>
        <w:rPr>
          <w:rFonts w:ascii="Times New Roman" w:hAnsi="Times New Roman" w:cs="Times New Roman"/>
          <w:lang w:val="en-US"/>
        </w:rPr>
      </w:pPr>
      <w:r w:rsidRPr="00D616B5">
        <w:rPr>
          <w:rFonts w:ascii="Times New Roman" w:hAnsi="Times New Roman"/>
          <w:lang w:val="en-GB"/>
        </w:rPr>
        <w:t>T</w:t>
      </w:r>
      <w:r w:rsidR="008151F5" w:rsidRPr="00D616B5">
        <w:rPr>
          <w:rFonts w:ascii="Times New Roman" w:hAnsi="Times New Roman"/>
          <w:lang w:val="en-US"/>
        </w:rPr>
        <w:t xml:space="preserve">he project will upgrade the facilities of </w:t>
      </w:r>
      <w:r w:rsidR="008151F5" w:rsidRPr="00D616B5">
        <w:rPr>
          <w:rFonts w:ascii="Times New Roman" w:hAnsi="Times New Roman"/>
          <w:lang w:val="en-US" w:eastAsia="ja-JP"/>
        </w:rPr>
        <w:t xml:space="preserve">the two </w:t>
      </w:r>
      <w:r w:rsidR="008151F5" w:rsidRPr="00D616B5">
        <w:rPr>
          <w:rFonts w:ascii="Times New Roman" w:hAnsi="Times New Roman"/>
          <w:lang w:val="en-US"/>
        </w:rPr>
        <w:t xml:space="preserve">existing cross-border markets at </w:t>
      </w:r>
      <w:proofErr w:type="spellStart"/>
      <w:r w:rsidR="008151F5" w:rsidRPr="00D616B5">
        <w:rPr>
          <w:rFonts w:ascii="Times New Roman" w:hAnsi="Times New Roman"/>
          <w:lang w:val="en-US"/>
        </w:rPr>
        <w:t>Ruzvai</w:t>
      </w:r>
      <w:proofErr w:type="spellEnd"/>
      <w:r w:rsidR="008151F5" w:rsidRPr="00D616B5">
        <w:rPr>
          <w:rFonts w:ascii="Times New Roman" w:hAnsi="Times New Roman"/>
          <w:lang w:val="en-US"/>
        </w:rPr>
        <w:t xml:space="preserve"> and </w:t>
      </w:r>
      <w:proofErr w:type="spellStart"/>
      <w:r w:rsidR="008151F5" w:rsidRPr="00D616B5">
        <w:rPr>
          <w:rFonts w:ascii="Times New Roman" w:hAnsi="Times New Roman"/>
          <w:lang w:val="en-US"/>
        </w:rPr>
        <w:t>Ishkashim</w:t>
      </w:r>
      <w:proofErr w:type="spellEnd"/>
      <w:r w:rsidR="008151F5" w:rsidRPr="00D616B5">
        <w:rPr>
          <w:rFonts w:ascii="Times New Roman" w:hAnsi="Times New Roman"/>
          <w:lang w:val="en-US" w:eastAsia="ja-JP"/>
        </w:rPr>
        <w:t xml:space="preserve">. The proposed interventions include construction of additional roofing and sales points for traders, adequate hygiene </w:t>
      </w:r>
      <w:r w:rsidR="005B62C9" w:rsidRPr="00D616B5">
        <w:rPr>
          <w:rFonts w:ascii="Times New Roman" w:hAnsi="Times New Roman"/>
          <w:lang w:val="en-US" w:eastAsia="ja-JP"/>
        </w:rPr>
        <w:t xml:space="preserve">and </w:t>
      </w:r>
      <w:r w:rsidR="008151F5" w:rsidRPr="00D616B5">
        <w:rPr>
          <w:rFonts w:ascii="Times New Roman" w:hAnsi="Times New Roman"/>
          <w:lang w:val="en-US" w:eastAsia="ja-JP"/>
        </w:rPr>
        <w:t xml:space="preserve">sanitation facilities and canteens as well as building secure storage space for traders to reduce their cost of operations. To enhance the security within the market, security cameras will be installed and connected to the BCPs Ruzvai and Ishkashim. </w:t>
      </w:r>
      <w:r w:rsidR="005B62C9" w:rsidRPr="00D616B5">
        <w:rPr>
          <w:rFonts w:ascii="Times New Roman" w:hAnsi="Times New Roman" w:cs="Times New Roman"/>
          <w:lang w:val="en-US"/>
        </w:rPr>
        <w:t>Since the</w:t>
      </w:r>
      <w:r w:rsidR="001C7D2B" w:rsidRPr="00D616B5">
        <w:rPr>
          <w:rFonts w:ascii="Times New Roman" w:hAnsi="Times New Roman" w:cs="Times New Roman"/>
          <w:lang w:val="en-US"/>
        </w:rPr>
        <w:t xml:space="preserve"> proposed interventions are developed based on consultations with </w:t>
      </w:r>
      <w:r w:rsidR="00D616B5" w:rsidRPr="00D616B5">
        <w:rPr>
          <w:rFonts w:ascii="Times New Roman" w:hAnsi="Times New Roman" w:cs="Times New Roman"/>
          <w:lang w:val="en-GB"/>
        </w:rPr>
        <w:t>local stakeholders</w:t>
      </w:r>
      <w:r w:rsidR="005B62C9" w:rsidRPr="00D616B5">
        <w:rPr>
          <w:rFonts w:ascii="Times New Roman" w:hAnsi="Times New Roman" w:cs="Times New Roman"/>
          <w:lang w:val="en-US"/>
        </w:rPr>
        <w:t xml:space="preserve">, it is believed that </w:t>
      </w:r>
      <w:r w:rsidR="001C7D2B" w:rsidRPr="00D616B5">
        <w:rPr>
          <w:rFonts w:ascii="Times New Roman" w:hAnsi="Times New Roman" w:cs="Times New Roman"/>
          <w:lang w:val="en-US"/>
        </w:rPr>
        <w:t>above measures</w:t>
      </w:r>
      <w:r w:rsidR="005B62C9" w:rsidRPr="00D616B5">
        <w:rPr>
          <w:rFonts w:ascii="Times New Roman" w:hAnsi="Times New Roman" w:cs="Times New Roman"/>
          <w:lang w:val="en-US"/>
        </w:rPr>
        <w:t xml:space="preserve"> coupled with improved service of BCPs will increase </w:t>
      </w:r>
      <w:r w:rsidR="00DD338A" w:rsidRPr="00D616B5">
        <w:rPr>
          <w:rFonts w:ascii="Times New Roman" w:hAnsi="Times New Roman" w:cs="Times New Roman"/>
          <w:lang w:val="en-US"/>
        </w:rPr>
        <w:t xml:space="preserve">both the </w:t>
      </w:r>
      <w:r w:rsidR="005B62C9" w:rsidRPr="00D616B5">
        <w:rPr>
          <w:rFonts w:ascii="Times New Roman" w:hAnsi="Times New Roman" w:cs="Times New Roman"/>
          <w:lang w:val="en-US"/>
        </w:rPr>
        <w:t xml:space="preserve">number of traders and visitors of the </w:t>
      </w:r>
      <w:r w:rsidR="00DD338A" w:rsidRPr="00D616B5">
        <w:rPr>
          <w:rFonts w:ascii="Times New Roman" w:hAnsi="Times New Roman" w:cs="Times New Roman"/>
          <w:lang w:val="en-US"/>
        </w:rPr>
        <w:t xml:space="preserve">target </w:t>
      </w:r>
      <w:r w:rsidR="005B62C9" w:rsidRPr="00D616B5">
        <w:rPr>
          <w:rFonts w:ascii="Times New Roman" w:hAnsi="Times New Roman" w:cs="Times New Roman"/>
          <w:lang w:val="en-US"/>
        </w:rPr>
        <w:t>cross border markets.</w:t>
      </w:r>
    </w:p>
    <w:p w:rsidR="008151F5" w:rsidRPr="001A7097" w:rsidRDefault="008151F5" w:rsidP="008151F5">
      <w:pPr>
        <w:spacing w:line="240" w:lineRule="auto"/>
        <w:jc w:val="both"/>
        <w:rPr>
          <w:rFonts w:ascii="Times New Roman" w:hAnsi="Times New Roman"/>
          <w:lang w:val="en-US" w:eastAsia="ja-JP"/>
        </w:rPr>
      </w:pPr>
      <w:r w:rsidRPr="001A7097">
        <w:rPr>
          <w:rFonts w:ascii="Times New Roman" w:hAnsi="Times New Roman"/>
          <w:lang w:val="en-US" w:eastAsia="ja-JP"/>
        </w:rPr>
        <w:t xml:space="preserve">The cross border market ‘Tem’ will be renovated by AKF. Hence the support of the present project to this market will be limited to installing security cameras and connecting it to the BCP ‘Tem’. </w:t>
      </w:r>
      <w:r w:rsidR="00825D39" w:rsidRPr="001A7097">
        <w:rPr>
          <w:rFonts w:ascii="Times New Roman" w:hAnsi="Times New Roman"/>
          <w:lang w:val="en-US" w:eastAsia="ja-JP"/>
        </w:rPr>
        <w:t xml:space="preserve"> For </w:t>
      </w:r>
      <w:r w:rsidR="00766665" w:rsidRPr="001A7097">
        <w:rPr>
          <w:rFonts w:ascii="Times New Roman" w:hAnsi="Times New Roman"/>
          <w:lang w:val="en-US" w:eastAsia="ja-JP"/>
        </w:rPr>
        <w:t xml:space="preserve">details, please see </w:t>
      </w:r>
      <w:r w:rsidR="00766665" w:rsidRPr="001A7097">
        <w:rPr>
          <w:rFonts w:ascii="Times New Roman" w:hAnsi="Times New Roman"/>
          <w:i/>
          <w:lang w:val="en-US" w:eastAsia="ja-JP"/>
        </w:rPr>
        <w:t xml:space="preserve">Annex </w:t>
      </w:r>
      <w:r w:rsidR="00BC4FE8" w:rsidRPr="001A7097">
        <w:rPr>
          <w:rFonts w:ascii="Times New Roman" w:hAnsi="Times New Roman"/>
          <w:i/>
          <w:lang w:val="en-US" w:eastAsia="ja-JP"/>
        </w:rPr>
        <w:t>4</w:t>
      </w:r>
      <w:r w:rsidR="00766665" w:rsidRPr="001A7097">
        <w:rPr>
          <w:rFonts w:ascii="Times New Roman" w:hAnsi="Times New Roman"/>
          <w:i/>
          <w:lang w:val="en-US" w:eastAsia="ja-JP"/>
        </w:rPr>
        <w:t xml:space="preserve"> - </w:t>
      </w:r>
      <w:r w:rsidR="00766665" w:rsidRPr="001A7097">
        <w:rPr>
          <w:rFonts w:ascii="Times New Roman" w:hAnsi="Times New Roman"/>
          <w:i/>
          <w:lang w:val="en-US"/>
        </w:rPr>
        <w:t>Summary table of activities at the target Cross Border Markets</w:t>
      </w:r>
      <w:r w:rsidR="00766665" w:rsidRPr="001A7097">
        <w:rPr>
          <w:rFonts w:ascii="Times New Roman" w:hAnsi="Times New Roman"/>
          <w:lang w:val="en-US"/>
        </w:rPr>
        <w:t>.</w:t>
      </w:r>
    </w:p>
    <w:p w:rsidR="00314018" w:rsidRPr="001A7097" w:rsidRDefault="001A7097" w:rsidP="00314018">
      <w:pPr>
        <w:widowControl w:val="0"/>
        <w:autoSpaceDE w:val="0"/>
        <w:autoSpaceDN w:val="0"/>
        <w:adjustRightInd w:val="0"/>
        <w:spacing w:before="120" w:after="120" w:line="240" w:lineRule="auto"/>
        <w:jc w:val="both"/>
        <w:rPr>
          <w:rFonts w:ascii="Times New Roman" w:hAnsi="Times New Roman" w:cs="Times New Roman"/>
          <w:lang w:val="en-US"/>
        </w:rPr>
      </w:pPr>
      <w:r w:rsidRPr="001A7097">
        <w:rPr>
          <w:rFonts w:ascii="Times New Roman" w:hAnsi="Times New Roman" w:cs="Times New Roman"/>
          <w:lang w:val="en-US"/>
        </w:rPr>
        <w:t>T</w:t>
      </w:r>
      <w:r w:rsidR="00314018" w:rsidRPr="001A7097">
        <w:rPr>
          <w:rFonts w:ascii="Times New Roman" w:hAnsi="Times New Roman" w:cs="Times New Roman"/>
          <w:lang w:val="en-US"/>
        </w:rPr>
        <w:t>he interventions aimed at upgrading the cross border markets will be funded by the Government of Japan.</w:t>
      </w:r>
      <w:r w:rsidR="00825D39" w:rsidRPr="001A7097">
        <w:rPr>
          <w:rFonts w:ascii="Times New Roman" w:hAnsi="Times New Roman" w:cs="Times New Roman"/>
          <w:lang w:val="en-US"/>
        </w:rPr>
        <w:t xml:space="preserve"> </w:t>
      </w:r>
    </w:p>
    <w:p w:rsidR="009430A5" w:rsidRPr="00BB04B9" w:rsidRDefault="009430A5" w:rsidP="00760737">
      <w:pPr>
        <w:spacing w:line="240" w:lineRule="auto"/>
        <w:jc w:val="center"/>
        <w:rPr>
          <w:rFonts w:ascii="Times New Roman" w:hAnsi="Times New Roman"/>
          <w:i/>
          <w:u w:val="single"/>
          <w:lang w:val="en-US"/>
        </w:rPr>
      </w:pPr>
    </w:p>
    <w:p w:rsidR="001D4119" w:rsidRPr="00BB04B9" w:rsidRDefault="0036664B" w:rsidP="00E20C77">
      <w:pPr>
        <w:pStyle w:val="Heading2"/>
        <w:spacing w:before="120" w:after="120" w:line="240" w:lineRule="auto"/>
        <w:rPr>
          <w:rFonts w:ascii="Times New Roman" w:hAnsi="Times New Roman" w:cs="Times New Roman"/>
          <w:i/>
          <w:color w:val="auto"/>
          <w:lang w:val="en-US"/>
        </w:rPr>
      </w:pPr>
      <w:bookmarkStart w:id="3" w:name="_Toc413083440"/>
      <w:r w:rsidRPr="00BB04B9">
        <w:rPr>
          <w:rFonts w:ascii="Times New Roman" w:hAnsi="Times New Roman" w:cs="Times New Roman"/>
          <w:i/>
          <w:color w:val="auto"/>
          <w:lang w:val="en-US"/>
        </w:rPr>
        <w:lastRenderedPageBreak/>
        <w:t xml:space="preserve">2.1 </w:t>
      </w:r>
      <w:r w:rsidR="001D4119" w:rsidRPr="00BB04B9">
        <w:rPr>
          <w:rFonts w:ascii="Times New Roman" w:hAnsi="Times New Roman" w:cs="Times New Roman"/>
          <w:i/>
          <w:color w:val="auto"/>
          <w:lang w:val="en-US"/>
        </w:rPr>
        <w:t>UNDPs comparative advantage in implementing the pro</w:t>
      </w:r>
      <w:r w:rsidR="00F146A7" w:rsidRPr="00BB04B9">
        <w:rPr>
          <w:rFonts w:ascii="Times New Roman" w:hAnsi="Times New Roman" w:cs="Times New Roman"/>
          <w:i/>
          <w:color w:val="auto"/>
          <w:lang w:val="en-US"/>
        </w:rPr>
        <w:t>ject</w:t>
      </w:r>
      <w:bookmarkEnd w:id="3"/>
    </w:p>
    <w:p w:rsidR="001D4119" w:rsidRPr="00BB04B9" w:rsidRDefault="001D4119" w:rsidP="00E20C77">
      <w:pPr>
        <w:spacing w:before="120" w:after="120" w:line="240" w:lineRule="auto"/>
        <w:ind w:right="52"/>
        <w:jc w:val="both"/>
        <w:rPr>
          <w:rFonts w:ascii="Times New Roman" w:eastAsia="Calibri" w:hAnsi="Times New Roman" w:cs="Times New Roman"/>
          <w:spacing w:val="-2"/>
          <w:lang w:val="en-US"/>
        </w:rPr>
      </w:pPr>
      <w:r w:rsidRPr="00BB04B9">
        <w:rPr>
          <w:rFonts w:ascii="Times New Roman" w:eastAsia="Calibri" w:hAnsi="Times New Roman" w:cs="Times New Roman"/>
          <w:spacing w:val="-2"/>
          <w:lang w:val="en-US"/>
        </w:rPr>
        <w:t>Since 1966 UNDP partners with people at all levels of society to help build nations that can withstand crisis, and drive and sustain the kind of growth that improves the quality of life for everyone. On the ground in more than 170 countries and territories, UNDP offers global perspective and local insight to help empower lives and build resilient nations.</w:t>
      </w:r>
    </w:p>
    <w:p w:rsidR="001D4119" w:rsidRPr="00BB04B9" w:rsidRDefault="001D4119" w:rsidP="00E20C77">
      <w:pPr>
        <w:spacing w:before="120" w:after="120" w:line="240" w:lineRule="auto"/>
        <w:ind w:right="52"/>
        <w:jc w:val="both"/>
        <w:rPr>
          <w:rFonts w:ascii="Times New Roman" w:eastAsia="Calibri" w:hAnsi="Times New Roman" w:cs="Times New Roman"/>
          <w:spacing w:val="-2"/>
          <w:lang w:val="en-US"/>
        </w:rPr>
      </w:pPr>
      <w:r w:rsidRPr="00BB04B9">
        <w:rPr>
          <w:rFonts w:ascii="Times New Roman" w:eastAsia="Calibri" w:hAnsi="Times New Roman" w:cs="Times New Roman"/>
          <w:spacing w:val="-2"/>
          <w:lang w:val="en-US"/>
        </w:rPr>
        <w:t>UNDP</w:t>
      </w:r>
      <w:r w:rsidR="00A7594E" w:rsidRPr="00BB04B9">
        <w:rPr>
          <w:rFonts w:ascii="Times New Roman" w:eastAsia="Calibri" w:hAnsi="Times New Roman" w:cs="Times New Roman"/>
          <w:spacing w:val="-2"/>
          <w:lang w:val="en-US"/>
        </w:rPr>
        <w:t>’</w:t>
      </w:r>
      <w:r w:rsidRPr="00BB04B9">
        <w:rPr>
          <w:rFonts w:ascii="Times New Roman" w:eastAsia="Calibri" w:hAnsi="Times New Roman" w:cs="Times New Roman"/>
          <w:spacing w:val="-2"/>
          <w:lang w:val="en-US"/>
        </w:rPr>
        <w:t>s work is focused in the following main areas:</w:t>
      </w:r>
    </w:p>
    <w:p w:rsidR="0011339E" w:rsidRPr="00BB04B9" w:rsidRDefault="0011339E" w:rsidP="009355D9">
      <w:pPr>
        <w:pStyle w:val="ListParagraph"/>
        <w:numPr>
          <w:ilvl w:val="0"/>
          <w:numId w:val="20"/>
        </w:numPr>
        <w:spacing w:before="120" w:after="120"/>
        <w:ind w:right="52"/>
        <w:jc w:val="both"/>
        <w:rPr>
          <w:rFonts w:ascii="Times New Roman" w:eastAsia="Calibri" w:hAnsi="Times New Roman" w:cs="Times New Roman"/>
          <w:spacing w:val="-2"/>
          <w:sz w:val="22"/>
        </w:rPr>
      </w:pPr>
      <w:r w:rsidRPr="00BB04B9">
        <w:rPr>
          <w:rFonts w:ascii="Times New Roman" w:eastAsia="Calibri" w:hAnsi="Times New Roman" w:cs="Times New Roman"/>
          <w:spacing w:val="-2"/>
          <w:sz w:val="22"/>
        </w:rPr>
        <w:t>Poverty reduction and achievement of Millennium Development Goals</w:t>
      </w:r>
    </w:p>
    <w:p w:rsidR="0011339E" w:rsidRPr="00BB04B9" w:rsidRDefault="0011339E" w:rsidP="009355D9">
      <w:pPr>
        <w:pStyle w:val="ListParagraph"/>
        <w:numPr>
          <w:ilvl w:val="0"/>
          <w:numId w:val="20"/>
        </w:numPr>
        <w:spacing w:before="120" w:after="120"/>
        <w:ind w:right="52"/>
        <w:jc w:val="both"/>
        <w:rPr>
          <w:rFonts w:ascii="Times New Roman" w:eastAsia="Calibri" w:hAnsi="Times New Roman" w:cs="Times New Roman"/>
          <w:spacing w:val="-2"/>
          <w:sz w:val="22"/>
        </w:rPr>
      </w:pPr>
      <w:r w:rsidRPr="00BB04B9">
        <w:rPr>
          <w:rFonts w:ascii="Times New Roman" w:eastAsia="Calibri" w:hAnsi="Times New Roman" w:cs="Times New Roman"/>
          <w:spacing w:val="-2"/>
          <w:sz w:val="22"/>
        </w:rPr>
        <w:t>Democratic governance</w:t>
      </w:r>
    </w:p>
    <w:p w:rsidR="0011339E" w:rsidRPr="00BB04B9" w:rsidRDefault="0011339E" w:rsidP="009355D9">
      <w:pPr>
        <w:pStyle w:val="ListParagraph"/>
        <w:numPr>
          <w:ilvl w:val="0"/>
          <w:numId w:val="20"/>
        </w:numPr>
        <w:spacing w:before="120" w:after="120"/>
        <w:ind w:right="52"/>
        <w:jc w:val="both"/>
        <w:rPr>
          <w:rFonts w:ascii="Times New Roman" w:eastAsia="Calibri" w:hAnsi="Times New Roman" w:cs="Times New Roman"/>
          <w:spacing w:val="-2"/>
          <w:sz w:val="22"/>
        </w:rPr>
      </w:pPr>
      <w:r w:rsidRPr="00BB04B9">
        <w:rPr>
          <w:rFonts w:ascii="Times New Roman" w:eastAsia="Calibri" w:hAnsi="Times New Roman" w:cs="Times New Roman"/>
          <w:spacing w:val="-2"/>
          <w:sz w:val="22"/>
        </w:rPr>
        <w:t>Crises prevention and recovery</w:t>
      </w:r>
    </w:p>
    <w:p w:rsidR="0011339E" w:rsidRPr="00BB04B9" w:rsidRDefault="0011339E" w:rsidP="009355D9">
      <w:pPr>
        <w:pStyle w:val="ListParagraph"/>
        <w:numPr>
          <w:ilvl w:val="0"/>
          <w:numId w:val="20"/>
        </w:numPr>
        <w:spacing w:before="120" w:after="120"/>
        <w:ind w:right="52"/>
        <w:jc w:val="both"/>
        <w:rPr>
          <w:rFonts w:ascii="Times New Roman" w:eastAsia="Calibri" w:hAnsi="Times New Roman" w:cs="Times New Roman"/>
          <w:spacing w:val="-2"/>
          <w:sz w:val="22"/>
        </w:rPr>
      </w:pPr>
      <w:r w:rsidRPr="00BB04B9">
        <w:rPr>
          <w:rFonts w:ascii="Times New Roman" w:eastAsia="Calibri" w:hAnsi="Times New Roman" w:cs="Times New Roman"/>
          <w:spacing w:val="-2"/>
          <w:sz w:val="22"/>
        </w:rPr>
        <w:t>Environment and energy for sustainable development</w:t>
      </w:r>
    </w:p>
    <w:p w:rsidR="00EC708D" w:rsidRPr="00BB04B9" w:rsidRDefault="001D4119" w:rsidP="00E20C77">
      <w:pPr>
        <w:spacing w:before="120" w:after="120" w:line="240" w:lineRule="auto"/>
        <w:ind w:right="52"/>
        <w:jc w:val="both"/>
        <w:rPr>
          <w:rFonts w:ascii="Times New Roman" w:eastAsia="Calibri" w:hAnsi="Times New Roman" w:cs="Times New Roman"/>
          <w:spacing w:val="-2"/>
          <w:lang w:val="en-US"/>
        </w:rPr>
      </w:pPr>
      <w:r w:rsidRPr="00BB04B9">
        <w:rPr>
          <w:rFonts w:ascii="Times New Roman" w:eastAsia="Calibri" w:hAnsi="Times New Roman" w:cs="Times New Roman"/>
          <w:spacing w:val="-2"/>
          <w:lang w:val="en-US"/>
        </w:rPr>
        <w:t xml:space="preserve">In Tajikistan UNDP is present in the country since 1994 and has been supporting the </w:t>
      </w:r>
      <w:r w:rsidR="00A7594E" w:rsidRPr="00BB04B9">
        <w:rPr>
          <w:rFonts w:ascii="Times New Roman" w:eastAsia="Calibri" w:hAnsi="Times New Roman" w:cs="Times New Roman"/>
          <w:spacing w:val="-2"/>
          <w:lang w:val="en-US"/>
        </w:rPr>
        <w:t xml:space="preserve">country </w:t>
      </w:r>
      <w:r w:rsidRPr="00BB04B9">
        <w:rPr>
          <w:rFonts w:ascii="Times New Roman" w:eastAsia="Calibri" w:hAnsi="Times New Roman" w:cs="Times New Roman"/>
          <w:spacing w:val="-2"/>
          <w:lang w:val="en-US"/>
        </w:rPr>
        <w:t xml:space="preserve">in its transition from post-conflict humanitarian stage to </w:t>
      </w:r>
      <w:r w:rsidR="00A7594E" w:rsidRPr="00BB04B9">
        <w:rPr>
          <w:rFonts w:ascii="Times New Roman" w:eastAsia="Calibri" w:hAnsi="Times New Roman" w:cs="Times New Roman"/>
          <w:spacing w:val="-2"/>
          <w:lang w:val="en-US"/>
        </w:rPr>
        <w:t xml:space="preserve">one aiming at longer-term </w:t>
      </w:r>
      <w:r w:rsidRPr="00BB04B9">
        <w:rPr>
          <w:rFonts w:ascii="Times New Roman" w:eastAsia="Calibri" w:hAnsi="Times New Roman" w:cs="Times New Roman"/>
          <w:spacing w:val="-2"/>
          <w:lang w:val="en-US"/>
        </w:rPr>
        <w:t xml:space="preserve">sustainable development. </w:t>
      </w:r>
    </w:p>
    <w:p w:rsidR="001D4119" w:rsidRPr="00BB04B9" w:rsidRDefault="001D4119" w:rsidP="00E20C77">
      <w:pPr>
        <w:spacing w:before="120" w:after="120" w:line="240" w:lineRule="auto"/>
        <w:ind w:right="52"/>
        <w:jc w:val="both"/>
        <w:rPr>
          <w:rFonts w:ascii="Times New Roman" w:eastAsia="Calibri" w:hAnsi="Times New Roman" w:cs="Times New Roman"/>
          <w:spacing w:val="-2"/>
          <w:lang w:val="en-US"/>
        </w:rPr>
      </w:pPr>
      <w:r w:rsidRPr="00BB04B9">
        <w:rPr>
          <w:rFonts w:ascii="Times New Roman" w:eastAsia="Calibri" w:hAnsi="Times New Roman" w:cs="Times New Roman"/>
          <w:spacing w:val="-2"/>
          <w:lang w:val="en-US"/>
        </w:rPr>
        <w:t xml:space="preserve">The main comparative advantages of UNDP </w:t>
      </w:r>
      <w:r w:rsidR="00EC708D" w:rsidRPr="00BB04B9">
        <w:rPr>
          <w:rFonts w:ascii="Times New Roman" w:eastAsia="Calibri" w:hAnsi="Times New Roman" w:cs="Times New Roman"/>
          <w:spacing w:val="-2"/>
          <w:lang w:val="en-US"/>
        </w:rPr>
        <w:t>to efficient</w:t>
      </w:r>
      <w:r w:rsidR="006E42F2" w:rsidRPr="00BB04B9">
        <w:rPr>
          <w:rFonts w:ascii="Times New Roman" w:eastAsia="Calibri" w:hAnsi="Times New Roman" w:cs="Times New Roman"/>
          <w:spacing w:val="-2"/>
          <w:lang w:val="en-US"/>
        </w:rPr>
        <w:t>ly</w:t>
      </w:r>
      <w:r w:rsidR="00EC708D" w:rsidRPr="00BB04B9">
        <w:rPr>
          <w:rFonts w:ascii="Times New Roman" w:eastAsia="Calibri" w:hAnsi="Times New Roman" w:cs="Times New Roman"/>
          <w:spacing w:val="-2"/>
          <w:lang w:val="en-US"/>
        </w:rPr>
        <w:t xml:space="preserve"> implement the </w:t>
      </w:r>
      <w:r w:rsidR="00E20C77" w:rsidRPr="00BB04B9">
        <w:rPr>
          <w:rFonts w:ascii="Times New Roman" w:eastAsia="Calibri" w:hAnsi="Times New Roman" w:cs="Times New Roman"/>
          <w:spacing w:val="-2"/>
          <w:lang w:val="en-US"/>
        </w:rPr>
        <w:t xml:space="preserve">development programmes/projects in Tajikistan in general and border management related </w:t>
      </w:r>
      <w:r w:rsidR="00EC708D" w:rsidRPr="00BB04B9">
        <w:rPr>
          <w:rFonts w:ascii="Times New Roman" w:eastAsia="Calibri" w:hAnsi="Times New Roman" w:cs="Times New Roman"/>
          <w:spacing w:val="-2"/>
          <w:lang w:val="en-US"/>
        </w:rPr>
        <w:t>project</w:t>
      </w:r>
      <w:r w:rsidR="00E20C77" w:rsidRPr="00BB04B9">
        <w:rPr>
          <w:rFonts w:ascii="Times New Roman" w:eastAsia="Calibri" w:hAnsi="Times New Roman" w:cs="Times New Roman"/>
          <w:spacing w:val="-2"/>
          <w:lang w:val="en-US"/>
        </w:rPr>
        <w:t>s in particular,</w:t>
      </w:r>
      <w:r w:rsidR="00EC708D" w:rsidRPr="00BB04B9">
        <w:rPr>
          <w:rFonts w:ascii="Times New Roman" w:eastAsia="Calibri" w:hAnsi="Times New Roman" w:cs="Times New Roman"/>
          <w:spacing w:val="-2"/>
          <w:lang w:val="en-US"/>
        </w:rPr>
        <w:t xml:space="preserve"> </w:t>
      </w:r>
      <w:r w:rsidRPr="00BB04B9">
        <w:rPr>
          <w:rFonts w:ascii="Times New Roman" w:eastAsia="Calibri" w:hAnsi="Times New Roman" w:cs="Times New Roman"/>
          <w:spacing w:val="-2"/>
          <w:lang w:val="en-US"/>
        </w:rPr>
        <w:t>include:</w:t>
      </w:r>
    </w:p>
    <w:p w:rsidR="001D4119" w:rsidRPr="00BB04B9" w:rsidRDefault="001D4119" w:rsidP="00E20C77">
      <w:pPr>
        <w:spacing w:before="120" w:after="120" w:line="240" w:lineRule="auto"/>
        <w:ind w:right="52"/>
        <w:jc w:val="both"/>
        <w:rPr>
          <w:rFonts w:ascii="Times New Roman" w:eastAsia="Calibri" w:hAnsi="Times New Roman" w:cs="Times New Roman"/>
          <w:spacing w:val="-2"/>
          <w:lang w:val="en-US"/>
        </w:rPr>
      </w:pPr>
      <w:r w:rsidRPr="00BB04B9">
        <w:rPr>
          <w:rFonts w:ascii="Times New Roman" w:eastAsia="Calibri" w:hAnsi="Times New Roman" w:cs="Times New Roman"/>
          <w:b/>
          <w:i/>
          <w:spacing w:val="-2"/>
          <w:u w:val="single"/>
          <w:lang w:val="en-US"/>
        </w:rPr>
        <w:t xml:space="preserve">Partnerships: </w:t>
      </w:r>
      <w:r w:rsidRPr="00BB04B9">
        <w:rPr>
          <w:rFonts w:ascii="Times New Roman" w:eastAsia="Calibri" w:hAnsi="Times New Roman" w:cs="Times New Roman"/>
          <w:spacing w:val="-2"/>
          <w:lang w:val="en-US"/>
        </w:rPr>
        <w:t>While implementing border management programme, UNDP has continuously maintained sound partnerships with key development players, including but not limited to donors (European Union, US Government, ADB), UN agencies (UNODC, UNHCR), international organizations (</w:t>
      </w:r>
      <w:r w:rsidR="007062F3" w:rsidRPr="00BB04B9">
        <w:rPr>
          <w:rFonts w:ascii="Times New Roman" w:eastAsia="Calibri" w:hAnsi="Times New Roman" w:cs="Times New Roman"/>
          <w:spacing w:val="-2"/>
          <w:lang w:val="en-US"/>
        </w:rPr>
        <w:t xml:space="preserve">IOM, </w:t>
      </w:r>
      <w:r w:rsidRPr="00BB04B9">
        <w:rPr>
          <w:rFonts w:ascii="Times New Roman" w:eastAsia="Calibri" w:hAnsi="Times New Roman" w:cs="Times New Roman"/>
          <w:spacing w:val="-2"/>
          <w:lang w:val="en-US"/>
        </w:rPr>
        <w:t>OSCE, Danish Refugee Council, Russian Border Advisory Group) and the Governmental counterparts, namely  Ministry of Foreign Affairs of the Republic of Tajikistan, State Committee on National Security of the Republic of Tajikistan (Border Guards Directorate), Drug Control Agency under the President of the Republic of Tajikistan and Customs Service under the Government of Tajikistan as well as their subsidiary institutions (</w:t>
      </w:r>
      <w:r w:rsidR="002A41FF" w:rsidRPr="00BB04B9">
        <w:rPr>
          <w:rFonts w:ascii="Times New Roman" w:eastAsia="Calibri" w:hAnsi="Times New Roman" w:cs="Times New Roman"/>
          <w:spacing w:val="-2"/>
          <w:lang w:val="en-US"/>
        </w:rPr>
        <w:t>Oblast</w:t>
      </w:r>
      <w:r w:rsidRPr="00BB04B9">
        <w:rPr>
          <w:rFonts w:ascii="Times New Roman" w:eastAsia="Calibri" w:hAnsi="Times New Roman" w:cs="Times New Roman"/>
          <w:spacing w:val="-2"/>
          <w:lang w:val="en-US"/>
        </w:rPr>
        <w:t xml:space="preserve"> and District Divisions of Border Guards</w:t>
      </w:r>
      <w:r w:rsidR="00B27BC9" w:rsidRPr="00BB04B9">
        <w:rPr>
          <w:rFonts w:ascii="Times New Roman" w:eastAsia="Calibri" w:hAnsi="Times New Roman" w:cs="Times New Roman"/>
          <w:spacing w:val="-2"/>
          <w:lang w:val="en-US"/>
        </w:rPr>
        <w:t>,</w:t>
      </w:r>
      <w:r w:rsidRPr="00BB04B9">
        <w:rPr>
          <w:rFonts w:ascii="Times New Roman" w:eastAsia="Calibri" w:hAnsi="Times New Roman" w:cs="Times New Roman"/>
          <w:spacing w:val="-2"/>
          <w:lang w:val="en-US"/>
        </w:rPr>
        <w:t xml:space="preserve"> Customs Services and the Drug Control Agency).</w:t>
      </w:r>
    </w:p>
    <w:p w:rsidR="00E364F5" w:rsidRPr="00BB04B9" w:rsidRDefault="00E364F5" w:rsidP="00E20C77">
      <w:pPr>
        <w:spacing w:before="120" w:after="120" w:line="240" w:lineRule="auto"/>
        <w:jc w:val="both"/>
        <w:rPr>
          <w:rFonts w:ascii="Times New Roman" w:eastAsia="Calibri" w:hAnsi="Times New Roman" w:cs="Times New Roman"/>
          <w:spacing w:val="-2"/>
          <w:lang w:val="en-US"/>
        </w:rPr>
      </w:pPr>
      <w:r w:rsidRPr="00BB04B9">
        <w:rPr>
          <w:rFonts w:ascii="Times New Roman" w:eastAsia="Calibri" w:hAnsi="Times New Roman" w:cs="Times New Roman"/>
          <w:b/>
          <w:spacing w:val="-2"/>
          <w:u w:val="single"/>
          <w:lang w:val="en-US"/>
        </w:rPr>
        <w:t>Sectoral expertise and relevant n</w:t>
      </w:r>
      <w:r w:rsidR="001D4119" w:rsidRPr="00BB04B9">
        <w:rPr>
          <w:rFonts w:ascii="Times New Roman" w:eastAsia="Calibri" w:hAnsi="Times New Roman" w:cs="Times New Roman"/>
          <w:b/>
          <w:spacing w:val="-2"/>
          <w:u w:val="single"/>
          <w:lang w:val="en-US"/>
        </w:rPr>
        <w:t>etworks:</w:t>
      </w:r>
      <w:r w:rsidR="001D4119" w:rsidRPr="00BB04B9">
        <w:rPr>
          <w:rFonts w:ascii="Times New Roman" w:eastAsia="Calibri" w:hAnsi="Times New Roman" w:cs="Times New Roman"/>
          <w:b/>
          <w:spacing w:val="-2"/>
          <w:lang w:val="en-US"/>
        </w:rPr>
        <w:t xml:space="preserve"> </w:t>
      </w:r>
      <w:r w:rsidRPr="00BB04B9">
        <w:rPr>
          <w:rFonts w:ascii="Times New Roman" w:eastAsia="Calibri" w:hAnsi="Times New Roman" w:cs="Times New Roman"/>
          <w:spacing w:val="-2"/>
          <w:lang w:val="en-US"/>
        </w:rPr>
        <w:t>UNDP is well placed to ensure that the Programmes remain balanced and proposed interventions recognize the importance of improving border security in order to protect and extend the development agenda in the fields of facilitating trade and transit, improving human security, and strengthening good governance.  Since 2011, UNDP, through funding from the European Union, has delivered approximately 300m USD of border management and related drug action assistance to countries of the former Soviet Union.  Thus, UNDP is well aware of the development challenges, including those related to border management in Central Asia and the wider region, and has demonstrated its capacity to address these challenges in most efficient manner.</w:t>
      </w:r>
    </w:p>
    <w:p w:rsidR="007955A0" w:rsidRPr="00BB04B9" w:rsidRDefault="007955A0" w:rsidP="00E20C77">
      <w:pPr>
        <w:spacing w:before="120" w:after="120" w:line="240" w:lineRule="auto"/>
        <w:jc w:val="both"/>
        <w:rPr>
          <w:rFonts w:ascii="Times New Roman" w:eastAsia="Calibri" w:hAnsi="Times New Roman" w:cs="Times New Roman"/>
          <w:spacing w:val="-2"/>
          <w:lang w:val="en-US"/>
        </w:rPr>
      </w:pPr>
      <w:r w:rsidRPr="00BB04B9">
        <w:rPr>
          <w:rFonts w:ascii="Times New Roman" w:eastAsia="Calibri" w:hAnsi="Times New Roman" w:cs="Times New Roman"/>
          <w:spacing w:val="-2"/>
          <w:lang w:val="en-US"/>
        </w:rPr>
        <w:t xml:space="preserve">UNDP Tajikistan manages sizeable EU-funded border management project in northern Afghanistan.  This makes UNDP well positioned to explore synergies between the activities of the present project proposal and those that are ongoing on the other side of the Tajik-Afghan border.  </w:t>
      </w:r>
    </w:p>
    <w:p w:rsidR="001D4119" w:rsidRPr="00BB04B9" w:rsidRDefault="001D4119" w:rsidP="00E20C77">
      <w:pPr>
        <w:spacing w:before="120" w:after="120" w:line="240" w:lineRule="auto"/>
        <w:jc w:val="both"/>
        <w:rPr>
          <w:rFonts w:ascii="Times New Roman" w:eastAsia="Calibri" w:hAnsi="Times New Roman" w:cs="Times New Roman"/>
          <w:spacing w:val="-2"/>
          <w:lang w:val="en-US"/>
        </w:rPr>
      </w:pPr>
      <w:r w:rsidRPr="00BB04B9">
        <w:rPr>
          <w:rFonts w:ascii="Times New Roman" w:eastAsia="Calibri" w:hAnsi="Times New Roman" w:cs="Times New Roman"/>
          <w:spacing w:val="-2"/>
          <w:lang w:val="en-US"/>
        </w:rPr>
        <w:t>UNDP is able to work at the global, regional and local levels</w:t>
      </w:r>
      <w:r w:rsidR="00E364F5" w:rsidRPr="00BB04B9">
        <w:rPr>
          <w:rFonts w:ascii="Times New Roman" w:eastAsia="Calibri" w:hAnsi="Times New Roman" w:cs="Times New Roman"/>
          <w:spacing w:val="-2"/>
          <w:lang w:val="en-US"/>
        </w:rPr>
        <w:t xml:space="preserve"> with its vast network</w:t>
      </w:r>
      <w:r w:rsidRPr="00BB04B9">
        <w:rPr>
          <w:rFonts w:ascii="Times New Roman" w:eastAsia="Calibri" w:hAnsi="Times New Roman" w:cs="Times New Roman"/>
          <w:spacing w:val="-2"/>
          <w:lang w:val="en-US"/>
        </w:rPr>
        <w:t xml:space="preserve">. </w:t>
      </w:r>
      <w:r w:rsidRPr="00BB04B9">
        <w:rPr>
          <w:rFonts w:ascii="Times New Roman" w:eastAsia="Calibri" w:hAnsi="Times New Roman" w:cs="Times New Roman"/>
          <w:i/>
          <w:spacing w:val="-2"/>
          <w:lang w:val="en-US"/>
        </w:rPr>
        <w:t>Globally</w:t>
      </w:r>
      <w:r w:rsidRPr="00BB04B9">
        <w:rPr>
          <w:rFonts w:ascii="Times New Roman" w:eastAsia="Calibri" w:hAnsi="Times New Roman" w:cs="Times New Roman"/>
          <w:spacing w:val="-2"/>
          <w:lang w:val="en-US"/>
        </w:rPr>
        <w:t xml:space="preserve">, UNDP is a member of the UN’s Counter Terrorism Implementation Taskforce, reporting to the UN Secretariat’s Counter-Terrorism Executive Directorate.  </w:t>
      </w:r>
      <w:r w:rsidRPr="00BB04B9">
        <w:rPr>
          <w:rFonts w:ascii="Times New Roman" w:eastAsia="Calibri" w:hAnsi="Times New Roman" w:cs="Times New Roman"/>
          <w:i/>
          <w:spacing w:val="-2"/>
          <w:lang w:val="en-US"/>
        </w:rPr>
        <w:t>Regionally</w:t>
      </w:r>
      <w:r w:rsidRPr="00BB04B9">
        <w:rPr>
          <w:rFonts w:ascii="Times New Roman" w:eastAsia="Calibri" w:hAnsi="Times New Roman" w:cs="Times New Roman"/>
          <w:spacing w:val="-2"/>
          <w:lang w:val="en-US"/>
        </w:rPr>
        <w:t>, UNDP, through Memorandum of Understanding (MoU) signed between the Governments of K</w:t>
      </w:r>
      <w:r w:rsidRPr="00BB04B9">
        <w:rPr>
          <w:rFonts w:ascii="Times New Roman" w:hAnsi="Times New Roman" w:cs="Times New Roman"/>
          <w:lang w:val="en-US"/>
        </w:rPr>
        <w:t>a</w:t>
      </w:r>
      <w:r w:rsidRPr="00BB04B9">
        <w:rPr>
          <w:rFonts w:ascii="Times New Roman" w:eastAsia="Calibri" w:hAnsi="Times New Roman" w:cs="Times New Roman"/>
          <w:spacing w:val="-2"/>
          <w:lang w:val="en-US"/>
        </w:rPr>
        <w:t>za</w:t>
      </w:r>
      <w:r w:rsidRPr="00BB04B9">
        <w:rPr>
          <w:rFonts w:ascii="Times New Roman" w:hAnsi="Times New Roman" w:cs="Times New Roman"/>
          <w:lang w:val="en-US"/>
        </w:rPr>
        <w:t>khstan, Tajikistan, and Kyrgyzstan,</w:t>
      </w:r>
      <w:r w:rsidRPr="00BB04B9">
        <w:rPr>
          <w:rFonts w:ascii="Times New Roman" w:eastAsia="Calibri" w:hAnsi="Times New Roman" w:cs="Times New Roman"/>
          <w:spacing w:val="-2"/>
          <w:lang w:val="en-US"/>
        </w:rPr>
        <w:t xml:space="preserve"> has established the Regional Consortia of Central Asian Border Guards and Customs academies. The MoU allows closer and more substantive interactions and coordination between the respective Governments and concerted efforts towards common challenges related to border management, including customs control. To ensure effective functioning of the Consortium, UNDP has promoted east-east cooperation through </w:t>
      </w:r>
      <w:r w:rsidRPr="00BB04B9">
        <w:rPr>
          <w:rFonts w:ascii="Times New Roman" w:eastAsia="Calibri" w:hAnsi="Times New Roman" w:cs="Times New Roman"/>
          <w:i/>
          <w:spacing w:val="-2"/>
          <w:lang w:val="en-US"/>
        </w:rPr>
        <w:t>‘twinning institutions’</w:t>
      </w:r>
      <w:r w:rsidRPr="00BB04B9">
        <w:rPr>
          <w:rFonts w:ascii="Times New Roman" w:eastAsia="Calibri" w:hAnsi="Times New Roman" w:cs="Times New Roman"/>
          <w:spacing w:val="-2"/>
          <w:lang w:val="en-US"/>
        </w:rPr>
        <w:t xml:space="preserve"> based in Europe such as Riga Technical University and Border Police of Finland were identified to provide the required training and advisory support to the Consortium. </w:t>
      </w:r>
      <w:r w:rsidRPr="00BB04B9">
        <w:rPr>
          <w:rFonts w:ascii="Times New Roman" w:eastAsia="Calibri" w:hAnsi="Times New Roman" w:cs="Times New Roman"/>
          <w:i/>
          <w:spacing w:val="-2"/>
          <w:lang w:val="en-US"/>
        </w:rPr>
        <w:t xml:space="preserve">Locally, </w:t>
      </w:r>
      <w:r w:rsidRPr="00BB04B9">
        <w:rPr>
          <w:rFonts w:ascii="Times New Roman" w:eastAsia="Calibri" w:hAnsi="Times New Roman" w:cs="Times New Roman"/>
          <w:spacing w:val="-2"/>
          <w:lang w:val="en-US"/>
        </w:rPr>
        <w:t>UNDPs role as Secretariat to Border International Working Group enabled UNDP to also play a leading role in promoting and coordinating implementation of the National Border Management Strategy of the Government of Tajikistan.</w:t>
      </w:r>
    </w:p>
    <w:p w:rsidR="001D4119" w:rsidRPr="00BB04B9" w:rsidRDefault="001D4119" w:rsidP="00E20C77">
      <w:pPr>
        <w:spacing w:before="120" w:after="120" w:line="240" w:lineRule="auto"/>
        <w:ind w:right="52"/>
        <w:jc w:val="both"/>
        <w:rPr>
          <w:rFonts w:ascii="Times New Roman" w:eastAsia="Calibri" w:hAnsi="Times New Roman" w:cs="Times New Roman"/>
          <w:spacing w:val="-2"/>
          <w:lang w:val="en-US"/>
        </w:rPr>
      </w:pPr>
      <w:r w:rsidRPr="00BB04B9">
        <w:rPr>
          <w:rFonts w:ascii="Times New Roman" w:eastAsia="Calibri" w:hAnsi="Times New Roman" w:cs="Times New Roman"/>
          <w:b/>
          <w:spacing w:val="-2"/>
          <w:u w:val="single"/>
          <w:lang w:val="en-US"/>
        </w:rPr>
        <w:t xml:space="preserve">Policy and </w:t>
      </w:r>
      <w:r w:rsidR="00EC708D" w:rsidRPr="00BB04B9">
        <w:rPr>
          <w:rFonts w:ascii="Times New Roman" w:eastAsia="Calibri" w:hAnsi="Times New Roman" w:cs="Times New Roman"/>
          <w:b/>
          <w:spacing w:val="-2"/>
          <w:u w:val="single"/>
          <w:lang w:val="en-US"/>
        </w:rPr>
        <w:t xml:space="preserve">local </w:t>
      </w:r>
      <w:r w:rsidRPr="00BB04B9">
        <w:rPr>
          <w:rFonts w:ascii="Times New Roman" w:eastAsia="Calibri" w:hAnsi="Times New Roman" w:cs="Times New Roman"/>
          <w:b/>
          <w:spacing w:val="-2"/>
          <w:u w:val="single"/>
          <w:lang w:val="en-US"/>
        </w:rPr>
        <w:t>level presence:</w:t>
      </w:r>
      <w:r w:rsidRPr="00BB04B9">
        <w:rPr>
          <w:rFonts w:ascii="Times New Roman" w:eastAsia="Calibri" w:hAnsi="Times New Roman" w:cs="Times New Roman"/>
          <w:b/>
          <w:spacing w:val="-2"/>
          <w:lang w:val="en-US"/>
        </w:rPr>
        <w:t xml:space="preserve"> </w:t>
      </w:r>
      <w:r w:rsidRPr="00BB04B9">
        <w:rPr>
          <w:rFonts w:ascii="Times New Roman" w:eastAsia="Calibri" w:hAnsi="Times New Roman" w:cs="Times New Roman"/>
          <w:spacing w:val="-2"/>
          <w:lang w:val="en-US"/>
        </w:rPr>
        <w:t>UNDP has a long-term presence on the ground, and is recognized as trusted and reliable partner of the Government. Due to its presence on the ground, UNDP is (1) well aware of local realities, and (2) is able to work in difficult or restricted environments. UNDPs strong presence at the policy and operational levels enables UNDP to ensure that the outcomes of its work on the ground directly feed the policy level planning and decision making</w:t>
      </w:r>
      <w:r w:rsidR="00AD593C" w:rsidRPr="00BB04B9">
        <w:rPr>
          <w:rFonts w:ascii="Times New Roman" w:eastAsia="Calibri" w:hAnsi="Times New Roman" w:cs="Times New Roman"/>
          <w:spacing w:val="-2"/>
          <w:lang w:val="en-US"/>
        </w:rPr>
        <w:t xml:space="preserve">, while at the same time UNDP’s influence at the policy level can help scale up and replicate successful </w:t>
      </w:r>
      <w:r w:rsidR="00D72781" w:rsidRPr="00BB04B9">
        <w:rPr>
          <w:rFonts w:ascii="Times New Roman" w:eastAsia="Calibri" w:hAnsi="Times New Roman" w:cs="Times New Roman"/>
          <w:spacing w:val="-2"/>
          <w:lang w:val="en-US"/>
        </w:rPr>
        <w:t xml:space="preserve">local-level </w:t>
      </w:r>
      <w:r w:rsidR="00AD593C" w:rsidRPr="00BB04B9">
        <w:rPr>
          <w:rFonts w:ascii="Times New Roman" w:eastAsia="Calibri" w:hAnsi="Times New Roman" w:cs="Times New Roman"/>
          <w:spacing w:val="-2"/>
          <w:lang w:val="en-US"/>
        </w:rPr>
        <w:t>development interventions in other parts of the country.</w:t>
      </w:r>
    </w:p>
    <w:p w:rsidR="00EC708D" w:rsidRPr="00BB04B9" w:rsidRDefault="00EC708D" w:rsidP="00E20C77">
      <w:pPr>
        <w:spacing w:before="120" w:after="120" w:line="240" w:lineRule="auto"/>
        <w:ind w:right="52"/>
        <w:jc w:val="both"/>
        <w:rPr>
          <w:rFonts w:ascii="Times New Roman" w:eastAsia="Calibri" w:hAnsi="Times New Roman" w:cs="Times New Roman"/>
          <w:spacing w:val="-2"/>
          <w:lang w:val="en-US"/>
        </w:rPr>
      </w:pPr>
      <w:r w:rsidRPr="00BB04B9">
        <w:rPr>
          <w:rFonts w:ascii="Times New Roman" w:eastAsia="Calibri" w:hAnsi="Times New Roman" w:cs="Times New Roman"/>
          <w:spacing w:val="-2"/>
          <w:lang w:val="en-US"/>
        </w:rPr>
        <w:lastRenderedPageBreak/>
        <w:t>In Tajikistan, in line with 4 main focus areas above, UNDP has a strong policy level presence, while its operations on the ground are implemented through its 5 Area Offices located in Soughd (Khujand and Ayni Area Offices) and Khatlon</w:t>
      </w:r>
      <w:r w:rsidR="00E20C77" w:rsidRPr="00BB04B9">
        <w:rPr>
          <w:rFonts w:ascii="Times New Roman" w:eastAsia="Calibri" w:hAnsi="Times New Roman" w:cs="Times New Roman"/>
          <w:spacing w:val="-2"/>
          <w:lang w:val="en-US"/>
        </w:rPr>
        <w:t xml:space="preserve"> Oblasts</w:t>
      </w:r>
      <w:r w:rsidRPr="00BB04B9">
        <w:rPr>
          <w:rFonts w:ascii="Times New Roman" w:eastAsia="Calibri" w:hAnsi="Times New Roman" w:cs="Times New Roman"/>
          <w:spacing w:val="-2"/>
          <w:lang w:val="en-US"/>
        </w:rPr>
        <w:t xml:space="preserve"> (Shaartuz and Kulyab Area Offices) as well as in Rasht Valley (Gharm Area Office). This set up enables UNDP Tajikistan to mobilize and utilize its technical, financial and human resources in line with prevailing time and quality standards.</w:t>
      </w:r>
    </w:p>
    <w:p w:rsidR="00666A73" w:rsidRPr="00BB04B9" w:rsidRDefault="00D26348" w:rsidP="00E20C77">
      <w:pPr>
        <w:widowControl w:val="0"/>
        <w:autoSpaceDE w:val="0"/>
        <w:autoSpaceDN w:val="0"/>
        <w:adjustRightInd w:val="0"/>
        <w:spacing w:before="120" w:after="120" w:line="240" w:lineRule="auto"/>
        <w:jc w:val="both"/>
        <w:rPr>
          <w:rFonts w:ascii="Times New Roman" w:eastAsia="Calibri" w:hAnsi="Times New Roman" w:cs="Times New Roman"/>
          <w:spacing w:val="-2"/>
          <w:lang w:val="en-US"/>
        </w:rPr>
      </w:pPr>
      <w:r w:rsidRPr="00BB04B9">
        <w:rPr>
          <w:rFonts w:ascii="Times New Roman" w:eastAsia="Calibri" w:hAnsi="Times New Roman" w:cs="Times New Roman"/>
          <w:b/>
          <w:spacing w:val="-2"/>
          <w:u w:val="single"/>
          <w:lang w:val="en-US"/>
        </w:rPr>
        <w:t xml:space="preserve">Integrated </w:t>
      </w:r>
      <w:r w:rsidR="001F6BE7" w:rsidRPr="00BB04B9">
        <w:rPr>
          <w:rFonts w:ascii="Times New Roman" w:eastAsia="Calibri" w:hAnsi="Times New Roman" w:cs="Times New Roman"/>
          <w:b/>
          <w:spacing w:val="-2"/>
          <w:u w:val="single"/>
          <w:lang w:val="en-US"/>
        </w:rPr>
        <w:t xml:space="preserve">and </w:t>
      </w:r>
      <w:r w:rsidRPr="00BB04B9">
        <w:rPr>
          <w:rFonts w:ascii="Times New Roman" w:eastAsia="Calibri" w:hAnsi="Times New Roman" w:cs="Times New Roman"/>
          <w:b/>
          <w:spacing w:val="-2"/>
          <w:u w:val="single"/>
          <w:lang w:val="en-US"/>
        </w:rPr>
        <w:t>cross-sectoral approach</w:t>
      </w:r>
      <w:r w:rsidR="00484303" w:rsidRPr="00BB04B9">
        <w:rPr>
          <w:rFonts w:ascii="Times New Roman" w:eastAsia="Calibri" w:hAnsi="Times New Roman" w:cs="Times New Roman"/>
          <w:b/>
          <w:spacing w:val="-2"/>
          <w:u w:val="single"/>
          <w:lang w:val="en-US"/>
        </w:rPr>
        <w:t>:</w:t>
      </w:r>
      <w:r w:rsidR="00484303" w:rsidRPr="00BB04B9">
        <w:rPr>
          <w:rFonts w:ascii="Times New Roman" w:hAnsi="Times New Roman" w:cs="Times New Roman"/>
          <w:lang w:val="en-GB"/>
        </w:rPr>
        <w:t xml:space="preserve"> </w:t>
      </w:r>
      <w:r w:rsidR="00484303" w:rsidRPr="00BB04B9">
        <w:rPr>
          <w:rFonts w:ascii="Times New Roman" w:eastAsia="Calibri" w:hAnsi="Times New Roman" w:cs="Times New Roman"/>
          <w:spacing w:val="-2"/>
          <w:lang w:val="en-US"/>
        </w:rPr>
        <w:t xml:space="preserve">UNDP’s poverty and achievement of MDGs component </w:t>
      </w:r>
      <w:r w:rsidR="00666A73" w:rsidRPr="00BB04B9">
        <w:rPr>
          <w:rFonts w:ascii="Times New Roman" w:eastAsia="Calibri" w:hAnsi="Times New Roman" w:cs="Times New Roman"/>
          <w:spacing w:val="-2"/>
          <w:lang w:val="en-US"/>
        </w:rPr>
        <w:t>is</w:t>
      </w:r>
      <w:r w:rsidR="00484303" w:rsidRPr="00BB04B9">
        <w:rPr>
          <w:rFonts w:ascii="Times New Roman" w:eastAsia="Calibri" w:hAnsi="Times New Roman" w:cs="Times New Roman"/>
          <w:spacing w:val="-2"/>
          <w:lang w:val="en-US"/>
        </w:rPr>
        <w:t xml:space="preserve"> represented by </w:t>
      </w:r>
      <w:r w:rsidR="00666A73" w:rsidRPr="00BB04B9">
        <w:rPr>
          <w:rFonts w:ascii="Times New Roman" w:eastAsia="Calibri" w:hAnsi="Times New Roman" w:cs="Times New Roman"/>
          <w:spacing w:val="-2"/>
          <w:lang w:val="en-US"/>
        </w:rPr>
        <w:t>its</w:t>
      </w:r>
      <w:r w:rsidR="00484303" w:rsidRPr="00BB04B9">
        <w:rPr>
          <w:rFonts w:ascii="Times New Roman" w:eastAsia="Calibri" w:hAnsi="Times New Roman" w:cs="Times New Roman"/>
          <w:spacing w:val="-2"/>
          <w:lang w:val="en-US"/>
        </w:rPr>
        <w:t xml:space="preserve"> largest programme</w:t>
      </w:r>
      <w:r w:rsidR="00666A73" w:rsidRPr="00BB04B9">
        <w:rPr>
          <w:rFonts w:ascii="Times New Roman" w:eastAsia="Calibri" w:hAnsi="Times New Roman" w:cs="Times New Roman"/>
          <w:spacing w:val="-2"/>
          <w:lang w:val="en-US"/>
        </w:rPr>
        <w:t xml:space="preserve">, namely </w:t>
      </w:r>
      <w:r w:rsidR="00484303" w:rsidRPr="00BB04B9">
        <w:rPr>
          <w:rFonts w:ascii="Times New Roman" w:eastAsia="Calibri" w:hAnsi="Times New Roman" w:cs="Times New Roman"/>
          <w:spacing w:val="-2"/>
          <w:lang w:val="en-US"/>
        </w:rPr>
        <w:t xml:space="preserve">Communities Programme </w:t>
      </w:r>
      <w:r w:rsidR="00666A73" w:rsidRPr="00BB04B9">
        <w:rPr>
          <w:rFonts w:ascii="Times New Roman" w:eastAsia="Calibri" w:hAnsi="Times New Roman" w:cs="Times New Roman"/>
          <w:spacing w:val="-2"/>
          <w:lang w:val="en-US"/>
        </w:rPr>
        <w:t xml:space="preserve">provides a comprehensive capacity development support to the </w:t>
      </w:r>
      <w:r w:rsidR="00484303" w:rsidRPr="00BB04B9">
        <w:rPr>
          <w:rFonts w:ascii="Times New Roman" w:eastAsia="Calibri" w:hAnsi="Times New Roman" w:cs="Times New Roman"/>
          <w:spacing w:val="-2"/>
          <w:lang w:val="en-US"/>
        </w:rPr>
        <w:t xml:space="preserve">Ministry of Economic Development and Trade as well as </w:t>
      </w:r>
      <w:r w:rsidR="00666A73" w:rsidRPr="00BB04B9">
        <w:rPr>
          <w:rFonts w:ascii="Times New Roman" w:eastAsia="Calibri" w:hAnsi="Times New Roman" w:cs="Times New Roman"/>
          <w:spacing w:val="-2"/>
          <w:lang w:val="en-US"/>
        </w:rPr>
        <w:t xml:space="preserve">to the </w:t>
      </w:r>
      <w:r w:rsidR="00484303" w:rsidRPr="00BB04B9">
        <w:rPr>
          <w:rFonts w:ascii="Times New Roman" w:eastAsia="Calibri" w:hAnsi="Times New Roman" w:cs="Times New Roman"/>
          <w:spacing w:val="-2"/>
          <w:lang w:val="en-US"/>
        </w:rPr>
        <w:t>National and Local Governments to efficiently plan</w:t>
      </w:r>
      <w:r w:rsidR="00666A73" w:rsidRPr="00BB04B9">
        <w:rPr>
          <w:rFonts w:ascii="Times New Roman" w:eastAsia="Calibri" w:hAnsi="Times New Roman" w:cs="Times New Roman"/>
          <w:spacing w:val="-2"/>
          <w:lang w:val="en-US"/>
        </w:rPr>
        <w:t xml:space="preserve"> and manage </w:t>
      </w:r>
      <w:r w:rsidR="00484303" w:rsidRPr="00BB04B9">
        <w:rPr>
          <w:rFonts w:ascii="Times New Roman" w:eastAsia="Calibri" w:hAnsi="Times New Roman" w:cs="Times New Roman"/>
          <w:spacing w:val="-2"/>
          <w:lang w:val="en-US"/>
        </w:rPr>
        <w:t xml:space="preserve">local develop in a participatory manner. </w:t>
      </w:r>
    </w:p>
    <w:p w:rsidR="00D82D48" w:rsidRPr="00BB04B9" w:rsidRDefault="000B38A6" w:rsidP="00E20C77">
      <w:pPr>
        <w:widowControl w:val="0"/>
        <w:autoSpaceDE w:val="0"/>
        <w:autoSpaceDN w:val="0"/>
        <w:adjustRightInd w:val="0"/>
        <w:spacing w:before="120" w:after="120" w:line="240" w:lineRule="auto"/>
        <w:jc w:val="both"/>
        <w:rPr>
          <w:rFonts w:ascii="Times New Roman" w:eastAsia="Calibri" w:hAnsi="Times New Roman" w:cs="Times New Roman"/>
          <w:spacing w:val="-2"/>
          <w:lang w:val="en-US"/>
        </w:rPr>
      </w:pPr>
      <w:r w:rsidRPr="00BB04B9">
        <w:rPr>
          <w:rFonts w:ascii="Times New Roman" w:hAnsi="Times New Roman" w:cs="Times New Roman"/>
          <w:lang w:val="en-GB"/>
        </w:rPr>
        <w:t xml:space="preserve">Moreover, the Government of Japan remains the largest donor of the Communities Programme during </w:t>
      </w:r>
      <w:r w:rsidR="00666A73" w:rsidRPr="00BB04B9">
        <w:rPr>
          <w:rFonts w:ascii="Times New Roman" w:hAnsi="Times New Roman" w:cs="Times New Roman"/>
          <w:lang w:val="en-GB"/>
        </w:rPr>
        <w:t xml:space="preserve">the </w:t>
      </w:r>
      <w:r w:rsidRPr="00BB04B9">
        <w:rPr>
          <w:rFonts w:ascii="Times New Roman" w:hAnsi="Times New Roman" w:cs="Times New Roman"/>
          <w:lang w:val="en-GB"/>
        </w:rPr>
        <w:t xml:space="preserve">last 5 years. </w:t>
      </w:r>
      <w:r w:rsidR="00666A73" w:rsidRPr="00BB04B9">
        <w:rPr>
          <w:rFonts w:ascii="Times New Roman" w:hAnsi="Times New Roman" w:cs="Times New Roman"/>
          <w:lang w:val="en-GB"/>
        </w:rPr>
        <w:t xml:space="preserve">The uniqueness of the </w:t>
      </w:r>
      <w:r w:rsidRPr="00BB04B9">
        <w:rPr>
          <w:rFonts w:ascii="Times New Roman" w:eastAsia="Calibri" w:hAnsi="Times New Roman" w:cs="Times New Roman"/>
          <w:spacing w:val="-2"/>
          <w:lang w:val="en-US"/>
        </w:rPr>
        <w:t>Tajik-Afghan Poverty Reduction Initiative (USD 5</w:t>
      </w:r>
      <w:r w:rsidR="00D26348" w:rsidRPr="00BB04B9">
        <w:rPr>
          <w:rFonts w:ascii="Times New Roman" w:eastAsia="Calibri" w:hAnsi="Times New Roman" w:cs="Times New Roman"/>
          <w:spacing w:val="-2"/>
          <w:lang w:val="en-US"/>
        </w:rPr>
        <w:t xml:space="preserve"> </w:t>
      </w:r>
      <w:r w:rsidRPr="00BB04B9">
        <w:rPr>
          <w:rFonts w:ascii="Times New Roman" w:eastAsia="Calibri" w:hAnsi="Times New Roman" w:cs="Times New Roman"/>
          <w:spacing w:val="-2"/>
          <w:lang w:val="en-US"/>
        </w:rPr>
        <w:t>mln)</w:t>
      </w:r>
      <w:r w:rsidR="00666A73" w:rsidRPr="00BB04B9">
        <w:rPr>
          <w:rFonts w:ascii="Times New Roman" w:eastAsia="Calibri" w:hAnsi="Times New Roman" w:cs="Times New Roman"/>
          <w:spacing w:val="-2"/>
          <w:lang w:val="en-US"/>
        </w:rPr>
        <w:t xml:space="preserve"> funded by the Government of Japan mentioned under Section 1.3 above lied in </w:t>
      </w:r>
      <w:r w:rsidRPr="00BB04B9">
        <w:rPr>
          <w:rFonts w:ascii="Times New Roman" w:eastAsia="Calibri" w:hAnsi="Times New Roman" w:cs="Times New Roman"/>
          <w:spacing w:val="-2"/>
          <w:lang w:val="en-US"/>
        </w:rPr>
        <w:t>creat</w:t>
      </w:r>
      <w:r w:rsidR="00666A73" w:rsidRPr="00BB04B9">
        <w:rPr>
          <w:rFonts w:ascii="Times New Roman" w:eastAsia="Calibri" w:hAnsi="Times New Roman" w:cs="Times New Roman"/>
          <w:spacing w:val="-2"/>
          <w:lang w:val="en-US"/>
        </w:rPr>
        <w:t xml:space="preserve">ing condition </w:t>
      </w:r>
      <w:r w:rsidRPr="00BB04B9">
        <w:rPr>
          <w:rFonts w:ascii="Times New Roman" w:eastAsia="Calibri" w:hAnsi="Times New Roman" w:cs="Times New Roman"/>
          <w:spacing w:val="-2"/>
          <w:lang w:val="en-US"/>
        </w:rPr>
        <w:t>for cross border dialogue and partnerships between Tajik-Afghan border adjacent communities</w:t>
      </w:r>
      <w:r w:rsidR="00D26348" w:rsidRPr="00BB04B9">
        <w:rPr>
          <w:rFonts w:ascii="Times New Roman" w:eastAsia="Calibri" w:hAnsi="Times New Roman" w:cs="Times New Roman"/>
          <w:spacing w:val="-2"/>
          <w:lang w:val="en-US"/>
        </w:rPr>
        <w:t xml:space="preserve"> while promoting participatory local governance and delivering tangible results for </w:t>
      </w:r>
      <w:r w:rsidR="00D4588A" w:rsidRPr="00BB04B9">
        <w:rPr>
          <w:rFonts w:ascii="Times New Roman" w:eastAsia="Calibri" w:hAnsi="Times New Roman" w:cs="Times New Roman"/>
          <w:spacing w:val="-2"/>
          <w:lang w:val="en-US"/>
        </w:rPr>
        <w:t>poverty reduction</w:t>
      </w:r>
      <w:r w:rsidRPr="00BB04B9">
        <w:rPr>
          <w:rFonts w:ascii="Times New Roman" w:eastAsia="Calibri" w:hAnsi="Times New Roman" w:cs="Times New Roman"/>
          <w:spacing w:val="-2"/>
          <w:lang w:val="en-US"/>
        </w:rPr>
        <w:t>. Building on this achievement, in 2014, UNDP with funding support from the Government of Japan has launched Livelihoods Improvement for Tajik-Afghan Cross-border Areas (USD 1</w:t>
      </w:r>
      <w:r w:rsidR="00D26348" w:rsidRPr="00BB04B9">
        <w:rPr>
          <w:rFonts w:ascii="Times New Roman" w:eastAsia="Calibri" w:hAnsi="Times New Roman" w:cs="Times New Roman"/>
          <w:spacing w:val="-2"/>
          <w:lang w:val="en-US"/>
        </w:rPr>
        <w:t xml:space="preserve">0.7 </w:t>
      </w:r>
      <w:r w:rsidRPr="00BB04B9">
        <w:rPr>
          <w:rFonts w:ascii="Times New Roman" w:eastAsia="Calibri" w:hAnsi="Times New Roman" w:cs="Times New Roman"/>
          <w:spacing w:val="-2"/>
          <w:lang w:val="en-US"/>
        </w:rPr>
        <w:t>mln) which is expected to further enhance socio-economic opportunities of border adjacent communities in Khatlon region of Tajikistan</w:t>
      </w:r>
      <w:r w:rsidR="00536EFE" w:rsidRPr="00BB04B9">
        <w:rPr>
          <w:rFonts w:ascii="Times New Roman" w:eastAsia="Calibri" w:hAnsi="Times New Roman" w:cs="Times New Roman"/>
          <w:spacing w:val="-2"/>
          <w:lang w:val="en-US"/>
        </w:rPr>
        <w:t xml:space="preserve"> and </w:t>
      </w:r>
      <w:r w:rsidR="00080A30" w:rsidRPr="00BB04B9">
        <w:rPr>
          <w:rFonts w:ascii="Times New Roman" w:eastAsia="Calibri" w:hAnsi="Times New Roman" w:cs="Times New Roman"/>
          <w:spacing w:val="-2"/>
          <w:lang w:val="en-US"/>
        </w:rPr>
        <w:t>Badakhshan region of Afghanistan</w:t>
      </w:r>
      <w:r w:rsidRPr="00BB04B9">
        <w:rPr>
          <w:rFonts w:ascii="Times New Roman" w:eastAsia="Calibri" w:hAnsi="Times New Roman" w:cs="Times New Roman"/>
          <w:spacing w:val="-2"/>
          <w:lang w:val="en-US"/>
        </w:rPr>
        <w:t>.</w:t>
      </w:r>
      <w:r w:rsidR="00BB6342" w:rsidRPr="00BB04B9">
        <w:rPr>
          <w:rFonts w:ascii="Times New Roman" w:eastAsia="Calibri" w:hAnsi="Times New Roman" w:cs="Times New Roman"/>
          <w:spacing w:val="-2"/>
          <w:lang w:val="en-US"/>
        </w:rPr>
        <w:t xml:space="preserve"> </w:t>
      </w:r>
      <w:r w:rsidR="00FB0059" w:rsidRPr="00BB04B9">
        <w:rPr>
          <w:rFonts w:ascii="Times New Roman" w:eastAsia="Calibri" w:hAnsi="Times New Roman" w:cs="Times New Roman"/>
          <w:spacing w:val="-2"/>
          <w:lang w:val="en-US"/>
        </w:rPr>
        <w:t xml:space="preserve"> </w:t>
      </w:r>
      <w:r w:rsidR="00BB6342" w:rsidRPr="00BB04B9">
        <w:rPr>
          <w:rFonts w:ascii="Times New Roman" w:eastAsia="Calibri" w:hAnsi="Times New Roman" w:cs="Times New Roman"/>
          <w:spacing w:val="-2"/>
          <w:lang w:val="en-US"/>
        </w:rPr>
        <w:t>Given that these initiatives contribute to increasing the stability of the border-area communities, they complement UNDP’s support to border security and transit management.</w:t>
      </w:r>
    </w:p>
    <w:p w:rsidR="0092331E" w:rsidRPr="00BB04B9" w:rsidRDefault="001D4119">
      <w:pPr>
        <w:widowControl w:val="0"/>
        <w:autoSpaceDE w:val="0"/>
        <w:autoSpaceDN w:val="0"/>
        <w:adjustRightInd w:val="0"/>
        <w:spacing w:before="120" w:after="120" w:line="240" w:lineRule="auto"/>
        <w:jc w:val="both"/>
        <w:rPr>
          <w:rFonts w:ascii="Times New Roman" w:eastAsia="Calibri" w:hAnsi="Times New Roman" w:cs="Times New Roman"/>
          <w:spacing w:val="-2"/>
          <w:lang w:val="en-US"/>
        </w:rPr>
      </w:pPr>
      <w:r w:rsidRPr="00BB04B9">
        <w:rPr>
          <w:rFonts w:ascii="Times New Roman" w:eastAsia="Calibri" w:hAnsi="Times New Roman" w:cs="Times New Roman"/>
          <w:b/>
          <w:spacing w:val="-2"/>
          <w:u w:val="single"/>
          <w:lang w:val="en-US"/>
        </w:rPr>
        <w:t>Operational capacity:</w:t>
      </w:r>
      <w:r w:rsidRPr="00BB04B9">
        <w:rPr>
          <w:rFonts w:ascii="Times New Roman" w:eastAsia="Calibri" w:hAnsi="Times New Roman" w:cs="Times New Roman"/>
          <w:b/>
          <w:spacing w:val="-2"/>
          <w:lang w:val="en-US"/>
        </w:rPr>
        <w:t xml:space="preserve"> </w:t>
      </w:r>
      <w:r w:rsidRPr="00BB04B9">
        <w:rPr>
          <w:rFonts w:ascii="Times New Roman" w:eastAsia="Calibri" w:hAnsi="Times New Roman" w:cs="Times New Roman"/>
          <w:spacing w:val="-2"/>
          <w:lang w:val="en-US"/>
        </w:rPr>
        <w:t xml:space="preserve">UNDP has unrivalled operational capacity and is able to deliver administratively complex, multi-component programmes at regional and national levels.  UNDP’s financial </w:t>
      </w:r>
      <w:r w:rsidR="00B918C3" w:rsidRPr="00BB04B9">
        <w:rPr>
          <w:rFonts w:ascii="Times New Roman" w:eastAsia="Calibri" w:hAnsi="Times New Roman" w:cs="Times New Roman"/>
          <w:spacing w:val="-2"/>
          <w:lang w:val="en-US"/>
        </w:rPr>
        <w:t xml:space="preserve">and procurement management </w:t>
      </w:r>
      <w:r w:rsidRPr="00BB04B9">
        <w:rPr>
          <w:rFonts w:ascii="Times New Roman" w:eastAsia="Calibri" w:hAnsi="Times New Roman" w:cs="Times New Roman"/>
          <w:spacing w:val="-2"/>
          <w:lang w:val="en-US"/>
        </w:rPr>
        <w:t>systems and controls ensure the highest-levels of transparency and accountability, and adherence to all internally recognized standards.</w:t>
      </w:r>
      <w:r w:rsidRPr="00BB04B9">
        <w:rPr>
          <w:rFonts w:ascii="Times New Roman" w:eastAsia="Calibri" w:hAnsi="Times New Roman" w:cs="Times New Roman"/>
          <w:lang w:val="en-US"/>
        </w:rPr>
        <w:t xml:space="preserve"> </w:t>
      </w:r>
      <w:r w:rsidR="001F6BE7" w:rsidRPr="00BB04B9">
        <w:rPr>
          <w:rFonts w:ascii="Times New Roman" w:eastAsia="Calibri" w:hAnsi="Times New Roman" w:cs="Times New Roman"/>
          <w:spacing w:val="-2"/>
          <w:lang w:val="en-US"/>
        </w:rPr>
        <w:t xml:space="preserve"> </w:t>
      </w:r>
      <w:r w:rsidR="0082549E" w:rsidRPr="00BB04B9">
        <w:rPr>
          <w:rFonts w:ascii="Times New Roman" w:eastAsia="Calibri" w:hAnsi="Times New Roman" w:cs="Times New Roman"/>
          <w:spacing w:val="-2"/>
          <w:lang w:val="en-US"/>
        </w:rPr>
        <w:t>UNDP in Tajikistan employs over 300 development professionals specialized in the field of governance, health, poverty, energy and environment and disasters. The annual budget of UNDP budget for 2014 exceeds USD</w:t>
      </w:r>
      <w:r w:rsidR="00154540" w:rsidRPr="00BB04B9">
        <w:rPr>
          <w:rFonts w:ascii="Times New Roman" w:eastAsia="Calibri" w:hAnsi="Times New Roman" w:cs="Times New Roman"/>
          <w:spacing w:val="-2"/>
          <w:lang w:val="en-US"/>
        </w:rPr>
        <w:t xml:space="preserve"> </w:t>
      </w:r>
      <w:r w:rsidR="0082549E" w:rsidRPr="00BB04B9">
        <w:rPr>
          <w:rFonts w:ascii="Times New Roman" w:eastAsia="Calibri" w:hAnsi="Times New Roman" w:cs="Times New Roman"/>
          <w:spacing w:val="-2"/>
          <w:lang w:val="en-US"/>
        </w:rPr>
        <w:t>32 million and is formed of funding support provided by the Government of Japan, Global Fund to Fight HIV/AIDS, Tuberculos</w:t>
      </w:r>
      <w:r w:rsidR="00154540" w:rsidRPr="00BB04B9">
        <w:rPr>
          <w:rFonts w:ascii="Times New Roman" w:eastAsia="Calibri" w:hAnsi="Times New Roman" w:cs="Times New Roman"/>
          <w:spacing w:val="-2"/>
          <w:lang w:val="en-US"/>
        </w:rPr>
        <w:t xml:space="preserve"> </w:t>
      </w:r>
      <w:r w:rsidR="0082549E" w:rsidRPr="00BB04B9">
        <w:rPr>
          <w:rFonts w:ascii="Times New Roman" w:eastAsia="Calibri" w:hAnsi="Times New Roman" w:cs="Times New Roman"/>
          <w:spacing w:val="-2"/>
          <w:lang w:val="en-US"/>
        </w:rPr>
        <w:t xml:space="preserve">is and Malaria, </w:t>
      </w:r>
      <w:r w:rsidR="00154540" w:rsidRPr="00BB04B9">
        <w:rPr>
          <w:rFonts w:ascii="Times New Roman" w:eastAsia="Calibri" w:hAnsi="Times New Roman" w:cs="Times New Roman"/>
          <w:spacing w:val="-2"/>
          <w:lang w:val="en-US"/>
        </w:rPr>
        <w:t>UK-</w:t>
      </w:r>
      <w:r w:rsidR="0082549E" w:rsidRPr="00BB04B9">
        <w:rPr>
          <w:rFonts w:ascii="Times New Roman" w:eastAsia="Calibri" w:hAnsi="Times New Roman" w:cs="Times New Roman"/>
          <w:spacing w:val="-2"/>
          <w:lang w:val="en-US"/>
        </w:rPr>
        <w:t xml:space="preserve">DFID, SDC, Finland, GEF, EU, </w:t>
      </w:r>
      <w:r w:rsidR="00154540" w:rsidRPr="00BB04B9">
        <w:rPr>
          <w:rFonts w:ascii="Times New Roman" w:eastAsia="Calibri" w:hAnsi="Times New Roman" w:cs="Times New Roman"/>
          <w:spacing w:val="-2"/>
          <w:lang w:val="en-US"/>
        </w:rPr>
        <w:t xml:space="preserve">USA, </w:t>
      </w:r>
      <w:r w:rsidR="0082549E" w:rsidRPr="00BB04B9">
        <w:rPr>
          <w:rFonts w:ascii="Times New Roman" w:eastAsia="Calibri" w:hAnsi="Times New Roman" w:cs="Times New Roman"/>
          <w:spacing w:val="-2"/>
          <w:lang w:val="en-US"/>
        </w:rPr>
        <w:t xml:space="preserve">UNDP </w:t>
      </w:r>
      <w:r w:rsidR="00345ED5" w:rsidRPr="00BB04B9">
        <w:rPr>
          <w:rFonts w:ascii="Times New Roman" w:eastAsia="Calibri" w:hAnsi="Times New Roman" w:cs="Times New Roman"/>
          <w:spacing w:val="-2"/>
          <w:lang w:val="en-US"/>
        </w:rPr>
        <w:t xml:space="preserve">itself </w:t>
      </w:r>
      <w:r w:rsidR="0082549E" w:rsidRPr="00BB04B9">
        <w:rPr>
          <w:rFonts w:ascii="Times New Roman" w:eastAsia="Calibri" w:hAnsi="Times New Roman" w:cs="Times New Roman"/>
          <w:spacing w:val="-2"/>
          <w:lang w:val="en-US"/>
        </w:rPr>
        <w:t xml:space="preserve">and other donors. </w:t>
      </w:r>
      <w:r w:rsidR="000B38A6" w:rsidRPr="00BB04B9">
        <w:rPr>
          <w:rFonts w:ascii="Times New Roman" w:eastAsia="Calibri" w:hAnsi="Times New Roman" w:cs="Times New Roman"/>
          <w:spacing w:val="-2"/>
          <w:lang w:val="en-US"/>
        </w:rPr>
        <w:t xml:space="preserve">To efficiently </w:t>
      </w:r>
      <w:r w:rsidR="003D62FB" w:rsidRPr="00BB04B9">
        <w:rPr>
          <w:rFonts w:ascii="Times New Roman" w:eastAsia="Calibri" w:hAnsi="Times New Roman" w:cs="Times New Roman"/>
          <w:spacing w:val="-2"/>
          <w:lang w:val="en-US"/>
        </w:rPr>
        <w:t>transform</w:t>
      </w:r>
      <w:r w:rsidR="000B38A6" w:rsidRPr="00BB04B9">
        <w:rPr>
          <w:rFonts w:ascii="Times New Roman" w:eastAsia="Calibri" w:hAnsi="Times New Roman" w:cs="Times New Roman"/>
          <w:spacing w:val="-2"/>
          <w:lang w:val="en-US"/>
        </w:rPr>
        <w:t xml:space="preserve"> these resources into results, UNDP maintains strong partnerships with wide range of stakeholders including </w:t>
      </w:r>
      <w:r w:rsidR="003D62FB" w:rsidRPr="00BB04B9">
        <w:rPr>
          <w:rFonts w:ascii="Times New Roman" w:eastAsia="Calibri" w:hAnsi="Times New Roman" w:cs="Times New Roman"/>
          <w:spacing w:val="-2"/>
          <w:lang w:val="en-US"/>
        </w:rPr>
        <w:t xml:space="preserve">with </w:t>
      </w:r>
      <w:r w:rsidR="000B38A6" w:rsidRPr="00BB04B9">
        <w:rPr>
          <w:rFonts w:ascii="Times New Roman" w:eastAsia="Calibri" w:hAnsi="Times New Roman" w:cs="Times New Roman"/>
          <w:spacing w:val="-2"/>
          <w:lang w:val="en-US"/>
        </w:rPr>
        <w:t>the government (central and local), civil society</w:t>
      </w:r>
      <w:r w:rsidR="00941D91" w:rsidRPr="00BB04B9">
        <w:rPr>
          <w:rFonts w:ascii="Times New Roman" w:eastAsia="Calibri" w:hAnsi="Times New Roman" w:cs="Times New Roman"/>
          <w:spacing w:val="-2"/>
          <w:lang w:val="en-US"/>
        </w:rPr>
        <w:t>,</w:t>
      </w:r>
      <w:r w:rsidR="000B38A6" w:rsidRPr="00BB04B9">
        <w:rPr>
          <w:rFonts w:ascii="Times New Roman" w:eastAsia="Calibri" w:hAnsi="Times New Roman" w:cs="Times New Roman"/>
          <w:spacing w:val="-2"/>
          <w:lang w:val="en-US"/>
        </w:rPr>
        <w:t xml:space="preserve"> private sector</w:t>
      </w:r>
      <w:r w:rsidR="00941D91" w:rsidRPr="00BB04B9">
        <w:rPr>
          <w:rFonts w:ascii="Times New Roman" w:eastAsia="Calibri" w:hAnsi="Times New Roman" w:cs="Times New Roman"/>
          <w:spacing w:val="-2"/>
          <w:lang w:val="en-US"/>
        </w:rPr>
        <w:t xml:space="preserve"> as well as target communities/beneficiaries</w:t>
      </w:r>
      <w:r w:rsidR="000B38A6" w:rsidRPr="00BB04B9">
        <w:rPr>
          <w:rFonts w:ascii="Times New Roman" w:eastAsia="Calibri" w:hAnsi="Times New Roman" w:cs="Times New Roman"/>
          <w:spacing w:val="-2"/>
          <w:lang w:val="en-US"/>
        </w:rPr>
        <w:t>.</w:t>
      </w:r>
    </w:p>
    <w:p w:rsidR="00E666E7" w:rsidRPr="00BB04B9" w:rsidRDefault="00E666E7" w:rsidP="00E20C77">
      <w:pPr>
        <w:widowControl w:val="0"/>
        <w:autoSpaceDE w:val="0"/>
        <w:autoSpaceDN w:val="0"/>
        <w:adjustRightInd w:val="0"/>
        <w:spacing w:before="120" w:after="120" w:line="240" w:lineRule="auto"/>
        <w:jc w:val="both"/>
        <w:rPr>
          <w:rFonts w:ascii="Times New Roman" w:hAnsi="Times New Roman" w:cs="Times New Roman"/>
          <w:lang w:val="en-US"/>
        </w:rPr>
      </w:pPr>
    </w:p>
    <w:p w:rsidR="00602E0C" w:rsidRPr="00BB04B9" w:rsidRDefault="0036664B" w:rsidP="00E20C77">
      <w:pPr>
        <w:pStyle w:val="Heading2"/>
        <w:spacing w:before="120" w:after="120" w:line="240" w:lineRule="auto"/>
        <w:rPr>
          <w:rFonts w:ascii="Times New Roman" w:hAnsi="Times New Roman" w:cs="Times New Roman"/>
          <w:b w:val="0"/>
          <w:i/>
          <w:color w:val="auto"/>
          <w:lang w:val="en-US"/>
        </w:rPr>
      </w:pPr>
      <w:bookmarkStart w:id="4" w:name="_Toc413083441"/>
      <w:r w:rsidRPr="00BB04B9">
        <w:rPr>
          <w:rFonts w:ascii="Times New Roman" w:hAnsi="Times New Roman" w:cs="Times New Roman"/>
          <w:i/>
          <w:color w:val="auto"/>
          <w:lang w:val="en-US"/>
        </w:rPr>
        <w:t>2.</w:t>
      </w:r>
      <w:r w:rsidR="008B40F1" w:rsidRPr="00BB04B9">
        <w:rPr>
          <w:rFonts w:ascii="Times New Roman" w:hAnsi="Times New Roman" w:cs="Times New Roman"/>
          <w:i/>
          <w:color w:val="auto"/>
          <w:lang w:val="en-US"/>
        </w:rPr>
        <w:t>2</w:t>
      </w:r>
      <w:r w:rsidR="00602E0C" w:rsidRPr="00BB04B9">
        <w:rPr>
          <w:rFonts w:ascii="Times New Roman" w:hAnsi="Times New Roman" w:cs="Times New Roman"/>
          <w:i/>
          <w:color w:val="auto"/>
          <w:lang w:val="en-US"/>
        </w:rPr>
        <w:t xml:space="preserve"> Relevance</w:t>
      </w:r>
      <w:r w:rsidR="00AF00F5" w:rsidRPr="00BB04B9">
        <w:rPr>
          <w:rFonts w:ascii="Times New Roman" w:hAnsi="Times New Roman" w:cs="Times New Roman"/>
          <w:i/>
          <w:color w:val="auto"/>
          <w:lang w:val="en-US"/>
        </w:rPr>
        <w:t xml:space="preserve"> of the project</w:t>
      </w:r>
      <w:r w:rsidR="00602E0C" w:rsidRPr="00BB04B9">
        <w:rPr>
          <w:rFonts w:ascii="Times New Roman" w:hAnsi="Times New Roman" w:cs="Times New Roman"/>
          <w:i/>
          <w:color w:val="auto"/>
          <w:lang w:val="en-US"/>
        </w:rPr>
        <w:t xml:space="preserve"> to JICA’s Assistance Strategy:</w:t>
      </w:r>
      <w:bookmarkEnd w:id="4"/>
    </w:p>
    <w:p w:rsidR="00602E0C" w:rsidRPr="00BB04B9" w:rsidRDefault="00602E0C" w:rsidP="00E20C77">
      <w:pPr>
        <w:spacing w:before="120" w:after="120" w:line="240" w:lineRule="auto"/>
        <w:ind w:right="51"/>
        <w:jc w:val="both"/>
        <w:rPr>
          <w:rFonts w:ascii="Times New Roman" w:eastAsia="Calibri" w:hAnsi="Times New Roman" w:cs="Times New Roman"/>
          <w:spacing w:val="-2"/>
          <w:lang w:val="en-US"/>
        </w:rPr>
      </w:pPr>
      <w:r w:rsidRPr="00BB04B9">
        <w:rPr>
          <w:rFonts w:ascii="Times New Roman" w:eastAsia="Calibri" w:hAnsi="Times New Roman" w:cs="Times New Roman"/>
          <w:spacing w:val="-2"/>
          <w:lang w:val="en-US"/>
        </w:rPr>
        <w:t xml:space="preserve">The proposed border management initiative is in line with the national strategies and development frameworks of the Republic of Tajikistan, including the long-term </w:t>
      </w:r>
      <w:r w:rsidRPr="00BB04B9">
        <w:rPr>
          <w:rFonts w:ascii="Times New Roman" w:eastAsia="Calibri" w:hAnsi="Times New Roman" w:cs="Times New Roman"/>
          <w:b/>
          <w:i/>
          <w:spacing w:val="-2"/>
          <w:lang w:val="en-US"/>
        </w:rPr>
        <w:t>National Development Strategy</w:t>
      </w:r>
      <w:r w:rsidRPr="00BB04B9">
        <w:rPr>
          <w:rFonts w:ascii="Times New Roman" w:eastAsia="Calibri" w:hAnsi="Times New Roman" w:cs="Times New Roman"/>
          <w:i/>
          <w:spacing w:val="-2"/>
          <w:lang w:val="en-US"/>
        </w:rPr>
        <w:t xml:space="preserve"> (2007-2015), and </w:t>
      </w:r>
      <w:r w:rsidRPr="00BB04B9">
        <w:rPr>
          <w:rFonts w:ascii="Times New Roman" w:eastAsia="Calibri" w:hAnsi="Times New Roman" w:cs="Times New Roman"/>
          <w:spacing w:val="-2"/>
          <w:lang w:val="en-US"/>
        </w:rPr>
        <w:t xml:space="preserve">the mid-term </w:t>
      </w:r>
      <w:r w:rsidRPr="00BB04B9">
        <w:rPr>
          <w:rFonts w:ascii="Times New Roman" w:eastAsia="Calibri" w:hAnsi="Times New Roman" w:cs="Times New Roman"/>
          <w:b/>
          <w:i/>
          <w:spacing w:val="-2"/>
          <w:lang w:val="en-US"/>
        </w:rPr>
        <w:t>Living Standards Improvement Strategy</w:t>
      </w:r>
      <w:r w:rsidRPr="00BB04B9">
        <w:rPr>
          <w:rFonts w:ascii="Times New Roman" w:eastAsia="Calibri" w:hAnsi="Times New Roman" w:cs="Times New Roman"/>
          <w:spacing w:val="-2"/>
          <w:lang w:val="en-US"/>
        </w:rPr>
        <w:t xml:space="preserve"> (2013 – 2015) of the Republic of Tajikistan. The project is also in line with </w:t>
      </w:r>
      <w:r w:rsidRPr="00BB04B9">
        <w:rPr>
          <w:rFonts w:ascii="Times New Roman" w:eastAsia="Calibri" w:hAnsi="Times New Roman" w:cs="Times New Roman"/>
          <w:b/>
          <w:i/>
          <w:spacing w:val="-2"/>
          <w:lang w:val="en-US"/>
        </w:rPr>
        <w:t>National Border Management</w:t>
      </w:r>
      <w:r w:rsidRPr="00BB04B9">
        <w:rPr>
          <w:rFonts w:ascii="Times New Roman" w:eastAsia="Calibri" w:hAnsi="Times New Roman" w:cs="Times New Roman"/>
          <w:spacing w:val="-2"/>
          <w:lang w:val="en-US"/>
        </w:rPr>
        <w:t xml:space="preserve"> </w:t>
      </w:r>
      <w:r w:rsidRPr="00BB04B9">
        <w:rPr>
          <w:rFonts w:ascii="Times New Roman" w:eastAsia="Calibri" w:hAnsi="Times New Roman" w:cs="Times New Roman"/>
          <w:b/>
          <w:i/>
          <w:spacing w:val="-2"/>
          <w:lang w:val="en-US"/>
        </w:rPr>
        <w:t>Strategy</w:t>
      </w:r>
      <w:r w:rsidRPr="00BB04B9">
        <w:rPr>
          <w:rFonts w:ascii="Times New Roman" w:eastAsia="Calibri" w:hAnsi="Times New Roman" w:cs="Times New Roman"/>
          <w:spacing w:val="-2"/>
          <w:lang w:val="en-US"/>
        </w:rPr>
        <w:t xml:space="preserve"> (2010-2025) and</w:t>
      </w:r>
      <w:r w:rsidRPr="00BB04B9">
        <w:rPr>
          <w:rFonts w:ascii="Times New Roman" w:eastAsia="Calibri" w:hAnsi="Times New Roman" w:cs="Times New Roman"/>
          <w:b/>
          <w:i/>
          <w:spacing w:val="-2"/>
          <w:lang w:val="en-US"/>
        </w:rPr>
        <w:t xml:space="preserve"> </w:t>
      </w:r>
      <w:r w:rsidRPr="00BB04B9">
        <w:rPr>
          <w:rFonts w:ascii="Times New Roman" w:eastAsia="Calibri" w:hAnsi="Times New Roman" w:cs="Times New Roman"/>
          <w:spacing w:val="-2"/>
          <w:lang w:val="en-US"/>
        </w:rPr>
        <w:t>the</w:t>
      </w:r>
      <w:r w:rsidRPr="00BB04B9">
        <w:rPr>
          <w:rFonts w:ascii="Times New Roman" w:eastAsia="Calibri" w:hAnsi="Times New Roman" w:cs="Times New Roman"/>
          <w:b/>
          <w:i/>
          <w:spacing w:val="-2"/>
          <w:lang w:val="en-US"/>
        </w:rPr>
        <w:t xml:space="preserve"> National Counter-Narcotics Strategy (</w:t>
      </w:r>
      <w:r w:rsidRPr="00BB04B9">
        <w:rPr>
          <w:rFonts w:ascii="Times New Roman" w:eastAsia="Calibri" w:hAnsi="Times New Roman" w:cs="Times New Roman"/>
          <w:spacing w:val="-2"/>
          <w:lang w:val="en-US"/>
        </w:rPr>
        <w:t>2013-2020).</w:t>
      </w:r>
    </w:p>
    <w:p w:rsidR="00484303" w:rsidRPr="00BB04B9" w:rsidRDefault="00602E0C" w:rsidP="00E20C77">
      <w:pPr>
        <w:spacing w:before="120" w:after="120" w:line="240" w:lineRule="auto"/>
        <w:ind w:right="51"/>
        <w:jc w:val="both"/>
        <w:rPr>
          <w:rFonts w:ascii="Times New Roman" w:eastAsia="Calibri" w:hAnsi="Times New Roman" w:cs="Times New Roman"/>
          <w:spacing w:val="-2"/>
          <w:lang w:val="en-US"/>
        </w:rPr>
      </w:pPr>
      <w:r w:rsidRPr="00BB04B9">
        <w:rPr>
          <w:rFonts w:ascii="Times New Roman" w:eastAsia="Calibri" w:hAnsi="Times New Roman" w:cs="Times New Roman"/>
          <w:spacing w:val="-2"/>
          <w:lang w:val="en-US"/>
        </w:rPr>
        <w:t xml:space="preserve">The present proposal </w:t>
      </w:r>
      <w:r w:rsidR="00FB0059" w:rsidRPr="00BB04B9">
        <w:rPr>
          <w:rFonts w:ascii="Times New Roman" w:eastAsia="Calibri" w:hAnsi="Times New Roman" w:cs="Times New Roman"/>
          <w:spacing w:val="-2"/>
          <w:lang w:val="en-US"/>
        </w:rPr>
        <w:t xml:space="preserve">also </w:t>
      </w:r>
      <w:r w:rsidR="00CB5C03" w:rsidRPr="00BB04B9">
        <w:rPr>
          <w:rFonts w:ascii="Times New Roman" w:eastAsia="Calibri" w:hAnsi="Times New Roman" w:cs="Times New Roman"/>
          <w:spacing w:val="-2"/>
          <w:lang w:val="en-US"/>
        </w:rPr>
        <w:t>contributes to</w:t>
      </w:r>
      <w:r w:rsidRPr="00BB04B9">
        <w:rPr>
          <w:rFonts w:ascii="Times New Roman" w:eastAsia="Calibri" w:hAnsi="Times New Roman" w:cs="Times New Roman"/>
          <w:spacing w:val="-2"/>
          <w:lang w:val="en-US"/>
        </w:rPr>
        <w:t xml:space="preserve"> JICA’s assistance strategy for Tajikistan</w:t>
      </w:r>
      <w:r w:rsidR="00484303" w:rsidRPr="00BB04B9">
        <w:rPr>
          <w:rFonts w:ascii="Times New Roman" w:eastAsia="Calibri" w:hAnsi="Times New Roman" w:cs="Times New Roman"/>
          <w:spacing w:val="-2"/>
          <w:lang w:val="en-US"/>
        </w:rPr>
        <w:t>, especially with regards to:</w:t>
      </w:r>
      <w:r w:rsidRPr="00BB04B9">
        <w:rPr>
          <w:rFonts w:ascii="Times New Roman" w:eastAsia="Calibri" w:hAnsi="Times New Roman" w:cs="Times New Roman"/>
          <w:spacing w:val="-2"/>
          <w:lang w:val="en-US"/>
        </w:rPr>
        <w:t xml:space="preserve"> </w:t>
      </w:r>
    </w:p>
    <w:p w:rsidR="00484303" w:rsidRPr="00BB04B9" w:rsidRDefault="00602E0C" w:rsidP="009355D9">
      <w:pPr>
        <w:pStyle w:val="ListParagraph"/>
        <w:numPr>
          <w:ilvl w:val="0"/>
          <w:numId w:val="23"/>
        </w:numPr>
        <w:spacing w:before="120" w:after="120"/>
        <w:ind w:left="1066" w:right="51" w:hanging="357"/>
        <w:contextualSpacing w:val="0"/>
        <w:jc w:val="both"/>
        <w:rPr>
          <w:rFonts w:ascii="Times New Roman" w:hAnsi="Times New Roman" w:cs="Times New Roman"/>
          <w:sz w:val="22"/>
        </w:rPr>
      </w:pPr>
      <w:r w:rsidRPr="00BB04B9">
        <w:rPr>
          <w:rFonts w:ascii="Times New Roman" w:eastAsia="Calibri" w:hAnsi="Times New Roman" w:cs="Times New Roman"/>
          <w:spacing w:val="-2"/>
          <w:sz w:val="22"/>
        </w:rPr>
        <w:t xml:space="preserve">the security situation in Afghanistan </w:t>
      </w:r>
      <w:r w:rsidR="00CB5C03" w:rsidRPr="00BB04B9">
        <w:rPr>
          <w:rFonts w:ascii="Times New Roman" w:eastAsia="Calibri" w:hAnsi="Times New Roman" w:cs="Times New Roman"/>
          <w:spacing w:val="-2"/>
          <w:sz w:val="22"/>
        </w:rPr>
        <w:t xml:space="preserve">which </w:t>
      </w:r>
      <w:r w:rsidR="00484303" w:rsidRPr="00BB04B9">
        <w:rPr>
          <w:rFonts w:ascii="Times New Roman" w:eastAsia="Calibri" w:hAnsi="Times New Roman" w:cs="Times New Roman"/>
          <w:spacing w:val="-2"/>
          <w:sz w:val="22"/>
        </w:rPr>
        <w:t xml:space="preserve">is given special consideration and in this respect </w:t>
      </w:r>
      <w:r w:rsidRPr="00BB04B9">
        <w:rPr>
          <w:rFonts w:ascii="Times New Roman" w:eastAsia="Calibri" w:hAnsi="Times New Roman" w:cs="Times New Roman"/>
          <w:spacing w:val="-2"/>
          <w:sz w:val="22"/>
        </w:rPr>
        <w:t xml:space="preserve">the importance of </w:t>
      </w:r>
      <w:r w:rsidRPr="00BB04B9">
        <w:rPr>
          <w:rFonts w:ascii="Times New Roman" w:eastAsia="Calibri" w:hAnsi="Times New Roman" w:cs="Times New Roman"/>
          <w:i/>
          <w:spacing w:val="-2"/>
          <w:sz w:val="22"/>
        </w:rPr>
        <w:t>‘stability and sound development’</w:t>
      </w:r>
      <w:r w:rsidRPr="00BB04B9">
        <w:rPr>
          <w:rFonts w:ascii="Times New Roman" w:eastAsia="Calibri" w:hAnsi="Times New Roman" w:cs="Times New Roman"/>
          <w:spacing w:val="-2"/>
          <w:sz w:val="22"/>
        </w:rPr>
        <w:t xml:space="preserve"> to play an essential role in promoting peace in the region</w:t>
      </w:r>
      <w:r w:rsidR="00484303" w:rsidRPr="00BB04B9">
        <w:rPr>
          <w:rFonts w:ascii="Times New Roman" w:eastAsia="Calibri" w:hAnsi="Times New Roman" w:cs="Times New Roman"/>
          <w:spacing w:val="-2"/>
          <w:sz w:val="22"/>
        </w:rPr>
        <w:t xml:space="preserve"> is emphasized; </w:t>
      </w:r>
    </w:p>
    <w:p w:rsidR="00602E0C" w:rsidRPr="00BB04B9" w:rsidRDefault="00484303" w:rsidP="009355D9">
      <w:pPr>
        <w:pStyle w:val="ListParagraph"/>
        <w:numPr>
          <w:ilvl w:val="0"/>
          <w:numId w:val="22"/>
        </w:numPr>
        <w:spacing w:before="120" w:after="120"/>
        <w:ind w:left="1066" w:right="51" w:hanging="357"/>
        <w:contextualSpacing w:val="0"/>
        <w:jc w:val="both"/>
        <w:rPr>
          <w:rFonts w:ascii="Times New Roman" w:hAnsi="Times New Roman" w:cs="Times New Roman"/>
          <w:sz w:val="22"/>
          <w:szCs w:val="22"/>
        </w:rPr>
      </w:pPr>
      <w:r w:rsidRPr="00BB04B9">
        <w:rPr>
          <w:rFonts w:ascii="Times New Roman" w:eastAsia="Calibri" w:hAnsi="Times New Roman" w:cs="Times New Roman"/>
          <w:spacing w:val="-2"/>
          <w:sz w:val="22"/>
          <w:szCs w:val="22"/>
        </w:rPr>
        <w:t>the fact that Tajikistan</w:t>
      </w:r>
      <w:r w:rsidR="00602E0C" w:rsidRPr="00BB04B9">
        <w:rPr>
          <w:rFonts w:ascii="Times New Roman" w:eastAsia="Calibri" w:hAnsi="Times New Roman" w:cs="Times New Roman"/>
          <w:spacing w:val="-2"/>
          <w:sz w:val="22"/>
          <w:szCs w:val="22"/>
        </w:rPr>
        <w:t xml:space="preserve"> is a landlocked country and connects Central, South, and West Asia, </w:t>
      </w:r>
      <w:r w:rsidRPr="00BB04B9">
        <w:rPr>
          <w:rFonts w:ascii="Times New Roman" w:eastAsia="Calibri" w:hAnsi="Times New Roman" w:cs="Times New Roman"/>
          <w:spacing w:val="-2"/>
          <w:sz w:val="22"/>
          <w:szCs w:val="22"/>
        </w:rPr>
        <w:t>JICA’s Assistance strategy also</w:t>
      </w:r>
      <w:r w:rsidR="00602E0C" w:rsidRPr="00BB04B9">
        <w:rPr>
          <w:rFonts w:ascii="Times New Roman" w:eastAsia="Calibri" w:hAnsi="Times New Roman" w:cs="Times New Roman"/>
          <w:spacing w:val="-2"/>
          <w:sz w:val="22"/>
          <w:szCs w:val="22"/>
        </w:rPr>
        <w:t xml:space="preserve"> highlights the need to </w:t>
      </w:r>
      <w:r w:rsidR="00602E0C" w:rsidRPr="00BB04B9">
        <w:rPr>
          <w:rFonts w:ascii="Times New Roman" w:eastAsia="Calibri" w:hAnsi="Times New Roman" w:cs="Times New Roman"/>
          <w:i/>
          <w:spacing w:val="-2"/>
          <w:sz w:val="22"/>
          <w:szCs w:val="22"/>
        </w:rPr>
        <w:t>‘speed up the border passing’</w:t>
      </w:r>
      <w:r w:rsidR="00602E0C" w:rsidRPr="00BB04B9">
        <w:rPr>
          <w:rFonts w:ascii="Times New Roman" w:eastAsia="Calibri" w:hAnsi="Times New Roman" w:cs="Times New Roman"/>
          <w:spacing w:val="-2"/>
          <w:sz w:val="22"/>
          <w:szCs w:val="22"/>
        </w:rPr>
        <w:t xml:space="preserve"> to facilitate </w:t>
      </w:r>
      <w:r w:rsidR="00602E0C" w:rsidRPr="00BB04B9">
        <w:rPr>
          <w:rFonts w:ascii="Times New Roman" w:eastAsia="Calibri" w:hAnsi="Times New Roman" w:cs="Times New Roman"/>
          <w:i/>
          <w:spacing w:val="-2"/>
          <w:sz w:val="22"/>
          <w:szCs w:val="22"/>
        </w:rPr>
        <w:t>‘</w:t>
      </w:r>
      <w:r w:rsidR="00602E0C" w:rsidRPr="00BB04B9">
        <w:rPr>
          <w:rFonts w:ascii="Times New Roman" w:hAnsi="Times New Roman" w:cs="Times New Roman"/>
          <w:i/>
          <w:sz w:val="22"/>
          <w:szCs w:val="22"/>
        </w:rPr>
        <w:t>logistics through improvement of road infrastructure and efficiency of customs control’</w:t>
      </w:r>
      <w:r w:rsidR="00602E0C" w:rsidRPr="00BB04B9">
        <w:rPr>
          <w:rFonts w:ascii="Times New Roman" w:hAnsi="Times New Roman" w:cs="Times New Roman"/>
          <w:sz w:val="22"/>
          <w:szCs w:val="22"/>
        </w:rPr>
        <w:t>.</w:t>
      </w:r>
    </w:p>
    <w:p w:rsidR="001D4119" w:rsidRPr="00BB04B9" w:rsidRDefault="00484303" w:rsidP="00E20C77">
      <w:pPr>
        <w:widowControl w:val="0"/>
        <w:autoSpaceDE w:val="0"/>
        <w:autoSpaceDN w:val="0"/>
        <w:adjustRightInd w:val="0"/>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Given that JICA’s policies on project management cycle are guided by </w:t>
      </w:r>
      <w:r w:rsidR="001D4119" w:rsidRPr="00BB04B9">
        <w:rPr>
          <w:rFonts w:ascii="Times New Roman" w:hAnsi="Times New Roman" w:cs="Times New Roman"/>
          <w:i/>
          <w:lang w:val="en-US"/>
        </w:rPr>
        <w:t>Development Assistance Committee Criteria for Evaluating Development Assistance</w:t>
      </w:r>
      <w:r w:rsidRPr="00BB04B9">
        <w:rPr>
          <w:rFonts w:ascii="Times New Roman" w:hAnsi="Times New Roman" w:cs="Times New Roman"/>
          <w:lang w:val="en-US"/>
        </w:rPr>
        <w:t>, below is the brief description of the relevance of the project to the established criteria</w:t>
      </w:r>
      <w:r w:rsidR="001D4119" w:rsidRPr="00BB04B9">
        <w:rPr>
          <w:rFonts w:ascii="Times New Roman" w:hAnsi="Times New Roman" w:cs="Times New Roman"/>
          <w:i/>
          <w:lang w:val="en-US"/>
        </w:rPr>
        <w:t>:</w:t>
      </w:r>
    </w:p>
    <w:p w:rsidR="001D4119" w:rsidRPr="00BB04B9" w:rsidRDefault="001D4119" w:rsidP="00385757">
      <w:pPr>
        <w:pStyle w:val="ListParagraph"/>
        <w:widowControl w:val="0"/>
        <w:numPr>
          <w:ilvl w:val="0"/>
          <w:numId w:val="4"/>
        </w:numPr>
        <w:autoSpaceDE w:val="0"/>
        <w:autoSpaceDN w:val="0"/>
        <w:adjustRightInd w:val="0"/>
        <w:spacing w:before="120" w:after="120"/>
        <w:ind w:left="714" w:hanging="357"/>
        <w:contextualSpacing w:val="0"/>
        <w:jc w:val="both"/>
        <w:rPr>
          <w:rFonts w:ascii="Times New Roman" w:hAnsi="Times New Roman" w:cs="Times New Roman"/>
          <w:b/>
          <w:i/>
          <w:sz w:val="22"/>
          <w:szCs w:val="22"/>
        </w:rPr>
      </w:pPr>
      <w:r w:rsidRPr="00BB04B9">
        <w:rPr>
          <w:rFonts w:ascii="Times New Roman" w:hAnsi="Times New Roman" w:cs="Times New Roman"/>
          <w:b/>
          <w:i/>
          <w:sz w:val="22"/>
          <w:szCs w:val="22"/>
        </w:rPr>
        <w:t>Relevance:</w:t>
      </w:r>
      <w:r w:rsidRPr="00BB04B9">
        <w:rPr>
          <w:rFonts w:ascii="Times New Roman" w:hAnsi="Times New Roman" w:cs="Times New Roman"/>
          <w:sz w:val="22"/>
          <w:szCs w:val="22"/>
        </w:rPr>
        <w:t xml:space="preserve"> the proposed border management initiative is highly relevant in view of withdrawal of ISAF forces from Afghanistan by the end of 2014. As mentioned above, this factor represents </w:t>
      </w:r>
      <w:r w:rsidR="006B6137" w:rsidRPr="00BB04B9">
        <w:rPr>
          <w:rFonts w:ascii="Times New Roman" w:hAnsi="Times New Roman" w:cs="Times New Roman"/>
          <w:sz w:val="22"/>
          <w:szCs w:val="22"/>
        </w:rPr>
        <w:t>an</w:t>
      </w:r>
      <w:r w:rsidRPr="00BB04B9">
        <w:rPr>
          <w:rFonts w:ascii="Times New Roman" w:hAnsi="Times New Roman" w:cs="Times New Roman"/>
          <w:sz w:val="22"/>
          <w:szCs w:val="22"/>
        </w:rPr>
        <w:t xml:space="preserve"> area of concern to both the Government of Tajikistan</w:t>
      </w:r>
      <w:r w:rsidRPr="00BB04B9">
        <w:rPr>
          <w:rStyle w:val="FootnoteReference"/>
          <w:rFonts w:ascii="Times New Roman" w:hAnsi="Times New Roman"/>
          <w:sz w:val="22"/>
          <w:szCs w:val="22"/>
        </w:rPr>
        <w:footnoteReference w:id="16"/>
      </w:r>
      <w:r w:rsidRPr="00BB04B9">
        <w:rPr>
          <w:rFonts w:ascii="Times New Roman" w:hAnsi="Times New Roman" w:cs="Times New Roman"/>
          <w:sz w:val="22"/>
          <w:szCs w:val="22"/>
        </w:rPr>
        <w:t xml:space="preserve"> and JICA</w:t>
      </w:r>
      <w:r w:rsidRPr="00BB04B9">
        <w:rPr>
          <w:rStyle w:val="FootnoteReference"/>
          <w:rFonts w:ascii="Times New Roman" w:hAnsi="Times New Roman"/>
          <w:sz w:val="22"/>
          <w:szCs w:val="22"/>
        </w:rPr>
        <w:footnoteReference w:id="17"/>
      </w:r>
      <w:r w:rsidRPr="00BB04B9">
        <w:rPr>
          <w:rFonts w:ascii="Times New Roman" w:hAnsi="Times New Roman" w:cs="Times New Roman"/>
          <w:sz w:val="22"/>
          <w:szCs w:val="22"/>
        </w:rPr>
        <w:t xml:space="preserve">. Moreover, the given threat has also been strongly emphasized by the Tajikistan Border Guards Commander in his opening remarks at the </w:t>
      </w:r>
      <w:r w:rsidRPr="00BB04B9">
        <w:rPr>
          <w:rFonts w:ascii="Times New Roman" w:hAnsi="Times New Roman" w:cs="Times New Roman"/>
          <w:sz w:val="22"/>
          <w:szCs w:val="22"/>
        </w:rPr>
        <w:lastRenderedPageBreak/>
        <w:t>EU-Japan Border Conference held in Dushanbe in March 2014</w:t>
      </w:r>
      <w:r w:rsidR="00AF2EE7" w:rsidRPr="00BB04B9">
        <w:rPr>
          <w:rFonts w:ascii="Times New Roman" w:hAnsi="Times New Roman" w:cs="Times New Roman"/>
          <w:sz w:val="22"/>
          <w:szCs w:val="22"/>
        </w:rPr>
        <w:t xml:space="preserve"> and was one of the major discussion topics at the meeting of </w:t>
      </w:r>
      <w:r w:rsidR="00B9428C" w:rsidRPr="00BB04B9">
        <w:rPr>
          <w:rFonts w:ascii="Times New Roman" w:hAnsi="Times New Roman" w:cs="Times New Roman"/>
          <w:sz w:val="22"/>
          <w:szCs w:val="22"/>
        </w:rPr>
        <w:t>Tajik and Japanese</w:t>
      </w:r>
      <w:r w:rsidR="00AF2EE7" w:rsidRPr="00BB04B9">
        <w:rPr>
          <w:rFonts w:ascii="Times New Roman" w:hAnsi="Times New Roman" w:cs="Times New Roman"/>
          <w:sz w:val="22"/>
          <w:szCs w:val="22"/>
        </w:rPr>
        <w:t xml:space="preserve"> Minister</w:t>
      </w:r>
      <w:r w:rsidR="00B9428C" w:rsidRPr="00BB04B9">
        <w:rPr>
          <w:rFonts w:ascii="Times New Roman" w:hAnsi="Times New Roman" w:cs="Times New Roman"/>
          <w:sz w:val="22"/>
          <w:szCs w:val="22"/>
        </w:rPr>
        <w:t>s</w:t>
      </w:r>
      <w:r w:rsidR="00AF2EE7" w:rsidRPr="00BB04B9">
        <w:rPr>
          <w:rFonts w:ascii="Times New Roman" w:hAnsi="Times New Roman" w:cs="Times New Roman"/>
          <w:sz w:val="22"/>
          <w:szCs w:val="22"/>
        </w:rPr>
        <w:t xml:space="preserve"> of Foreign Affairs </w:t>
      </w:r>
      <w:r w:rsidR="00654B05" w:rsidRPr="00BB04B9">
        <w:rPr>
          <w:rFonts w:ascii="Times New Roman" w:hAnsi="Times New Roman" w:cs="Times New Roman"/>
          <w:sz w:val="22"/>
          <w:szCs w:val="22"/>
        </w:rPr>
        <w:t xml:space="preserve">in Japan </w:t>
      </w:r>
      <w:r w:rsidR="00B61231" w:rsidRPr="00BB04B9">
        <w:rPr>
          <w:rFonts w:ascii="Times New Roman" w:hAnsi="Times New Roman" w:cs="Times New Roman"/>
          <w:sz w:val="22"/>
          <w:szCs w:val="22"/>
        </w:rPr>
        <w:t>(</w:t>
      </w:r>
      <w:r w:rsidR="00654B05" w:rsidRPr="00BB04B9">
        <w:rPr>
          <w:rFonts w:ascii="Times New Roman" w:hAnsi="Times New Roman" w:cs="Times New Roman"/>
          <w:sz w:val="22"/>
          <w:szCs w:val="22"/>
        </w:rPr>
        <w:t>June 2014</w:t>
      </w:r>
      <w:r w:rsidR="00B61231" w:rsidRPr="00BB04B9">
        <w:rPr>
          <w:rFonts w:ascii="Times New Roman" w:hAnsi="Times New Roman" w:cs="Times New Roman"/>
          <w:sz w:val="22"/>
          <w:szCs w:val="22"/>
        </w:rPr>
        <w:t>)</w:t>
      </w:r>
      <w:r w:rsidR="00654B05" w:rsidRPr="00BB04B9">
        <w:rPr>
          <w:rStyle w:val="FootnoteReference"/>
          <w:szCs w:val="22"/>
        </w:rPr>
        <w:footnoteReference w:id="18"/>
      </w:r>
      <w:r w:rsidR="00B9428C" w:rsidRPr="00BB04B9">
        <w:rPr>
          <w:rFonts w:ascii="Times New Roman" w:hAnsi="Times New Roman" w:cs="Times New Roman"/>
          <w:sz w:val="22"/>
          <w:szCs w:val="22"/>
        </w:rPr>
        <w:t xml:space="preserve"> </w:t>
      </w:r>
      <w:r w:rsidR="00D077CF" w:rsidRPr="00BB04B9">
        <w:rPr>
          <w:rFonts w:ascii="Times New Roman" w:hAnsi="Times New Roman" w:cs="Times New Roman"/>
          <w:sz w:val="22"/>
          <w:szCs w:val="22"/>
        </w:rPr>
        <w:t xml:space="preserve">at which </w:t>
      </w:r>
      <w:r w:rsidR="00B9428C" w:rsidRPr="00BB04B9">
        <w:rPr>
          <w:rFonts w:ascii="Times New Roman" w:hAnsi="Times New Roman" w:cs="Times New Roman"/>
          <w:sz w:val="22"/>
          <w:szCs w:val="22"/>
        </w:rPr>
        <w:t xml:space="preserve">H.E. </w:t>
      </w:r>
      <w:r w:rsidR="004564CA" w:rsidRPr="00BB04B9">
        <w:rPr>
          <w:rFonts w:ascii="Times New Roman" w:hAnsi="Times New Roman" w:cs="Times New Roman"/>
          <w:sz w:val="22"/>
          <w:szCs w:val="22"/>
        </w:rPr>
        <w:t xml:space="preserve">Mr. </w:t>
      </w:r>
      <w:r w:rsidR="00B9428C" w:rsidRPr="00BB04B9">
        <w:rPr>
          <w:rFonts w:ascii="Times New Roman" w:hAnsi="Times New Roman" w:cs="Times New Roman"/>
          <w:sz w:val="22"/>
          <w:szCs w:val="22"/>
        </w:rPr>
        <w:t xml:space="preserve">Kishida, Minister </w:t>
      </w:r>
      <w:r w:rsidR="00D92D4E" w:rsidRPr="00BB04B9">
        <w:rPr>
          <w:rFonts w:ascii="Times New Roman" w:hAnsi="Times New Roman" w:cs="Times New Roman"/>
          <w:sz w:val="22"/>
          <w:szCs w:val="22"/>
        </w:rPr>
        <w:t>for</w:t>
      </w:r>
      <w:r w:rsidR="00B9428C" w:rsidRPr="00BB04B9">
        <w:rPr>
          <w:rFonts w:ascii="Times New Roman" w:hAnsi="Times New Roman" w:cs="Times New Roman"/>
          <w:sz w:val="22"/>
          <w:szCs w:val="22"/>
        </w:rPr>
        <w:t xml:space="preserve"> Foreign </w:t>
      </w:r>
      <w:r w:rsidR="00D92D4E" w:rsidRPr="00BB04B9">
        <w:rPr>
          <w:rFonts w:ascii="Times New Roman" w:hAnsi="Times New Roman" w:cs="Times New Roman"/>
          <w:sz w:val="22"/>
          <w:szCs w:val="22"/>
        </w:rPr>
        <w:t>Affairs</w:t>
      </w:r>
      <w:r w:rsidR="00B9428C" w:rsidRPr="00BB04B9">
        <w:rPr>
          <w:rFonts w:ascii="Times New Roman" w:hAnsi="Times New Roman" w:cs="Times New Roman"/>
          <w:sz w:val="22"/>
          <w:szCs w:val="22"/>
        </w:rPr>
        <w:t xml:space="preserve"> of Japan noted that </w:t>
      </w:r>
      <w:r w:rsidR="00B9428C" w:rsidRPr="00BB04B9">
        <w:rPr>
          <w:rFonts w:ascii="Times New Roman" w:hAnsi="Times New Roman" w:cs="Times New Roman"/>
          <w:i/>
          <w:sz w:val="22"/>
          <w:szCs w:val="22"/>
        </w:rPr>
        <w:t>‘Tajikistan has an increasingly important role in controlling the border and tackling the drug problem to ensure stability in the region’</w:t>
      </w:r>
      <w:r w:rsidR="00B9428C" w:rsidRPr="00BB04B9">
        <w:rPr>
          <w:rFonts w:ascii="Times New Roman" w:hAnsi="Times New Roman" w:cs="Times New Roman"/>
          <w:sz w:val="22"/>
          <w:szCs w:val="22"/>
        </w:rPr>
        <w:t xml:space="preserve"> and </w:t>
      </w:r>
      <w:r w:rsidR="00466F87" w:rsidRPr="00BB04B9">
        <w:rPr>
          <w:rFonts w:ascii="Times New Roman" w:hAnsi="Times New Roman" w:cs="Times New Roman"/>
          <w:sz w:val="22"/>
          <w:szCs w:val="22"/>
        </w:rPr>
        <w:t xml:space="preserve">expressed the readiness of the Government of </w:t>
      </w:r>
      <w:r w:rsidR="00B9428C" w:rsidRPr="00BB04B9">
        <w:rPr>
          <w:rFonts w:ascii="Times New Roman" w:hAnsi="Times New Roman" w:cs="Times New Roman"/>
          <w:sz w:val="22"/>
          <w:szCs w:val="22"/>
        </w:rPr>
        <w:t xml:space="preserve">Japan </w:t>
      </w:r>
      <w:r w:rsidR="00466F87" w:rsidRPr="00BB04B9">
        <w:rPr>
          <w:rFonts w:ascii="Times New Roman" w:hAnsi="Times New Roman" w:cs="Times New Roman"/>
          <w:sz w:val="22"/>
          <w:szCs w:val="22"/>
        </w:rPr>
        <w:t>to</w:t>
      </w:r>
      <w:r w:rsidR="00B9428C" w:rsidRPr="00BB04B9">
        <w:rPr>
          <w:rFonts w:ascii="Times New Roman" w:hAnsi="Times New Roman" w:cs="Times New Roman"/>
          <w:sz w:val="22"/>
          <w:szCs w:val="22"/>
        </w:rPr>
        <w:t xml:space="preserve"> continue support</w:t>
      </w:r>
      <w:r w:rsidR="00466F87" w:rsidRPr="00BB04B9">
        <w:rPr>
          <w:rFonts w:ascii="Times New Roman" w:hAnsi="Times New Roman" w:cs="Times New Roman"/>
          <w:sz w:val="22"/>
          <w:szCs w:val="22"/>
        </w:rPr>
        <w:t>ing</w:t>
      </w:r>
      <w:r w:rsidR="00B9428C" w:rsidRPr="00BB04B9">
        <w:rPr>
          <w:rFonts w:ascii="Times New Roman" w:hAnsi="Times New Roman" w:cs="Times New Roman"/>
          <w:sz w:val="22"/>
          <w:szCs w:val="22"/>
        </w:rPr>
        <w:t xml:space="preserve"> such efforts</w:t>
      </w:r>
      <w:r w:rsidRPr="00BB04B9">
        <w:rPr>
          <w:rFonts w:ascii="Times New Roman" w:hAnsi="Times New Roman" w:cs="Times New Roman"/>
          <w:sz w:val="22"/>
          <w:szCs w:val="22"/>
        </w:rPr>
        <w:t>. The proposed activities are based on consultations with stakeholders active in the border management field and are built on past achievements of UNDP. Moreover, during the recent validation mission of UNDP staff to GBAO region</w:t>
      </w:r>
      <w:r w:rsidR="00FB0059" w:rsidRPr="00BB04B9">
        <w:rPr>
          <w:rFonts w:ascii="Times New Roman" w:hAnsi="Times New Roman" w:cs="Times New Roman"/>
          <w:sz w:val="22"/>
          <w:szCs w:val="22"/>
        </w:rPr>
        <w:t xml:space="preserve"> and series of meetings with the Ministry of Foreign Affairs of the Republic of Tajikistan</w:t>
      </w:r>
      <w:r w:rsidRPr="00BB04B9">
        <w:rPr>
          <w:rFonts w:ascii="Times New Roman" w:hAnsi="Times New Roman" w:cs="Times New Roman"/>
          <w:sz w:val="22"/>
          <w:szCs w:val="22"/>
        </w:rPr>
        <w:t>, the proposed activities</w:t>
      </w:r>
      <w:r w:rsidR="000B6D16" w:rsidRPr="00BB04B9">
        <w:rPr>
          <w:rFonts w:ascii="Times New Roman" w:hAnsi="Times New Roman" w:cs="Times New Roman"/>
          <w:sz w:val="22"/>
          <w:szCs w:val="22"/>
        </w:rPr>
        <w:t xml:space="preserve">, especially the </w:t>
      </w:r>
      <w:r w:rsidR="00031FA8" w:rsidRPr="00BB04B9">
        <w:rPr>
          <w:rFonts w:ascii="Times New Roman" w:hAnsi="Times New Roman" w:cs="Times New Roman"/>
          <w:sz w:val="22"/>
          <w:szCs w:val="22"/>
        </w:rPr>
        <w:t>opportunities</w:t>
      </w:r>
      <w:r w:rsidR="000B6D16" w:rsidRPr="00BB04B9">
        <w:rPr>
          <w:rFonts w:ascii="Times New Roman" w:hAnsi="Times New Roman" w:cs="Times New Roman"/>
          <w:sz w:val="22"/>
          <w:szCs w:val="22"/>
        </w:rPr>
        <w:t xml:space="preserve"> promoting </w:t>
      </w:r>
      <w:r w:rsidR="00DE4526" w:rsidRPr="00BB04B9">
        <w:rPr>
          <w:rFonts w:ascii="Times New Roman" w:hAnsi="Times New Roman" w:cs="Times New Roman"/>
          <w:sz w:val="22"/>
          <w:szCs w:val="22"/>
        </w:rPr>
        <w:t>improved security and economic status of women</w:t>
      </w:r>
      <w:r w:rsidR="000B6D16" w:rsidRPr="00BB04B9">
        <w:rPr>
          <w:rFonts w:ascii="Times New Roman" w:hAnsi="Times New Roman" w:cs="Times New Roman"/>
          <w:sz w:val="22"/>
          <w:szCs w:val="22"/>
        </w:rPr>
        <w:t>,</w:t>
      </w:r>
      <w:r w:rsidRPr="00BB04B9">
        <w:rPr>
          <w:rFonts w:ascii="Times New Roman" w:hAnsi="Times New Roman" w:cs="Times New Roman"/>
          <w:sz w:val="22"/>
          <w:szCs w:val="22"/>
        </w:rPr>
        <w:t xml:space="preserve"> proved to remain highly valid.</w:t>
      </w:r>
    </w:p>
    <w:p w:rsidR="00080A56" w:rsidRPr="00BB04B9" w:rsidRDefault="001D4119" w:rsidP="00385757">
      <w:pPr>
        <w:pStyle w:val="ListParagraph"/>
        <w:widowControl w:val="0"/>
        <w:numPr>
          <w:ilvl w:val="0"/>
          <w:numId w:val="4"/>
        </w:numPr>
        <w:autoSpaceDE w:val="0"/>
        <w:autoSpaceDN w:val="0"/>
        <w:adjustRightInd w:val="0"/>
        <w:spacing w:before="120" w:after="120"/>
        <w:ind w:left="714" w:hanging="357"/>
        <w:contextualSpacing w:val="0"/>
        <w:jc w:val="both"/>
        <w:rPr>
          <w:rFonts w:ascii="Times New Roman" w:hAnsi="Times New Roman" w:cs="Times New Roman"/>
          <w:b/>
          <w:i/>
          <w:sz w:val="22"/>
          <w:szCs w:val="22"/>
        </w:rPr>
      </w:pPr>
      <w:r w:rsidRPr="00BB04B9">
        <w:rPr>
          <w:rFonts w:ascii="Times New Roman" w:hAnsi="Times New Roman" w:cs="Times New Roman"/>
          <w:b/>
          <w:i/>
          <w:sz w:val="22"/>
          <w:szCs w:val="22"/>
        </w:rPr>
        <w:t>Effectiveness:</w:t>
      </w:r>
      <w:r w:rsidRPr="00BB04B9">
        <w:rPr>
          <w:rFonts w:ascii="Times New Roman" w:hAnsi="Times New Roman" w:cs="Times New Roman"/>
          <w:sz w:val="22"/>
          <w:szCs w:val="22"/>
        </w:rPr>
        <w:t xml:space="preserve"> the present initiative is not a stand</w:t>
      </w:r>
      <w:r w:rsidRPr="00BB04B9">
        <w:rPr>
          <w:rFonts w:ascii="Times New Roman" w:hAnsi="Times New Roman" w:cs="Times New Roman"/>
          <w:b/>
          <w:sz w:val="22"/>
          <w:szCs w:val="22"/>
        </w:rPr>
        <w:t>-</w:t>
      </w:r>
      <w:r w:rsidRPr="00BB04B9">
        <w:rPr>
          <w:rFonts w:ascii="Times New Roman" w:hAnsi="Times New Roman" w:cs="Times New Roman"/>
          <w:sz w:val="22"/>
          <w:szCs w:val="22"/>
        </w:rPr>
        <w:t xml:space="preserve">alone project, but rather complements the ongoing border management </w:t>
      </w:r>
      <w:r w:rsidR="00DC06DC" w:rsidRPr="00BB04B9">
        <w:rPr>
          <w:rFonts w:ascii="Times New Roman" w:hAnsi="Times New Roman" w:cs="Times New Roman"/>
          <w:sz w:val="22"/>
          <w:szCs w:val="22"/>
        </w:rPr>
        <w:t>and socio-economic development projects</w:t>
      </w:r>
      <w:r w:rsidR="00080A56" w:rsidRPr="00BB04B9">
        <w:rPr>
          <w:rFonts w:ascii="Times New Roman" w:hAnsi="Times New Roman" w:cs="Times New Roman"/>
          <w:sz w:val="22"/>
          <w:szCs w:val="22"/>
        </w:rPr>
        <w:t>, including those funded by the Government of Japan</w:t>
      </w:r>
      <w:r w:rsidRPr="00BB04B9">
        <w:rPr>
          <w:rFonts w:ascii="Times New Roman" w:hAnsi="Times New Roman" w:cs="Times New Roman"/>
          <w:sz w:val="22"/>
          <w:szCs w:val="22"/>
        </w:rPr>
        <w:t>. Particularly, the present initiative complements</w:t>
      </w:r>
      <w:r w:rsidR="00080A56" w:rsidRPr="00BB04B9">
        <w:rPr>
          <w:rFonts w:ascii="Times New Roman" w:hAnsi="Times New Roman" w:cs="Times New Roman"/>
          <w:sz w:val="22"/>
          <w:szCs w:val="22"/>
        </w:rPr>
        <w:t>:</w:t>
      </w:r>
    </w:p>
    <w:p w:rsidR="003D2173" w:rsidRPr="00BB04B9" w:rsidRDefault="00DC06DC" w:rsidP="009355D9">
      <w:pPr>
        <w:pStyle w:val="ListParagraph"/>
        <w:widowControl w:val="0"/>
        <w:numPr>
          <w:ilvl w:val="0"/>
          <w:numId w:val="21"/>
        </w:numPr>
        <w:autoSpaceDE w:val="0"/>
        <w:autoSpaceDN w:val="0"/>
        <w:adjustRightInd w:val="0"/>
        <w:spacing w:before="120" w:after="120"/>
        <w:ind w:left="1417" w:hanging="425"/>
        <w:contextualSpacing w:val="0"/>
        <w:jc w:val="both"/>
        <w:rPr>
          <w:rFonts w:ascii="Times New Roman" w:hAnsi="Times New Roman" w:cs="Times New Roman"/>
          <w:sz w:val="22"/>
          <w:szCs w:val="22"/>
        </w:rPr>
      </w:pPr>
      <w:r w:rsidRPr="00BB04B9">
        <w:rPr>
          <w:rFonts w:ascii="Times New Roman" w:hAnsi="Times New Roman" w:cs="Times New Roman"/>
          <w:sz w:val="22"/>
          <w:szCs w:val="22"/>
        </w:rPr>
        <w:t>‘Countering the trafficking of Afghan opiates via the northern route by enhancing the capacity of key Border Crossings Points and through the establishment of Border Liaison Offices’ (UNODC),</w:t>
      </w:r>
    </w:p>
    <w:p w:rsidR="003D2173" w:rsidRPr="00BB04B9" w:rsidRDefault="00080A56" w:rsidP="009355D9">
      <w:pPr>
        <w:pStyle w:val="ListParagraph"/>
        <w:widowControl w:val="0"/>
        <w:numPr>
          <w:ilvl w:val="0"/>
          <w:numId w:val="21"/>
        </w:numPr>
        <w:autoSpaceDE w:val="0"/>
        <w:autoSpaceDN w:val="0"/>
        <w:adjustRightInd w:val="0"/>
        <w:spacing w:before="120" w:after="120"/>
        <w:ind w:left="1417" w:hanging="425"/>
        <w:contextualSpacing w:val="0"/>
        <w:jc w:val="both"/>
        <w:rPr>
          <w:rFonts w:ascii="Times New Roman" w:hAnsi="Times New Roman" w:cs="Times New Roman"/>
          <w:sz w:val="22"/>
          <w:szCs w:val="22"/>
        </w:rPr>
      </w:pPr>
      <w:r w:rsidRPr="00BB04B9">
        <w:rPr>
          <w:rFonts w:ascii="Times New Roman" w:hAnsi="Times New Roman" w:cs="Times New Roman"/>
          <w:sz w:val="22"/>
          <w:szCs w:val="22"/>
        </w:rPr>
        <w:t>‘Livelihoods Improvement in Tajik-Afghan Cross-border Areas’</w:t>
      </w:r>
      <w:r w:rsidR="00DC06DC" w:rsidRPr="00BB04B9">
        <w:rPr>
          <w:rFonts w:ascii="Times New Roman" w:hAnsi="Times New Roman" w:cs="Times New Roman"/>
          <w:sz w:val="22"/>
          <w:szCs w:val="22"/>
        </w:rPr>
        <w:t xml:space="preserve"> (UNDP)</w:t>
      </w:r>
      <w:r w:rsidRPr="00BB04B9">
        <w:rPr>
          <w:rFonts w:ascii="Times New Roman" w:hAnsi="Times New Roman" w:cs="Times New Roman"/>
          <w:sz w:val="22"/>
          <w:szCs w:val="22"/>
        </w:rPr>
        <w:t>,</w:t>
      </w:r>
    </w:p>
    <w:p w:rsidR="003D2173" w:rsidRPr="00BB04B9" w:rsidRDefault="001D4119" w:rsidP="009355D9">
      <w:pPr>
        <w:pStyle w:val="ListParagraph"/>
        <w:widowControl w:val="0"/>
        <w:numPr>
          <w:ilvl w:val="0"/>
          <w:numId w:val="21"/>
        </w:numPr>
        <w:autoSpaceDE w:val="0"/>
        <w:autoSpaceDN w:val="0"/>
        <w:adjustRightInd w:val="0"/>
        <w:spacing w:before="120" w:after="120"/>
        <w:ind w:left="1417" w:hanging="425"/>
        <w:contextualSpacing w:val="0"/>
        <w:jc w:val="both"/>
        <w:rPr>
          <w:rFonts w:ascii="Times New Roman" w:hAnsi="Times New Roman" w:cs="Times New Roman"/>
          <w:sz w:val="22"/>
          <w:szCs w:val="22"/>
        </w:rPr>
      </w:pPr>
      <w:r w:rsidRPr="00BB04B9">
        <w:rPr>
          <w:rFonts w:ascii="Times New Roman" w:hAnsi="Times New Roman" w:cs="Times New Roman"/>
          <w:sz w:val="22"/>
          <w:szCs w:val="22"/>
        </w:rPr>
        <w:t xml:space="preserve">‘Rural Development Project in Tajik Afghan Area of Gorno Badakhshan Autonomous Oblast of Tajikistan’ </w:t>
      </w:r>
      <w:r w:rsidR="00DC06DC" w:rsidRPr="00BB04B9">
        <w:rPr>
          <w:rFonts w:ascii="Times New Roman" w:hAnsi="Times New Roman" w:cs="Times New Roman"/>
          <w:sz w:val="22"/>
          <w:szCs w:val="22"/>
        </w:rPr>
        <w:t xml:space="preserve"> (Mountainous Societies Development Support Programme of the Aga Khan Foundation), and </w:t>
      </w:r>
    </w:p>
    <w:p w:rsidR="00DC06DC" w:rsidRPr="00BB04B9" w:rsidRDefault="001D4119" w:rsidP="009355D9">
      <w:pPr>
        <w:pStyle w:val="ListParagraph"/>
        <w:widowControl w:val="0"/>
        <w:numPr>
          <w:ilvl w:val="0"/>
          <w:numId w:val="21"/>
        </w:numPr>
        <w:autoSpaceDE w:val="0"/>
        <w:autoSpaceDN w:val="0"/>
        <w:adjustRightInd w:val="0"/>
        <w:spacing w:before="120" w:after="120"/>
        <w:ind w:left="1417" w:hanging="425"/>
        <w:contextualSpacing w:val="0"/>
        <w:jc w:val="both"/>
        <w:rPr>
          <w:rFonts w:ascii="Times New Roman" w:hAnsi="Times New Roman" w:cs="Times New Roman"/>
          <w:sz w:val="22"/>
          <w:szCs w:val="22"/>
        </w:rPr>
      </w:pPr>
      <w:r w:rsidRPr="00BB04B9">
        <w:rPr>
          <w:rFonts w:ascii="Times New Roman" w:hAnsi="Times New Roman" w:cs="Times New Roman"/>
          <w:sz w:val="22"/>
          <w:szCs w:val="22"/>
        </w:rPr>
        <w:t xml:space="preserve">other small scale infrastructure projects </w:t>
      </w:r>
    </w:p>
    <w:p w:rsidR="00A371A3" w:rsidRPr="00244F46" w:rsidRDefault="001D4119" w:rsidP="00337950">
      <w:pPr>
        <w:spacing w:line="240" w:lineRule="auto"/>
        <w:ind w:left="709"/>
        <w:jc w:val="both"/>
        <w:rPr>
          <w:rFonts w:ascii="Times New Roman" w:hAnsi="Times New Roman" w:cs="Times New Roman"/>
          <w:sz w:val="24"/>
          <w:szCs w:val="24"/>
          <w:lang w:val="en-US"/>
        </w:rPr>
      </w:pPr>
      <w:r w:rsidRPr="00BB04B9">
        <w:rPr>
          <w:rFonts w:ascii="Times New Roman" w:hAnsi="Times New Roman" w:cs="Times New Roman"/>
          <w:lang w:val="en-US"/>
        </w:rPr>
        <w:t>The present initiative also complements the ongoing EU funded</w:t>
      </w:r>
      <w:r w:rsidR="005A3493" w:rsidRPr="00BB04B9">
        <w:rPr>
          <w:rFonts w:ascii="Times New Roman" w:hAnsi="Times New Roman" w:cs="Times New Roman"/>
          <w:lang w:val="en-US"/>
        </w:rPr>
        <w:t xml:space="preserve"> Border Management in Northern Afghanistan</w:t>
      </w:r>
      <w:r w:rsidRPr="00BB04B9">
        <w:rPr>
          <w:rFonts w:ascii="Times New Roman" w:hAnsi="Times New Roman" w:cs="Times New Roman"/>
          <w:lang w:val="en-US"/>
        </w:rPr>
        <w:t xml:space="preserve"> </w:t>
      </w:r>
      <w:r w:rsidR="00244F46">
        <w:rPr>
          <w:rFonts w:ascii="Times New Roman" w:hAnsi="Times New Roman" w:cs="Times New Roman"/>
          <w:lang w:val="en-US"/>
        </w:rPr>
        <w:t xml:space="preserve">(BOMNAF) </w:t>
      </w:r>
      <w:r w:rsidRPr="00BB04B9">
        <w:rPr>
          <w:rFonts w:ascii="Times New Roman" w:hAnsi="Times New Roman" w:cs="Times New Roman"/>
          <w:lang w:val="en-US"/>
        </w:rPr>
        <w:t xml:space="preserve">project of UNDP that includes joint cross border activities between </w:t>
      </w:r>
      <w:r w:rsidRPr="00D2533C">
        <w:rPr>
          <w:rFonts w:ascii="Times New Roman" w:hAnsi="Times New Roman" w:cs="Times New Roman"/>
          <w:lang w:val="en-US"/>
        </w:rPr>
        <w:t>Afghanistan and Tajikistan border police and customs service staff</w:t>
      </w:r>
      <w:r w:rsidR="00A371A3" w:rsidRPr="00D2533C">
        <w:rPr>
          <w:rFonts w:ascii="Times New Roman" w:hAnsi="Times New Roman" w:cs="Times New Roman"/>
          <w:i/>
          <w:lang w:val="en-US"/>
        </w:rPr>
        <w:t>.</w:t>
      </w:r>
      <w:r w:rsidR="00244F46" w:rsidRPr="00D2533C">
        <w:rPr>
          <w:rFonts w:ascii="Times New Roman" w:hAnsi="Times New Roman" w:cs="Times New Roman"/>
          <w:lang w:val="en-US"/>
        </w:rPr>
        <w:t xml:space="preserve"> </w:t>
      </w:r>
      <w:r w:rsidR="002C3046">
        <w:rPr>
          <w:rFonts w:ascii="Times New Roman" w:hAnsi="Times New Roman" w:cs="Times New Roman"/>
          <w:lang w:val="en-US"/>
        </w:rPr>
        <w:t>Wherever possible, the ‘Promoting Cross-border Cooperation through effective management of Tajikistan’s border with Afghanistan’ project will work closely with BOMNAF project for complementary efforts.</w:t>
      </w:r>
    </w:p>
    <w:p w:rsidR="001D4119" w:rsidRPr="00BB04B9" w:rsidRDefault="001D4119" w:rsidP="00385757">
      <w:pPr>
        <w:pStyle w:val="ListParagraph"/>
        <w:widowControl w:val="0"/>
        <w:numPr>
          <w:ilvl w:val="0"/>
          <w:numId w:val="4"/>
        </w:numPr>
        <w:autoSpaceDE w:val="0"/>
        <w:autoSpaceDN w:val="0"/>
        <w:adjustRightInd w:val="0"/>
        <w:spacing w:before="120" w:after="120"/>
        <w:ind w:left="714" w:hanging="357"/>
        <w:contextualSpacing w:val="0"/>
        <w:jc w:val="both"/>
        <w:rPr>
          <w:rFonts w:ascii="Times New Roman" w:hAnsi="Times New Roman" w:cs="Times New Roman"/>
          <w:b/>
          <w:sz w:val="22"/>
          <w:szCs w:val="22"/>
        </w:rPr>
      </w:pPr>
      <w:r w:rsidRPr="00BB04B9">
        <w:rPr>
          <w:rFonts w:ascii="Times New Roman" w:hAnsi="Times New Roman" w:cs="Times New Roman"/>
          <w:b/>
          <w:i/>
          <w:sz w:val="22"/>
          <w:szCs w:val="22"/>
        </w:rPr>
        <w:t>Efficiency:</w:t>
      </w:r>
      <w:r w:rsidRPr="00BB04B9">
        <w:rPr>
          <w:rFonts w:ascii="Times New Roman" w:hAnsi="Times New Roman" w:cs="Times New Roman"/>
          <w:sz w:val="22"/>
          <w:szCs w:val="22"/>
        </w:rPr>
        <w:t xml:space="preserve"> Since the proposed initiative complements the ongoing Governmental efforts and is not a stand-alone project, but rather ensures continuity of initiated efforts of international development community, the results pursued by the project are </w:t>
      </w:r>
      <w:r w:rsidRPr="00BB04B9">
        <w:rPr>
          <w:rFonts w:ascii="Times New Roman" w:hAnsi="Times New Roman" w:cs="Times New Roman"/>
          <w:i/>
          <w:sz w:val="22"/>
          <w:szCs w:val="22"/>
        </w:rPr>
        <w:t>cost-effective</w:t>
      </w:r>
      <w:r w:rsidRPr="00BB04B9">
        <w:rPr>
          <w:rFonts w:ascii="Times New Roman" w:hAnsi="Times New Roman" w:cs="Times New Roman"/>
          <w:sz w:val="22"/>
          <w:szCs w:val="22"/>
        </w:rPr>
        <w:t xml:space="preserve">. The </w:t>
      </w:r>
      <w:r w:rsidRPr="00BB04B9">
        <w:rPr>
          <w:rFonts w:ascii="Times New Roman" w:hAnsi="Times New Roman" w:cs="Times New Roman"/>
          <w:i/>
          <w:sz w:val="22"/>
          <w:szCs w:val="22"/>
        </w:rPr>
        <w:t xml:space="preserve">duration </w:t>
      </w:r>
      <w:r w:rsidRPr="00BB04B9">
        <w:rPr>
          <w:rFonts w:ascii="Times New Roman" w:hAnsi="Times New Roman" w:cs="Times New Roman"/>
          <w:sz w:val="22"/>
          <w:szCs w:val="22"/>
        </w:rPr>
        <w:t xml:space="preserve">of the project provides sufficient time for implementation of envisaged activities. As for the </w:t>
      </w:r>
      <w:r w:rsidRPr="00BB04B9">
        <w:rPr>
          <w:rFonts w:ascii="Times New Roman" w:hAnsi="Times New Roman" w:cs="Times New Roman"/>
          <w:i/>
          <w:sz w:val="22"/>
          <w:szCs w:val="22"/>
        </w:rPr>
        <w:t>quality,</w:t>
      </w:r>
      <w:r w:rsidRPr="00BB04B9">
        <w:rPr>
          <w:rFonts w:ascii="Times New Roman" w:hAnsi="Times New Roman" w:cs="Times New Roman"/>
          <w:sz w:val="22"/>
          <w:szCs w:val="22"/>
        </w:rPr>
        <w:t xml:space="preserve"> UNDP in Tajikistan is well equipped with expertise on border management, including in border related capacity building and infrastructure development. UNDP</w:t>
      </w:r>
      <w:r w:rsidR="00DB4ECD" w:rsidRPr="00BB04B9">
        <w:rPr>
          <w:rFonts w:ascii="Times New Roman" w:hAnsi="Times New Roman" w:cs="Times New Roman"/>
          <w:sz w:val="22"/>
          <w:szCs w:val="22"/>
        </w:rPr>
        <w:t>’</w:t>
      </w:r>
      <w:r w:rsidRPr="00BB04B9">
        <w:rPr>
          <w:rFonts w:ascii="Times New Roman" w:hAnsi="Times New Roman" w:cs="Times New Roman"/>
          <w:sz w:val="22"/>
          <w:szCs w:val="22"/>
        </w:rPr>
        <w:t>s strict rules and procedures on finance, procurement and human resource management ensures that resources allocated for the project are used in most rational and cost-effective manner.</w:t>
      </w:r>
    </w:p>
    <w:p w:rsidR="001D4119" w:rsidRPr="00BB04B9" w:rsidRDefault="001D4119" w:rsidP="00E20C77">
      <w:pPr>
        <w:pStyle w:val="ListParagraph"/>
        <w:widowControl w:val="0"/>
        <w:autoSpaceDE w:val="0"/>
        <w:autoSpaceDN w:val="0"/>
        <w:adjustRightInd w:val="0"/>
        <w:spacing w:before="120" w:after="120"/>
        <w:ind w:left="714"/>
        <w:contextualSpacing w:val="0"/>
        <w:jc w:val="both"/>
        <w:rPr>
          <w:rFonts w:ascii="Times New Roman" w:hAnsi="Times New Roman" w:cs="Times New Roman"/>
          <w:sz w:val="22"/>
          <w:szCs w:val="22"/>
        </w:rPr>
      </w:pPr>
      <w:r w:rsidRPr="00BB04B9">
        <w:rPr>
          <w:rFonts w:ascii="Times New Roman" w:hAnsi="Times New Roman" w:cs="Times New Roman"/>
          <w:sz w:val="22"/>
          <w:szCs w:val="22"/>
        </w:rPr>
        <w:t xml:space="preserve">Participatory nature (extensive consultation process with stakeholders) of UNDP’s work enables efficient management of expectations of partners and stakeholders and minimizes </w:t>
      </w:r>
      <w:r w:rsidR="00DB4ECD" w:rsidRPr="00BB04B9">
        <w:rPr>
          <w:rFonts w:ascii="Times New Roman" w:hAnsi="Times New Roman" w:cs="Times New Roman"/>
          <w:sz w:val="22"/>
          <w:szCs w:val="22"/>
        </w:rPr>
        <w:t xml:space="preserve">the </w:t>
      </w:r>
      <w:r w:rsidRPr="00BB04B9">
        <w:rPr>
          <w:rFonts w:ascii="Times New Roman" w:hAnsi="Times New Roman" w:cs="Times New Roman"/>
          <w:sz w:val="22"/>
          <w:szCs w:val="22"/>
        </w:rPr>
        <w:t>potential delays in delivering the set project results.</w:t>
      </w:r>
    </w:p>
    <w:p w:rsidR="001D4119" w:rsidRPr="00BB04B9" w:rsidRDefault="001D4119" w:rsidP="00385757">
      <w:pPr>
        <w:pStyle w:val="ListParagraph"/>
        <w:widowControl w:val="0"/>
        <w:numPr>
          <w:ilvl w:val="0"/>
          <w:numId w:val="4"/>
        </w:numPr>
        <w:autoSpaceDE w:val="0"/>
        <w:autoSpaceDN w:val="0"/>
        <w:adjustRightInd w:val="0"/>
        <w:spacing w:before="120" w:after="120"/>
        <w:ind w:left="714" w:hanging="357"/>
        <w:contextualSpacing w:val="0"/>
        <w:jc w:val="both"/>
        <w:rPr>
          <w:rFonts w:ascii="Times New Roman" w:hAnsi="Times New Roman" w:cs="Times New Roman"/>
          <w:b/>
          <w:i/>
          <w:sz w:val="22"/>
          <w:szCs w:val="22"/>
        </w:rPr>
      </w:pPr>
      <w:r w:rsidRPr="00BB04B9">
        <w:rPr>
          <w:rFonts w:ascii="Times New Roman" w:hAnsi="Times New Roman" w:cs="Times New Roman"/>
          <w:b/>
          <w:i/>
          <w:sz w:val="22"/>
          <w:szCs w:val="22"/>
        </w:rPr>
        <w:t>Impact</w:t>
      </w:r>
      <w:r w:rsidRPr="00BB04B9">
        <w:rPr>
          <w:rFonts w:ascii="Times New Roman" w:hAnsi="Times New Roman" w:cs="Times New Roman"/>
          <w:b/>
          <w:sz w:val="22"/>
          <w:szCs w:val="22"/>
        </w:rPr>
        <w:t>:</w:t>
      </w:r>
      <w:r w:rsidRPr="00BB04B9">
        <w:rPr>
          <w:rFonts w:ascii="Times New Roman" w:hAnsi="Times New Roman" w:cs="Times New Roman"/>
          <w:i/>
          <w:sz w:val="22"/>
          <w:szCs w:val="22"/>
        </w:rPr>
        <w:t xml:space="preserve"> </w:t>
      </w:r>
      <w:r w:rsidR="00DC06DC" w:rsidRPr="00BB04B9">
        <w:rPr>
          <w:rFonts w:ascii="Times New Roman" w:hAnsi="Times New Roman" w:cs="Times New Roman"/>
          <w:sz w:val="22"/>
          <w:szCs w:val="22"/>
        </w:rPr>
        <w:t>T</w:t>
      </w:r>
      <w:r w:rsidRPr="00BB04B9">
        <w:rPr>
          <w:rFonts w:ascii="Times New Roman" w:hAnsi="Times New Roman" w:cs="Times New Roman"/>
          <w:sz w:val="22"/>
          <w:szCs w:val="22"/>
        </w:rPr>
        <w:t>he project</w:t>
      </w:r>
      <w:r w:rsidR="00DC06DC" w:rsidRPr="00BB04B9">
        <w:rPr>
          <w:rFonts w:ascii="Times New Roman" w:hAnsi="Times New Roman" w:cs="Times New Roman"/>
          <w:sz w:val="22"/>
          <w:szCs w:val="22"/>
        </w:rPr>
        <w:t xml:space="preserve">’s primary objective is to </w:t>
      </w:r>
      <w:r w:rsidRPr="00BB04B9">
        <w:rPr>
          <w:rFonts w:ascii="Times New Roman" w:hAnsi="Times New Roman" w:cs="Times New Roman"/>
          <w:sz w:val="22"/>
          <w:szCs w:val="22"/>
        </w:rPr>
        <w:t>strengthen border management to prevent illicit movement of drugs and people (by strengthening safety and security systems of the Border Crossing Points)</w:t>
      </w:r>
      <w:r w:rsidR="00C8414B" w:rsidRPr="00BB04B9">
        <w:rPr>
          <w:rFonts w:ascii="Times New Roman" w:hAnsi="Times New Roman" w:cs="Times New Roman"/>
          <w:sz w:val="22"/>
          <w:szCs w:val="22"/>
        </w:rPr>
        <w:t xml:space="preserve"> and </w:t>
      </w:r>
      <w:r w:rsidR="009D069C" w:rsidRPr="00BB04B9">
        <w:rPr>
          <w:rFonts w:ascii="Times New Roman" w:hAnsi="Times New Roman" w:cs="Times New Roman"/>
          <w:sz w:val="22"/>
          <w:szCs w:val="22"/>
        </w:rPr>
        <w:t>contribute to reducing the th</w:t>
      </w:r>
      <w:r w:rsidR="005A3493" w:rsidRPr="00BB04B9">
        <w:rPr>
          <w:rFonts w:ascii="Times New Roman" w:hAnsi="Times New Roman" w:cs="Times New Roman"/>
          <w:sz w:val="22"/>
          <w:szCs w:val="22"/>
        </w:rPr>
        <w:t>r</w:t>
      </w:r>
      <w:r w:rsidR="009D069C" w:rsidRPr="00BB04B9">
        <w:rPr>
          <w:rFonts w:ascii="Times New Roman" w:hAnsi="Times New Roman" w:cs="Times New Roman"/>
          <w:sz w:val="22"/>
          <w:szCs w:val="22"/>
        </w:rPr>
        <w:t xml:space="preserve">eat of </w:t>
      </w:r>
      <w:r w:rsidR="00431A3D" w:rsidRPr="00BB04B9">
        <w:rPr>
          <w:rFonts w:ascii="Times New Roman" w:hAnsi="Times New Roman" w:cs="Times New Roman"/>
          <w:sz w:val="22"/>
          <w:szCs w:val="22"/>
        </w:rPr>
        <w:t>religious extremism</w:t>
      </w:r>
      <w:r w:rsidR="00DC06DC" w:rsidRPr="00BB04B9">
        <w:rPr>
          <w:rFonts w:ascii="Times New Roman" w:hAnsi="Times New Roman" w:cs="Times New Roman"/>
          <w:sz w:val="22"/>
          <w:szCs w:val="22"/>
        </w:rPr>
        <w:t>. Upgrading of c</w:t>
      </w:r>
      <w:r w:rsidRPr="00BB04B9">
        <w:rPr>
          <w:rFonts w:ascii="Times New Roman" w:hAnsi="Times New Roman" w:cs="Times New Roman"/>
          <w:sz w:val="22"/>
          <w:szCs w:val="22"/>
        </w:rPr>
        <w:t>ross border market</w:t>
      </w:r>
      <w:r w:rsidR="00DC06DC" w:rsidRPr="00BB04B9">
        <w:rPr>
          <w:rFonts w:ascii="Times New Roman" w:hAnsi="Times New Roman" w:cs="Times New Roman"/>
          <w:sz w:val="22"/>
          <w:szCs w:val="22"/>
        </w:rPr>
        <w:t>s</w:t>
      </w:r>
      <w:r w:rsidRPr="00BB04B9">
        <w:rPr>
          <w:rFonts w:ascii="Times New Roman" w:hAnsi="Times New Roman" w:cs="Times New Roman"/>
          <w:sz w:val="22"/>
          <w:szCs w:val="22"/>
        </w:rPr>
        <w:t xml:space="preserve"> </w:t>
      </w:r>
      <w:r w:rsidR="00DC06DC" w:rsidRPr="00BB04B9">
        <w:rPr>
          <w:rFonts w:ascii="Times New Roman" w:hAnsi="Times New Roman" w:cs="Times New Roman"/>
          <w:sz w:val="22"/>
          <w:szCs w:val="22"/>
        </w:rPr>
        <w:t xml:space="preserve">will enhance opportunities for livelihoods improvement of the border adjacent communities. </w:t>
      </w:r>
      <w:r w:rsidRPr="00BB04B9">
        <w:rPr>
          <w:rFonts w:ascii="Times New Roman" w:hAnsi="Times New Roman" w:cs="Times New Roman"/>
          <w:sz w:val="22"/>
          <w:szCs w:val="22"/>
        </w:rPr>
        <w:t>Experience shows that the linkages between security and human development focused programmes substantively contribute to promoting stability and security in the target regions.</w:t>
      </w:r>
    </w:p>
    <w:p w:rsidR="001D4119" w:rsidRPr="00BB04B9" w:rsidRDefault="001D4119" w:rsidP="00385757">
      <w:pPr>
        <w:pStyle w:val="ListParagraph"/>
        <w:widowControl w:val="0"/>
        <w:numPr>
          <w:ilvl w:val="0"/>
          <w:numId w:val="4"/>
        </w:numPr>
        <w:autoSpaceDE w:val="0"/>
        <w:autoSpaceDN w:val="0"/>
        <w:adjustRightInd w:val="0"/>
        <w:spacing w:before="120" w:after="120"/>
        <w:ind w:left="714" w:hanging="357"/>
        <w:contextualSpacing w:val="0"/>
        <w:jc w:val="both"/>
        <w:rPr>
          <w:rFonts w:ascii="Times New Roman" w:hAnsi="Times New Roman" w:cs="Times New Roman"/>
          <w:sz w:val="22"/>
          <w:szCs w:val="22"/>
        </w:rPr>
      </w:pPr>
      <w:r w:rsidRPr="00BB04B9">
        <w:rPr>
          <w:rFonts w:ascii="Times New Roman" w:hAnsi="Times New Roman" w:cs="Times New Roman"/>
          <w:b/>
          <w:i/>
          <w:sz w:val="22"/>
          <w:szCs w:val="22"/>
        </w:rPr>
        <w:t>Sustainability</w:t>
      </w:r>
      <w:r w:rsidRPr="00BB04B9">
        <w:rPr>
          <w:rFonts w:ascii="Times New Roman" w:hAnsi="Times New Roman" w:cs="Times New Roman"/>
          <w:sz w:val="22"/>
          <w:szCs w:val="22"/>
        </w:rPr>
        <w:t>: As mentioned above, the proposed border management initiative is in line with country’s national development frameworks and policies and the needs of the target beneficiaries</w:t>
      </w:r>
      <w:r w:rsidR="000C0F9C" w:rsidRPr="00BB04B9">
        <w:rPr>
          <w:rFonts w:ascii="Times New Roman" w:hAnsi="Times New Roman" w:cs="Times New Roman"/>
          <w:sz w:val="22"/>
          <w:szCs w:val="22"/>
        </w:rPr>
        <w:t xml:space="preserve">. This </w:t>
      </w:r>
      <w:r w:rsidRPr="00BB04B9">
        <w:rPr>
          <w:rFonts w:ascii="Times New Roman" w:hAnsi="Times New Roman" w:cs="Times New Roman"/>
          <w:sz w:val="22"/>
          <w:szCs w:val="22"/>
        </w:rPr>
        <w:t>is the precondition for participation, responsibility and ownership of the Government and project partners over achieved development results.</w:t>
      </w:r>
    </w:p>
    <w:p w:rsidR="001D4119" w:rsidRPr="00BB04B9" w:rsidRDefault="001D4119" w:rsidP="00E20C77">
      <w:pPr>
        <w:pStyle w:val="ListParagraph"/>
        <w:widowControl w:val="0"/>
        <w:autoSpaceDE w:val="0"/>
        <w:autoSpaceDN w:val="0"/>
        <w:adjustRightInd w:val="0"/>
        <w:spacing w:before="120" w:after="120"/>
        <w:ind w:left="714"/>
        <w:contextualSpacing w:val="0"/>
        <w:jc w:val="both"/>
        <w:rPr>
          <w:rFonts w:ascii="Times New Roman" w:hAnsi="Times New Roman" w:cs="Times New Roman"/>
          <w:sz w:val="22"/>
          <w:szCs w:val="22"/>
        </w:rPr>
      </w:pPr>
      <w:r w:rsidRPr="00BB04B9">
        <w:rPr>
          <w:rFonts w:ascii="Times New Roman" w:hAnsi="Times New Roman" w:cs="Times New Roman"/>
          <w:sz w:val="22"/>
          <w:szCs w:val="22"/>
        </w:rPr>
        <w:t xml:space="preserve">The capacity building packages </w:t>
      </w:r>
      <w:r w:rsidR="000C0F9C" w:rsidRPr="00BB04B9">
        <w:rPr>
          <w:rFonts w:ascii="Times New Roman" w:hAnsi="Times New Roman" w:cs="Times New Roman"/>
          <w:sz w:val="22"/>
          <w:szCs w:val="22"/>
        </w:rPr>
        <w:t xml:space="preserve">offered by the project </w:t>
      </w:r>
      <w:r w:rsidRPr="00BB04B9">
        <w:rPr>
          <w:rFonts w:ascii="Times New Roman" w:hAnsi="Times New Roman" w:cs="Times New Roman"/>
          <w:sz w:val="22"/>
          <w:szCs w:val="22"/>
        </w:rPr>
        <w:t>balance between soft (training) and hard (infrastructure development, equipment, etc) interventions which will ensur</w:t>
      </w:r>
      <w:r w:rsidR="00C2315E" w:rsidRPr="00BB04B9">
        <w:rPr>
          <w:rFonts w:ascii="Times New Roman" w:hAnsi="Times New Roman" w:cs="Times New Roman"/>
          <w:sz w:val="22"/>
          <w:szCs w:val="22"/>
        </w:rPr>
        <w:t>es</w:t>
      </w:r>
      <w:r w:rsidRPr="00BB04B9">
        <w:rPr>
          <w:rFonts w:ascii="Times New Roman" w:hAnsi="Times New Roman" w:cs="Times New Roman"/>
          <w:sz w:val="22"/>
          <w:szCs w:val="22"/>
        </w:rPr>
        <w:t xml:space="preserve"> long term use of assets by the beneficiaries beyond the project lifespan. </w:t>
      </w:r>
    </w:p>
    <w:p w:rsidR="00314018" w:rsidRDefault="001D4119" w:rsidP="00A17E6A">
      <w:pPr>
        <w:pStyle w:val="ListParagraph"/>
        <w:widowControl w:val="0"/>
        <w:autoSpaceDE w:val="0"/>
        <w:autoSpaceDN w:val="0"/>
        <w:adjustRightInd w:val="0"/>
        <w:spacing w:before="120" w:after="120"/>
        <w:ind w:left="714"/>
        <w:contextualSpacing w:val="0"/>
        <w:jc w:val="both"/>
        <w:rPr>
          <w:rFonts w:ascii="Times New Roman" w:hAnsi="Times New Roman" w:cs="Times New Roman"/>
          <w:sz w:val="22"/>
          <w:szCs w:val="22"/>
        </w:rPr>
      </w:pPr>
      <w:r w:rsidRPr="00BB04B9">
        <w:rPr>
          <w:rFonts w:ascii="Times New Roman" w:hAnsi="Times New Roman" w:cs="Times New Roman"/>
          <w:sz w:val="22"/>
          <w:szCs w:val="22"/>
        </w:rPr>
        <w:lastRenderedPageBreak/>
        <w:t xml:space="preserve">Moreover, the project also offers parallel work at the policy and operational levels and engagement of actors throughout the project lifespan. This will ensure </w:t>
      </w:r>
      <w:r w:rsidR="00C2315E" w:rsidRPr="00BB04B9">
        <w:rPr>
          <w:rFonts w:ascii="Times New Roman" w:hAnsi="Times New Roman" w:cs="Times New Roman"/>
          <w:sz w:val="22"/>
          <w:szCs w:val="22"/>
        </w:rPr>
        <w:t xml:space="preserve">(a) </w:t>
      </w:r>
      <w:r w:rsidRPr="00BB04B9">
        <w:rPr>
          <w:rFonts w:ascii="Times New Roman" w:hAnsi="Times New Roman" w:cs="Times New Roman"/>
          <w:sz w:val="22"/>
          <w:szCs w:val="22"/>
        </w:rPr>
        <w:t>greater awareness of policy and decision makers about the needs on the ground</w:t>
      </w:r>
      <w:r w:rsidR="00C2315E" w:rsidRPr="00BB04B9">
        <w:rPr>
          <w:rFonts w:ascii="Times New Roman" w:hAnsi="Times New Roman" w:cs="Times New Roman"/>
          <w:sz w:val="22"/>
          <w:szCs w:val="22"/>
        </w:rPr>
        <w:t>,</w:t>
      </w:r>
      <w:r w:rsidRPr="00BB04B9">
        <w:rPr>
          <w:rFonts w:ascii="Times New Roman" w:hAnsi="Times New Roman" w:cs="Times New Roman"/>
          <w:sz w:val="22"/>
          <w:szCs w:val="22"/>
        </w:rPr>
        <w:t xml:space="preserve"> and </w:t>
      </w:r>
      <w:r w:rsidR="00C2315E" w:rsidRPr="00BB04B9">
        <w:rPr>
          <w:rFonts w:ascii="Times New Roman" w:hAnsi="Times New Roman" w:cs="Times New Roman"/>
          <w:sz w:val="22"/>
          <w:szCs w:val="22"/>
        </w:rPr>
        <w:t xml:space="preserve">(b) </w:t>
      </w:r>
      <w:r w:rsidRPr="00BB04B9">
        <w:rPr>
          <w:rFonts w:ascii="Times New Roman" w:hAnsi="Times New Roman" w:cs="Times New Roman"/>
          <w:sz w:val="22"/>
          <w:szCs w:val="22"/>
        </w:rPr>
        <w:t>also close interactions and communications within the Government and between different levels of decision making. In the long-term perspective, this set up will create solid basis for more sound and evidence based policy development and implementation.</w:t>
      </w:r>
      <w:r w:rsidR="00A17E6A">
        <w:rPr>
          <w:rFonts w:ascii="Times New Roman" w:hAnsi="Times New Roman" w:cs="Times New Roman"/>
          <w:sz w:val="22"/>
          <w:szCs w:val="22"/>
        </w:rPr>
        <w:t xml:space="preserve"> </w:t>
      </w:r>
    </w:p>
    <w:p w:rsidR="00A17E6A" w:rsidRPr="00BB04B9" w:rsidRDefault="00A17E6A" w:rsidP="00A17E6A">
      <w:pPr>
        <w:pStyle w:val="ListParagraph"/>
        <w:widowControl w:val="0"/>
        <w:autoSpaceDE w:val="0"/>
        <w:autoSpaceDN w:val="0"/>
        <w:adjustRightInd w:val="0"/>
        <w:spacing w:before="120" w:after="120"/>
        <w:ind w:left="714"/>
        <w:contextualSpacing w:val="0"/>
        <w:jc w:val="both"/>
        <w:rPr>
          <w:rFonts w:ascii="Times New Roman" w:eastAsia="Calibri" w:hAnsi="Times New Roman" w:cs="Times New Roman"/>
          <w:spacing w:val="-2"/>
        </w:rPr>
      </w:pPr>
    </w:p>
    <w:p w:rsidR="00897462" w:rsidRPr="00BB04B9" w:rsidRDefault="00897462" w:rsidP="009355D9">
      <w:pPr>
        <w:pStyle w:val="Heading1"/>
        <w:numPr>
          <w:ilvl w:val="0"/>
          <w:numId w:val="14"/>
        </w:numPr>
        <w:spacing w:before="120" w:after="120"/>
        <w:rPr>
          <w:rFonts w:ascii="Times New Roman" w:hAnsi="Times New Roman"/>
          <w:lang w:val="en-US"/>
        </w:rPr>
      </w:pPr>
      <w:bookmarkStart w:id="5" w:name="_Toc413083442"/>
      <w:r w:rsidRPr="00BB04B9">
        <w:rPr>
          <w:rFonts w:ascii="Times New Roman" w:hAnsi="Times New Roman"/>
          <w:lang w:val="en-US"/>
        </w:rPr>
        <w:t>Impact, outputs, outcomes and activities</w:t>
      </w:r>
      <w:bookmarkEnd w:id="5"/>
      <w:r w:rsidRPr="00BB04B9">
        <w:rPr>
          <w:rFonts w:ascii="Times New Roman" w:hAnsi="Times New Roman"/>
          <w:lang w:val="en-US"/>
        </w:rPr>
        <w:t xml:space="preserve"> </w:t>
      </w:r>
    </w:p>
    <w:p w:rsidR="009764DF" w:rsidRPr="00BB04B9" w:rsidRDefault="00897462" w:rsidP="00E20C77">
      <w:pPr>
        <w:widowControl w:val="0"/>
        <w:autoSpaceDE w:val="0"/>
        <w:autoSpaceDN w:val="0"/>
        <w:adjustRightInd w:val="0"/>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UNDP Tajikistan proposes to address border management and related cross-border priorities both at the </w:t>
      </w:r>
      <w:r w:rsidRPr="00BB04B9">
        <w:rPr>
          <w:rFonts w:ascii="Times New Roman" w:hAnsi="Times New Roman" w:cs="Times New Roman"/>
          <w:i/>
          <w:lang w:val="en-US"/>
        </w:rPr>
        <w:t>policy</w:t>
      </w:r>
      <w:r w:rsidRPr="00BB04B9">
        <w:rPr>
          <w:rFonts w:ascii="Times New Roman" w:hAnsi="Times New Roman" w:cs="Times New Roman"/>
          <w:lang w:val="en-US"/>
        </w:rPr>
        <w:t xml:space="preserve"> and </w:t>
      </w:r>
      <w:r w:rsidRPr="00BB04B9">
        <w:rPr>
          <w:rFonts w:ascii="Times New Roman" w:hAnsi="Times New Roman" w:cs="Times New Roman"/>
          <w:i/>
          <w:lang w:val="en-US"/>
        </w:rPr>
        <w:t>operational</w:t>
      </w:r>
      <w:r w:rsidRPr="00BB04B9">
        <w:rPr>
          <w:rFonts w:ascii="Times New Roman" w:hAnsi="Times New Roman" w:cs="Times New Roman"/>
          <w:lang w:val="en-US"/>
        </w:rPr>
        <w:t xml:space="preserve"> levels. </w:t>
      </w:r>
    </w:p>
    <w:p w:rsidR="009764DF" w:rsidRPr="00BB04B9" w:rsidRDefault="00897462" w:rsidP="00E20C77">
      <w:pPr>
        <w:widowControl w:val="0"/>
        <w:autoSpaceDE w:val="0"/>
        <w:autoSpaceDN w:val="0"/>
        <w:adjustRightInd w:val="0"/>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At the </w:t>
      </w:r>
      <w:r w:rsidRPr="00BB04B9">
        <w:rPr>
          <w:rFonts w:ascii="Times New Roman" w:hAnsi="Times New Roman" w:cs="Times New Roman"/>
          <w:i/>
          <w:lang w:val="en-US"/>
        </w:rPr>
        <w:t>policy level</w:t>
      </w:r>
      <w:r w:rsidRPr="00BB04B9">
        <w:rPr>
          <w:rFonts w:ascii="Times New Roman" w:hAnsi="Times New Roman" w:cs="Times New Roman"/>
          <w:lang w:val="en-US"/>
        </w:rPr>
        <w:t xml:space="preserve">, UNDP proposes to support the review of core strategies on border management and strengthen the Government’s capacity to implement them in a more coherent manner. </w:t>
      </w:r>
      <w:r w:rsidR="007A43CF" w:rsidRPr="00BB04B9">
        <w:rPr>
          <w:rFonts w:ascii="Times New Roman" w:hAnsi="Times New Roman" w:cs="Times New Roman"/>
          <w:lang w:val="en-US"/>
        </w:rPr>
        <w:t xml:space="preserve">Technical support will be provided to the </w:t>
      </w:r>
      <w:r w:rsidR="00557330" w:rsidRPr="00BB04B9">
        <w:rPr>
          <w:rFonts w:ascii="Times New Roman" w:hAnsi="Times New Roman" w:cs="Times New Roman"/>
          <w:lang w:val="en-US"/>
        </w:rPr>
        <w:t>Interagency Secretariat</w:t>
      </w:r>
      <w:r w:rsidR="007A43CF" w:rsidRPr="00BB04B9">
        <w:rPr>
          <w:rFonts w:ascii="Times New Roman" w:hAnsi="Times New Roman" w:cs="Times New Roman"/>
          <w:lang w:val="en-US"/>
        </w:rPr>
        <w:t>s on implementation of Border Management and Counter Narcotics strategies to serve as a strong link to ensure that evidence from the ground is extensively used to influence and feed policy formulation and implementation process.</w:t>
      </w:r>
    </w:p>
    <w:p w:rsidR="00897462" w:rsidRPr="00BB04B9" w:rsidRDefault="00897462" w:rsidP="00E20C77">
      <w:pPr>
        <w:widowControl w:val="0"/>
        <w:autoSpaceDE w:val="0"/>
        <w:autoSpaceDN w:val="0"/>
        <w:adjustRightInd w:val="0"/>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At </w:t>
      </w:r>
      <w:r w:rsidRPr="00BB04B9">
        <w:rPr>
          <w:rFonts w:ascii="Times New Roman" w:hAnsi="Times New Roman" w:cs="Times New Roman"/>
          <w:i/>
          <w:lang w:val="en-US"/>
        </w:rPr>
        <w:t>the operational level</w:t>
      </w:r>
      <w:r w:rsidRPr="00BB04B9">
        <w:rPr>
          <w:rFonts w:ascii="Times New Roman" w:hAnsi="Times New Roman" w:cs="Times New Roman"/>
          <w:lang w:val="en-US"/>
        </w:rPr>
        <w:t xml:space="preserve">, UNDP proposes to </w:t>
      </w:r>
      <w:r w:rsidR="001E0854" w:rsidRPr="00BB04B9">
        <w:rPr>
          <w:rFonts w:ascii="Times New Roman" w:hAnsi="Times New Roman" w:cs="Times New Roman"/>
          <w:lang w:val="en-US"/>
        </w:rPr>
        <w:t>construct Langar Border Crossing Point and u</w:t>
      </w:r>
      <w:r w:rsidRPr="00BB04B9">
        <w:rPr>
          <w:rFonts w:ascii="Times New Roman" w:hAnsi="Times New Roman" w:cs="Times New Roman"/>
          <w:lang w:val="en-US"/>
        </w:rPr>
        <w:t xml:space="preserve">pgrade </w:t>
      </w:r>
      <w:r w:rsidR="001E0854" w:rsidRPr="00BB04B9">
        <w:rPr>
          <w:rFonts w:ascii="Times New Roman" w:hAnsi="Times New Roman" w:cs="Times New Roman"/>
          <w:lang w:val="en-US"/>
        </w:rPr>
        <w:t xml:space="preserve">the facilities of Tem, Ruzvai, Ishkashim, </w:t>
      </w:r>
      <w:r w:rsidR="003F434A" w:rsidRPr="00BB04B9">
        <w:rPr>
          <w:rFonts w:ascii="Times New Roman" w:hAnsi="Times New Roman" w:cs="Times New Roman"/>
          <w:lang w:val="en-US"/>
        </w:rPr>
        <w:t xml:space="preserve">while providing equipment to the above Border Crossing Points as well as to the </w:t>
      </w:r>
      <w:r w:rsidR="00177C48" w:rsidRPr="00BB04B9">
        <w:rPr>
          <w:rFonts w:ascii="Times New Roman" w:hAnsi="Times New Roman" w:cs="Times New Roman"/>
          <w:lang w:val="en-US"/>
        </w:rPr>
        <w:t>Khumrogi</w:t>
      </w:r>
      <w:r w:rsidR="001E0854" w:rsidRPr="00BB04B9">
        <w:rPr>
          <w:rFonts w:ascii="Times New Roman" w:hAnsi="Times New Roman" w:cs="Times New Roman"/>
          <w:lang w:val="en-US"/>
        </w:rPr>
        <w:t xml:space="preserve"> and Shoghun </w:t>
      </w:r>
      <w:r w:rsidRPr="00BB04B9">
        <w:rPr>
          <w:rFonts w:ascii="Times New Roman" w:hAnsi="Times New Roman" w:cs="Times New Roman"/>
          <w:lang w:val="en-US"/>
        </w:rPr>
        <w:t>Border Crossing Point</w:t>
      </w:r>
      <w:r w:rsidR="001E0854" w:rsidRPr="00BB04B9">
        <w:rPr>
          <w:rFonts w:ascii="Times New Roman" w:hAnsi="Times New Roman" w:cs="Times New Roman"/>
          <w:lang w:val="en-US"/>
        </w:rPr>
        <w:t>s</w:t>
      </w:r>
      <w:r w:rsidRPr="00BB04B9">
        <w:rPr>
          <w:rFonts w:ascii="Times New Roman" w:hAnsi="Times New Roman" w:cs="Times New Roman"/>
          <w:lang w:val="en-US"/>
        </w:rPr>
        <w:t>. UNDP also proposes to upgrade cross-border market facilities</w:t>
      </w:r>
      <w:r w:rsidR="00B76674" w:rsidRPr="00BB04B9">
        <w:rPr>
          <w:rFonts w:ascii="Times New Roman" w:hAnsi="Times New Roman" w:cs="Times New Roman"/>
          <w:lang w:val="en-US"/>
        </w:rPr>
        <w:t xml:space="preserve"> in Ruzvai and Ishkashim managed by the Border Guards to maximize the economic opportunities that these Border Crossing Points bring to the population living in the border areas</w:t>
      </w:r>
      <w:r w:rsidRPr="00BB04B9">
        <w:rPr>
          <w:rFonts w:ascii="Times New Roman" w:hAnsi="Times New Roman" w:cs="Times New Roman"/>
          <w:lang w:val="en-US"/>
        </w:rPr>
        <w:t>.</w:t>
      </w:r>
      <w:r w:rsidR="007A43CF" w:rsidRPr="00BB04B9">
        <w:rPr>
          <w:rFonts w:ascii="Times New Roman" w:hAnsi="Times New Roman" w:cs="Times New Roman"/>
          <w:lang w:val="en-US"/>
        </w:rPr>
        <w:t xml:space="preserve"> </w:t>
      </w:r>
      <w:r w:rsidRPr="00BB04B9">
        <w:rPr>
          <w:rFonts w:ascii="Times New Roman" w:hAnsi="Times New Roman" w:cs="Times New Roman"/>
          <w:lang w:val="en-US"/>
        </w:rPr>
        <w:t xml:space="preserve"> </w:t>
      </w:r>
    </w:p>
    <w:p w:rsidR="007A43CF" w:rsidRPr="00BB04B9" w:rsidRDefault="007A43CF" w:rsidP="00E20C77">
      <w:pPr>
        <w:widowControl w:val="0"/>
        <w:autoSpaceDE w:val="0"/>
        <w:autoSpaceDN w:val="0"/>
        <w:adjustRightInd w:val="0"/>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In implementing the above, specific considerations will be made for women users of the Border Crossing Point</w:t>
      </w:r>
      <w:r w:rsidR="000D68EE" w:rsidRPr="00BB04B9">
        <w:rPr>
          <w:rFonts w:ascii="Times New Roman" w:hAnsi="Times New Roman" w:cs="Times New Roman"/>
          <w:lang w:val="en-US"/>
        </w:rPr>
        <w:t xml:space="preserve">s </w:t>
      </w:r>
      <w:r w:rsidR="00D2533C">
        <w:rPr>
          <w:rFonts w:ascii="Times New Roman" w:hAnsi="Times New Roman" w:cs="Times New Roman"/>
          <w:lang w:val="en-US"/>
        </w:rPr>
        <w:t xml:space="preserve">(women </w:t>
      </w:r>
      <w:r w:rsidR="00D2533C" w:rsidRPr="00BB04B9">
        <w:rPr>
          <w:rFonts w:ascii="Times New Roman" w:hAnsi="Times New Roman" w:cs="Times New Roman"/>
          <w:lang w:val="en-US"/>
        </w:rPr>
        <w:t>visitors and traders</w:t>
      </w:r>
      <w:r w:rsidR="00D2533C">
        <w:rPr>
          <w:rFonts w:ascii="Times New Roman" w:hAnsi="Times New Roman" w:cs="Times New Roman"/>
          <w:lang w:val="en-US"/>
        </w:rPr>
        <w:t>)</w:t>
      </w:r>
      <w:r w:rsidRPr="00BB04B9">
        <w:rPr>
          <w:rFonts w:ascii="Times New Roman" w:hAnsi="Times New Roman" w:cs="Times New Roman"/>
          <w:lang w:val="en-US"/>
        </w:rPr>
        <w:t xml:space="preserve"> who benefit from the cross-border markets.</w:t>
      </w:r>
    </w:p>
    <w:p w:rsidR="009764DF" w:rsidRPr="00BB04B9" w:rsidRDefault="009764DF" w:rsidP="00E20C77">
      <w:pPr>
        <w:widowControl w:val="0"/>
        <w:autoSpaceDE w:val="0"/>
        <w:autoSpaceDN w:val="0"/>
        <w:adjustRightInd w:val="0"/>
        <w:spacing w:before="120" w:after="120" w:line="240" w:lineRule="auto"/>
        <w:jc w:val="both"/>
        <w:rPr>
          <w:rFonts w:ascii="Times New Roman" w:hAnsi="Times New Roman" w:cs="Times New Roman"/>
          <w:lang w:val="en-US"/>
        </w:rPr>
      </w:pPr>
    </w:p>
    <w:p w:rsidR="00897462" w:rsidRPr="00BB04B9" w:rsidRDefault="00FF472E" w:rsidP="00E20C77">
      <w:pPr>
        <w:widowControl w:val="0"/>
        <w:autoSpaceDE w:val="0"/>
        <w:autoSpaceDN w:val="0"/>
        <w:adjustRightInd w:val="0"/>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The results chain of the project </w:t>
      </w:r>
      <w:r w:rsidR="00A02274" w:rsidRPr="00BB04B9">
        <w:rPr>
          <w:rFonts w:ascii="Times New Roman" w:hAnsi="Times New Roman" w:cs="Times New Roman"/>
          <w:lang w:val="en-US"/>
        </w:rPr>
        <w:t xml:space="preserve">is </w:t>
      </w:r>
      <w:r w:rsidRPr="00BB04B9">
        <w:rPr>
          <w:rFonts w:ascii="Times New Roman" w:hAnsi="Times New Roman" w:cs="Times New Roman"/>
          <w:lang w:val="en-US"/>
        </w:rPr>
        <w:t>as follows:</w:t>
      </w:r>
    </w:p>
    <w:p w:rsidR="00897462" w:rsidRPr="00BB04B9" w:rsidRDefault="00897462" w:rsidP="00E20C77">
      <w:pPr>
        <w:widowControl w:val="0"/>
        <w:autoSpaceDE w:val="0"/>
        <w:autoSpaceDN w:val="0"/>
        <w:adjustRightInd w:val="0"/>
        <w:spacing w:before="120" w:after="120" w:line="240" w:lineRule="auto"/>
        <w:ind w:left="1410" w:hanging="1410"/>
        <w:jc w:val="both"/>
        <w:rPr>
          <w:rFonts w:ascii="Times New Roman" w:hAnsi="Times New Roman" w:cs="Times New Roman"/>
          <w:b/>
          <w:lang w:val="en-GB"/>
        </w:rPr>
      </w:pPr>
      <w:r w:rsidRPr="00BB04B9">
        <w:rPr>
          <w:rFonts w:ascii="Times New Roman" w:hAnsi="Times New Roman" w:cs="Times New Roman"/>
          <w:b/>
          <w:lang w:val="en-US"/>
        </w:rPr>
        <w:t>IMPACT:</w:t>
      </w:r>
      <w:r w:rsidRPr="00BB04B9">
        <w:rPr>
          <w:rFonts w:ascii="Times New Roman" w:hAnsi="Times New Roman" w:cs="Times New Roman"/>
          <w:lang w:val="en-US"/>
        </w:rPr>
        <w:t xml:space="preserve"> </w:t>
      </w:r>
      <w:r w:rsidRPr="00BB04B9">
        <w:rPr>
          <w:rFonts w:ascii="Times New Roman" w:hAnsi="Times New Roman" w:cs="Times New Roman"/>
          <w:lang w:val="en-US"/>
        </w:rPr>
        <w:tab/>
      </w:r>
      <w:r w:rsidR="00FF472E" w:rsidRPr="00BB04B9">
        <w:rPr>
          <w:rFonts w:ascii="Times New Roman" w:hAnsi="Times New Roman" w:cs="Times New Roman"/>
          <w:b/>
          <w:lang w:val="en-GB"/>
        </w:rPr>
        <w:t>E</w:t>
      </w:r>
      <w:r w:rsidRPr="00BB04B9">
        <w:rPr>
          <w:rFonts w:ascii="Times New Roman" w:hAnsi="Times New Roman" w:cs="Times New Roman"/>
          <w:b/>
          <w:lang w:val="en-GB"/>
        </w:rPr>
        <w:t>nhanced security and stability of cross border regions of Tajikistan and Afghanistan</w:t>
      </w:r>
    </w:p>
    <w:p w:rsidR="00897462" w:rsidRPr="00BB04B9" w:rsidRDefault="00897462" w:rsidP="00E20C77">
      <w:pPr>
        <w:pStyle w:val="NoSpacing"/>
        <w:spacing w:before="120" w:after="120"/>
        <w:ind w:left="1416" w:hanging="1416"/>
        <w:jc w:val="both"/>
        <w:rPr>
          <w:rFonts w:ascii="Times New Roman" w:hAnsi="Times New Roman"/>
          <w:b/>
          <w:lang w:val="en-GB"/>
        </w:rPr>
      </w:pPr>
      <w:r w:rsidRPr="00BB04B9">
        <w:rPr>
          <w:rFonts w:ascii="Times New Roman" w:hAnsi="Times New Roman"/>
          <w:b/>
          <w:lang w:val="en-GB"/>
        </w:rPr>
        <w:t xml:space="preserve">OUTPUT: </w:t>
      </w:r>
      <w:r w:rsidRPr="00BB04B9">
        <w:rPr>
          <w:rFonts w:ascii="Times New Roman" w:hAnsi="Times New Roman"/>
          <w:b/>
          <w:lang w:val="en-GB"/>
        </w:rPr>
        <w:tab/>
      </w:r>
      <w:r w:rsidRPr="00BB04B9">
        <w:rPr>
          <w:rFonts w:ascii="Times New Roman" w:hAnsi="Times New Roman"/>
          <w:b/>
          <w:bCs/>
          <w:iCs/>
        </w:rPr>
        <w:t>Improved security and economic status of Tajik-Afghan border adjacent communities</w:t>
      </w:r>
      <w:r w:rsidR="00CD2FFB" w:rsidRPr="00BB04B9">
        <w:rPr>
          <w:rFonts w:ascii="Times New Roman" w:hAnsi="Times New Roman"/>
          <w:b/>
          <w:bCs/>
          <w:iCs/>
        </w:rPr>
        <w:t>, especially women</w:t>
      </w:r>
    </w:p>
    <w:p w:rsidR="00A75D7F" w:rsidRDefault="00A75D7F" w:rsidP="00E20C77">
      <w:pPr>
        <w:pStyle w:val="NoSpacing"/>
        <w:spacing w:before="120" w:after="120"/>
        <w:ind w:left="1470" w:hanging="1470"/>
        <w:jc w:val="both"/>
        <w:rPr>
          <w:rFonts w:ascii="Times New Roman" w:hAnsi="Times New Roman"/>
          <w:b/>
          <w:lang w:val="en-GB"/>
        </w:rPr>
      </w:pPr>
    </w:p>
    <w:p w:rsidR="00A75D7F" w:rsidRDefault="00897462" w:rsidP="00E20C77">
      <w:pPr>
        <w:pStyle w:val="NoSpacing"/>
        <w:spacing w:before="120" w:after="120"/>
        <w:ind w:left="1470" w:hanging="1470"/>
        <w:jc w:val="both"/>
        <w:rPr>
          <w:rFonts w:ascii="Times New Roman" w:hAnsi="Times New Roman"/>
          <w:b/>
          <w:lang w:val="en-GB"/>
        </w:rPr>
      </w:pPr>
      <w:r w:rsidRPr="00BB04B9">
        <w:rPr>
          <w:rFonts w:ascii="Times New Roman" w:hAnsi="Times New Roman"/>
          <w:b/>
          <w:lang w:val="en-GB"/>
        </w:rPr>
        <w:t>OUTCOME 1:</w:t>
      </w:r>
      <w:r w:rsidRPr="00BB04B9">
        <w:rPr>
          <w:rFonts w:ascii="Times New Roman" w:hAnsi="Times New Roman"/>
          <w:b/>
          <w:lang w:val="en-GB"/>
        </w:rPr>
        <w:tab/>
      </w:r>
    </w:p>
    <w:p w:rsidR="00946A7C" w:rsidRPr="00BB04B9" w:rsidRDefault="00142A79" w:rsidP="00A75D7F">
      <w:pPr>
        <w:pStyle w:val="NoSpacing"/>
        <w:spacing w:before="120" w:after="120"/>
        <w:jc w:val="both"/>
        <w:rPr>
          <w:rFonts w:ascii="Times New Roman" w:hAnsi="Times New Roman"/>
          <w:b/>
          <w:lang w:val="en-GB"/>
        </w:rPr>
      </w:pPr>
      <w:r w:rsidRPr="00BB04B9">
        <w:rPr>
          <w:rFonts w:ascii="Times New Roman" w:hAnsi="Times New Roman"/>
          <w:b/>
        </w:rPr>
        <w:t>Increased capacity of Border Security Agencies for legal flow of people and goods across the Tajik - Afghan border</w:t>
      </w:r>
    </w:p>
    <w:p w:rsidR="00B845F8" w:rsidRPr="00BB04B9" w:rsidRDefault="003D3CBF" w:rsidP="00A02274">
      <w:pPr>
        <w:pStyle w:val="NoSpacing"/>
        <w:spacing w:before="120" w:after="120"/>
        <w:jc w:val="both"/>
        <w:rPr>
          <w:rFonts w:ascii="Times New Roman" w:hAnsi="Times New Roman"/>
          <w:i/>
        </w:rPr>
      </w:pPr>
      <w:r w:rsidRPr="00BB04B9">
        <w:rPr>
          <w:rFonts w:ascii="Times New Roman" w:hAnsi="Times New Roman"/>
        </w:rPr>
        <w:t xml:space="preserve">To </w:t>
      </w:r>
      <w:r w:rsidR="00142A79" w:rsidRPr="00BB04B9">
        <w:rPr>
          <w:rFonts w:ascii="Times New Roman" w:hAnsi="Times New Roman"/>
        </w:rPr>
        <w:t>increase capacity of Border Security Agencies for legal flow of people and goods across the Tajik and Afghan border</w:t>
      </w:r>
      <w:r w:rsidRPr="00BB04B9">
        <w:rPr>
          <w:rFonts w:ascii="Times New Roman" w:hAnsi="Times New Roman"/>
        </w:rPr>
        <w:t xml:space="preserve">, </w:t>
      </w:r>
      <w:r w:rsidR="00897462" w:rsidRPr="00BB04B9">
        <w:rPr>
          <w:rFonts w:ascii="Times New Roman" w:hAnsi="Times New Roman"/>
        </w:rPr>
        <w:t xml:space="preserve">the existing National Strategies </w:t>
      </w:r>
      <w:r w:rsidR="004F75BD" w:rsidRPr="00BB04B9">
        <w:rPr>
          <w:rFonts w:ascii="Times New Roman" w:hAnsi="Times New Roman"/>
        </w:rPr>
        <w:t xml:space="preserve">on </w:t>
      </w:r>
      <w:r w:rsidR="00897462" w:rsidRPr="00BB04B9">
        <w:rPr>
          <w:rFonts w:ascii="Times New Roman" w:hAnsi="Times New Roman"/>
        </w:rPr>
        <w:t xml:space="preserve">Border Management and </w:t>
      </w:r>
      <w:r w:rsidR="002C453D" w:rsidRPr="00BB04B9">
        <w:rPr>
          <w:rFonts w:ascii="Times New Roman" w:hAnsi="Times New Roman"/>
        </w:rPr>
        <w:t xml:space="preserve">Counter-Narcotics will be reviewed and </w:t>
      </w:r>
      <w:r w:rsidR="0007055D" w:rsidRPr="00BB04B9">
        <w:rPr>
          <w:rFonts w:ascii="Times New Roman" w:hAnsi="Times New Roman"/>
        </w:rPr>
        <w:t>adjusted to better meet the current development context</w:t>
      </w:r>
      <w:r w:rsidR="00897462" w:rsidRPr="00BB04B9">
        <w:rPr>
          <w:rFonts w:ascii="Times New Roman" w:hAnsi="Times New Roman"/>
        </w:rPr>
        <w:t xml:space="preserve">. </w:t>
      </w:r>
      <w:r w:rsidR="002C453D" w:rsidRPr="00BB04B9">
        <w:rPr>
          <w:rFonts w:ascii="Times New Roman" w:hAnsi="Times New Roman"/>
        </w:rPr>
        <w:t>In addition, a coherent and comprehensive implementation and costing plans will be developed</w:t>
      </w:r>
      <w:r w:rsidR="00A02274" w:rsidRPr="00BB04B9">
        <w:rPr>
          <w:rFonts w:ascii="Times New Roman" w:hAnsi="Times New Roman"/>
        </w:rPr>
        <w:t xml:space="preserve"> to ensure close monitoring of implementation process</w:t>
      </w:r>
      <w:r w:rsidR="002C453D" w:rsidRPr="00BB04B9">
        <w:rPr>
          <w:rFonts w:ascii="Times New Roman" w:hAnsi="Times New Roman"/>
        </w:rPr>
        <w:t xml:space="preserve">. </w:t>
      </w:r>
      <w:r w:rsidR="00A02274" w:rsidRPr="00BB04B9">
        <w:rPr>
          <w:rFonts w:ascii="Times New Roman" w:hAnsi="Times New Roman"/>
        </w:rPr>
        <w:t xml:space="preserve">Furthermore, </w:t>
      </w:r>
      <w:r w:rsidRPr="00BB04B9">
        <w:rPr>
          <w:rFonts w:ascii="Times New Roman" w:hAnsi="Times New Roman"/>
        </w:rPr>
        <w:t>the</w:t>
      </w:r>
      <w:r w:rsidR="00897462" w:rsidRPr="00BB04B9">
        <w:rPr>
          <w:rFonts w:ascii="Times New Roman" w:hAnsi="Times New Roman"/>
        </w:rPr>
        <w:t xml:space="preserve"> </w:t>
      </w:r>
      <w:r w:rsidRPr="00BB04B9">
        <w:rPr>
          <w:rFonts w:ascii="Times New Roman" w:hAnsi="Times New Roman"/>
        </w:rPr>
        <w:t>capacity of the</w:t>
      </w:r>
      <w:r w:rsidR="00897462" w:rsidRPr="00BB04B9">
        <w:rPr>
          <w:rFonts w:ascii="Times New Roman" w:hAnsi="Times New Roman"/>
        </w:rPr>
        <w:t xml:space="preserve"> </w:t>
      </w:r>
      <w:r w:rsidR="00557330" w:rsidRPr="00BB04B9">
        <w:rPr>
          <w:rFonts w:ascii="Times New Roman" w:hAnsi="Times New Roman"/>
        </w:rPr>
        <w:t>Interagency Secretariat</w:t>
      </w:r>
      <w:r w:rsidRPr="00BB04B9">
        <w:rPr>
          <w:rFonts w:ascii="Times New Roman" w:hAnsi="Times New Roman"/>
        </w:rPr>
        <w:t>s</w:t>
      </w:r>
      <w:r w:rsidR="00897462" w:rsidRPr="00BB04B9">
        <w:rPr>
          <w:rFonts w:ascii="Times New Roman" w:hAnsi="Times New Roman"/>
        </w:rPr>
        <w:t xml:space="preserve"> </w:t>
      </w:r>
      <w:r w:rsidR="002C453D" w:rsidRPr="00BB04B9">
        <w:rPr>
          <w:rFonts w:ascii="Times New Roman" w:hAnsi="Times New Roman"/>
        </w:rPr>
        <w:t xml:space="preserve">will be strengthened </w:t>
      </w:r>
      <w:r w:rsidRPr="00BB04B9">
        <w:rPr>
          <w:rFonts w:ascii="Times New Roman" w:hAnsi="Times New Roman"/>
        </w:rPr>
        <w:t xml:space="preserve">for more coordinated </w:t>
      </w:r>
      <w:r w:rsidR="00A02274" w:rsidRPr="00BB04B9">
        <w:rPr>
          <w:rFonts w:ascii="Times New Roman" w:hAnsi="Times New Roman"/>
        </w:rPr>
        <w:t xml:space="preserve">approach towards </w:t>
      </w:r>
      <w:r w:rsidRPr="00BB04B9">
        <w:rPr>
          <w:rFonts w:ascii="Times New Roman" w:hAnsi="Times New Roman"/>
        </w:rPr>
        <w:t>strategy implementation</w:t>
      </w:r>
      <w:r w:rsidR="00A02274" w:rsidRPr="00BB04B9">
        <w:rPr>
          <w:rFonts w:ascii="Times New Roman" w:hAnsi="Times New Roman"/>
        </w:rPr>
        <w:t xml:space="preserve"> and monitoring, including resource mobilization</w:t>
      </w:r>
      <w:r w:rsidR="00EA2B60" w:rsidRPr="00BB04B9">
        <w:rPr>
          <w:rFonts w:ascii="Times New Roman" w:hAnsi="Times New Roman"/>
        </w:rPr>
        <w:t xml:space="preserve"> from state and non-state actors</w:t>
      </w:r>
      <w:r w:rsidR="00897462" w:rsidRPr="00BB04B9">
        <w:rPr>
          <w:rFonts w:ascii="Times New Roman" w:hAnsi="Times New Roman"/>
        </w:rPr>
        <w:t xml:space="preserve">.  </w:t>
      </w:r>
      <w:r w:rsidR="0007055D" w:rsidRPr="00BB04B9">
        <w:rPr>
          <w:rFonts w:ascii="Times New Roman" w:hAnsi="Times New Roman"/>
        </w:rPr>
        <w:t>UNDP’s support in this reg</w:t>
      </w:r>
      <w:r w:rsidR="003D3005" w:rsidRPr="00BB04B9">
        <w:rPr>
          <w:rFonts w:ascii="Times New Roman" w:hAnsi="Times New Roman"/>
        </w:rPr>
        <w:t xml:space="preserve">ard will be of facilitating nature, while the actual work will be carried out by the </w:t>
      </w:r>
      <w:r w:rsidR="00557330" w:rsidRPr="00BB04B9">
        <w:rPr>
          <w:rFonts w:ascii="Times New Roman" w:hAnsi="Times New Roman"/>
        </w:rPr>
        <w:t>Interagency Secretariat</w:t>
      </w:r>
      <w:r w:rsidR="003D3005" w:rsidRPr="00BB04B9">
        <w:rPr>
          <w:rFonts w:ascii="Times New Roman" w:hAnsi="Times New Roman"/>
        </w:rPr>
        <w:t>s and strictly in line with established rules and procedures</w:t>
      </w:r>
      <w:r w:rsidR="006F61EB" w:rsidRPr="00BB04B9">
        <w:rPr>
          <w:rFonts w:ascii="Times New Roman" w:hAnsi="Times New Roman"/>
        </w:rPr>
        <w:t xml:space="preserve"> </w:t>
      </w:r>
      <w:r w:rsidR="003D3005" w:rsidRPr="00BB04B9">
        <w:rPr>
          <w:rFonts w:ascii="Times New Roman" w:hAnsi="Times New Roman"/>
        </w:rPr>
        <w:t>for revising and adjusting high level documents such as National Strategies on Border Management and Counter-Narcotics.</w:t>
      </w:r>
      <w:r w:rsidR="00BA23A4" w:rsidRPr="00BB04B9">
        <w:rPr>
          <w:rFonts w:ascii="Times New Roman" w:hAnsi="Times New Roman"/>
        </w:rPr>
        <w:t xml:space="preserve"> </w:t>
      </w:r>
    </w:p>
    <w:p w:rsidR="00EE1A87" w:rsidRPr="00BB04B9" w:rsidRDefault="00EE1A87" w:rsidP="002B64BF">
      <w:pPr>
        <w:spacing w:before="120" w:after="120" w:line="240" w:lineRule="auto"/>
        <w:ind w:right="57"/>
        <w:jc w:val="both"/>
        <w:rPr>
          <w:rFonts w:ascii="Times New Roman" w:hAnsi="Times New Roman" w:cs="Times New Roman"/>
          <w:lang w:val="en-US"/>
        </w:rPr>
      </w:pPr>
      <w:r w:rsidRPr="00BB04B9">
        <w:rPr>
          <w:rFonts w:ascii="Times New Roman" w:hAnsi="Times New Roman"/>
          <w:lang w:val="en-US"/>
        </w:rPr>
        <w:t xml:space="preserve">The training to </w:t>
      </w:r>
      <w:r w:rsidR="00557330" w:rsidRPr="00BB04B9">
        <w:rPr>
          <w:rFonts w:ascii="Times New Roman" w:hAnsi="Times New Roman"/>
          <w:lang w:val="en-US"/>
        </w:rPr>
        <w:t>Interagency Secretariat</w:t>
      </w:r>
      <w:r w:rsidRPr="00BB04B9">
        <w:rPr>
          <w:rFonts w:ascii="Times New Roman" w:hAnsi="Times New Roman"/>
          <w:lang w:val="en-US"/>
        </w:rPr>
        <w:t xml:space="preserve">s will mainly focus on </w:t>
      </w:r>
      <w:r w:rsidRPr="00BB04B9">
        <w:rPr>
          <w:rFonts w:ascii="Times New Roman" w:hAnsi="Times New Roman" w:cs="Times New Roman"/>
          <w:lang w:val="en-US"/>
        </w:rPr>
        <w:t>leadership skills, including on effective negotiations, fundraising, donor coordination, communication, and monitoring</w:t>
      </w:r>
      <w:r w:rsidR="00C61CB2" w:rsidRPr="00BB04B9">
        <w:rPr>
          <w:rFonts w:ascii="Times New Roman" w:hAnsi="Times New Roman" w:cs="Times New Roman"/>
          <w:lang w:val="en-US"/>
        </w:rPr>
        <w:t xml:space="preserve"> of the strategy implementation</w:t>
      </w:r>
      <w:r w:rsidR="00441227" w:rsidRPr="00BB04B9">
        <w:rPr>
          <w:rFonts w:ascii="Times New Roman" w:hAnsi="Times New Roman" w:cs="Times New Roman"/>
          <w:lang w:val="en-US"/>
        </w:rPr>
        <w:t xml:space="preserve">. The study tours to neighboring countries will </w:t>
      </w:r>
      <w:r w:rsidR="002B64BF" w:rsidRPr="00BB04B9">
        <w:rPr>
          <w:rFonts w:ascii="Times New Roman" w:hAnsi="Times New Roman" w:cs="Times New Roman"/>
          <w:lang w:val="en-US"/>
        </w:rPr>
        <w:t xml:space="preserve">complement the training and will </w:t>
      </w:r>
      <w:r w:rsidR="008C524B" w:rsidRPr="00BB04B9">
        <w:rPr>
          <w:rFonts w:ascii="Times New Roman" w:hAnsi="Times New Roman" w:cs="Times New Roman"/>
          <w:lang w:val="en-US"/>
        </w:rPr>
        <w:t>help</w:t>
      </w:r>
      <w:r w:rsidR="00441227" w:rsidRPr="00BB04B9">
        <w:rPr>
          <w:rFonts w:ascii="Times New Roman" w:hAnsi="Times New Roman" w:cs="Times New Roman"/>
          <w:lang w:val="en-US"/>
        </w:rPr>
        <w:t xml:space="preserve"> the members of the </w:t>
      </w:r>
      <w:r w:rsidR="00557330" w:rsidRPr="00BB04B9">
        <w:rPr>
          <w:rFonts w:ascii="Times New Roman" w:hAnsi="Times New Roman" w:cs="Times New Roman"/>
          <w:lang w:val="en-US"/>
        </w:rPr>
        <w:t>Interagency Secretariat</w:t>
      </w:r>
      <w:r w:rsidR="00441227" w:rsidRPr="00BB04B9">
        <w:rPr>
          <w:rFonts w:ascii="Times New Roman" w:hAnsi="Times New Roman" w:cs="Times New Roman"/>
          <w:lang w:val="en-US"/>
        </w:rPr>
        <w:t xml:space="preserve">s to better understand </w:t>
      </w:r>
      <w:r w:rsidR="00473803" w:rsidRPr="00BB04B9">
        <w:rPr>
          <w:rFonts w:ascii="Times New Roman" w:hAnsi="Times New Roman" w:cs="Times New Roman"/>
          <w:lang w:val="en-US"/>
        </w:rPr>
        <w:t>the key challenges in planning, formulating and implementing border related strategies and reforms</w:t>
      </w:r>
      <w:r w:rsidR="00441227" w:rsidRPr="00BB04B9">
        <w:rPr>
          <w:rFonts w:ascii="Times New Roman" w:hAnsi="Times New Roman" w:cs="Times New Roman"/>
          <w:lang w:val="en-US"/>
        </w:rPr>
        <w:t>.</w:t>
      </w:r>
    </w:p>
    <w:p w:rsidR="003D6FCB" w:rsidRDefault="006C6C28" w:rsidP="00A17E6A">
      <w:pPr>
        <w:pStyle w:val="NoSpacing"/>
        <w:spacing w:before="120" w:after="120"/>
        <w:jc w:val="both"/>
        <w:rPr>
          <w:rFonts w:ascii="Times New Roman" w:hAnsi="Times New Roman"/>
          <w:lang w:eastAsia="ja-JP"/>
        </w:rPr>
      </w:pPr>
      <w:r w:rsidRPr="00BB04B9">
        <w:rPr>
          <w:rFonts w:ascii="Times New Roman" w:hAnsi="Times New Roman"/>
          <w:lang w:eastAsia="ja-JP"/>
        </w:rPr>
        <w:t xml:space="preserve">While constructing and upgrading target BCPs special </w:t>
      </w:r>
      <w:r w:rsidRPr="000E2C20">
        <w:rPr>
          <w:rFonts w:ascii="Times New Roman" w:hAnsi="Times New Roman"/>
          <w:lang w:eastAsia="ja-JP"/>
        </w:rPr>
        <w:t xml:space="preserve">consideration </w:t>
      </w:r>
      <w:r w:rsidR="009533B2" w:rsidRPr="000E2C20">
        <w:rPr>
          <w:rFonts w:ascii="Times New Roman" w:hAnsi="Times New Roman"/>
          <w:lang w:eastAsia="ja-JP"/>
        </w:rPr>
        <w:t>will be</w:t>
      </w:r>
      <w:r w:rsidRPr="000E2C20">
        <w:rPr>
          <w:rFonts w:ascii="Times New Roman" w:hAnsi="Times New Roman"/>
          <w:lang w:eastAsia="ja-JP"/>
        </w:rPr>
        <w:t xml:space="preserve"> given to </w:t>
      </w:r>
      <w:r w:rsidR="009533B2" w:rsidRPr="000E2C20">
        <w:rPr>
          <w:rFonts w:ascii="Times New Roman" w:hAnsi="Times New Roman"/>
          <w:lang w:eastAsia="ja-JP"/>
        </w:rPr>
        <w:t xml:space="preserve">facilitate women’s border crossing. Construction of </w:t>
      </w:r>
      <w:r w:rsidR="00265FFF" w:rsidRPr="000E2C20">
        <w:rPr>
          <w:rFonts w:ascii="Times New Roman" w:hAnsi="Times New Roman"/>
          <w:lang w:eastAsia="ja-JP"/>
        </w:rPr>
        <w:t xml:space="preserve">separate </w:t>
      </w:r>
      <w:r w:rsidR="009533B2" w:rsidRPr="000E2C20">
        <w:rPr>
          <w:rFonts w:ascii="Times New Roman" w:hAnsi="Times New Roman"/>
          <w:lang w:eastAsia="ja-JP"/>
        </w:rPr>
        <w:t>inspection units for women will have adequate facilities for Customs Inspector (female)</w:t>
      </w:r>
      <w:r w:rsidR="00460E54" w:rsidRPr="000E2C20">
        <w:rPr>
          <w:rFonts w:ascii="Times New Roman" w:hAnsi="Times New Roman"/>
          <w:lang w:eastAsia="ja-JP"/>
        </w:rPr>
        <w:t xml:space="preserve"> to search female traders</w:t>
      </w:r>
      <w:r w:rsidR="00974502" w:rsidRPr="000E2C20">
        <w:rPr>
          <w:rFonts w:ascii="Times New Roman" w:hAnsi="Times New Roman"/>
          <w:lang w:eastAsia="ja-JP"/>
        </w:rPr>
        <w:t xml:space="preserve"> according to prevailing rules and procedures</w:t>
      </w:r>
      <w:r w:rsidR="00460E54" w:rsidRPr="000E2C20">
        <w:rPr>
          <w:rFonts w:ascii="Times New Roman" w:hAnsi="Times New Roman"/>
          <w:lang w:eastAsia="ja-JP"/>
        </w:rPr>
        <w:t>.</w:t>
      </w:r>
      <w:r w:rsidR="00C616E6" w:rsidRPr="000E2C20">
        <w:rPr>
          <w:rFonts w:ascii="Times New Roman" w:hAnsi="Times New Roman"/>
          <w:lang w:eastAsia="ja-JP"/>
        </w:rPr>
        <w:t xml:space="preserve"> </w:t>
      </w:r>
      <w:r w:rsidR="00D87395" w:rsidRPr="000E2C20">
        <w:rPr>
          <w:rFonts w:ascii="Times New Roman" w:hAnsi="Times New Roman"/>
          <w:lang w:eastAsia="ja-JP"/>
        </w:rPr>
        <w:t>This measure is also in line with the provision of the National Border Management Strategy which</w:t>
      </w:r>
      <w:r w:rsidR="00A27EA6" w:rsidRPr="000E2C20">
        <w:rPr>
          <w:rFonts w:ascii="Times New Roman" w:hAnsi="Times New Roman"/>
          <w:lang w:eastAsia="ja-JP"/>
        </w:rPr>
        <w:t xml:space="preserve"> aims to </w:t>
      </w:r>
      <w:r w:rsidR="00A27EA6" w:rsidRPr="000E2C20">
        <w:rPr>
          <w:rFonts w:ascii="Times New Roman" w:hAnsi="Times New Roman"/>
          <w:i/>
          <w:lang w:eastAsia="ja-JP"/>
        </w:rPr>
        <w:t>‘institute an internal regulation forbidding the searching of females by male officers’.</w:t>
      </w:r>
      <w:r w:rsidR="00A27EA6" w:rsidRPr="000E2C20">
        <w:rPr>
          <w:rFonts w:ascii="Times New Roman" w:hAnsi="Times New Roman"/>
          <w:lang w:eastAsia="ja-JP"/>
        </w:rPr>
        <w:t xml:space="preserve"> Thus, b</w:t>
      </w:r>
      <w:r w:rsidR="00F26D7F" w:rsidRPr="000E2C20">
        <w:rPr>
          <w:rFonts w:ascii="Times New Roman" w:hAnsi="Times New Roman"/>
          <w:lang w:eastAsia="ja-JP"/>
        </w:rPr>
        <w:t xml:space="preserve">y introducing </w:t>
      </w:r>
      <w:r w:rsidR="00F26D7F" w:rsidRPr="000E2C20">
        <w:rPr>
          <w:rFonts w:ascii="Times New Roman" w:hAnsi="Times New Roman"/>
          <w:lang w:eastAsia="ja-JP"/>
        </w:rPr>
        <w:lastRenderedPageBreak/>
        <w:t>appropriate checking faci</w:t>
      </w:r>
      <w:r w:rsidR="00A27EA6" w:rsidRPr="000E2C20">
        <w:rPr>
          <w:rFonts w:ascii="Times New Roman" w:hAnsi="Times New Roman"/>
          <w:lang w:eastAsia="ja-JP"/>
        </w:rPr>
        <w:t xml:space="preserve">lities, the project will </w:t>
      </w:r>
      <w:r w:rsidR="00D51D3C" w:rsidRPr="000E2C20">
        <w:rPr>
          <w:rFonts w:ascii="Times New Roman" w:hAnsi="Times New Roman"/>
          <w:lang w:eastAsia="ja-JP"/>
        </w:rPr>
        <w:t xml:space="preserve">meet the strategic objectives of the Government and will at the same time </w:t>
      </w:r>
      <w:r w:rsidR="00F26D7F" w:rsidRPr="000E2C20">
        <w:rPr>
          <w:rFonts w:ascii="Times New Roman" w:hAnsi="Times New Roman"/>
          <w:lang w:eastAsia="ja-JP"/>
        </w:rPr>
        <w:t xml:space="preserve">contribute to reducing the </w:t>
      </w:r>
      <w:r w:rsidR="0082791F" w:rsidRPr="000E2C20">
        <w:rPr>
          <w:rFonts w:ascii="Times New Roman" w:hAnsi="Times New Roman"/>
          <w:lang w:eastAsia="ja-JP"/>
        </w:rPr>
        <w:t>volume of</w:t>
      </w:r>
      <w:r w:rsidR="00F26D7F" w:rsidRPr="000E2C20">
        <w:rPr>
          <w:rFonts w:ascii="Times New Roman" w:hAnsi="Times New Roman"/>
          <w:lang w:eastAsia="ja-JP"/>
        </w:rPr>
        <w:t xml:space="preserve"> drug smuggling</w:t>
      </w:r>
      <w:r w:rsidR="0082791F" w:rsidRPr="000E2C20">
        <w:rPr>
          <w:rFonts w:ascii="Times New Roman" w:hAnsi="Times New Roman"/>
          <w:lang w:eastAsia="ja-JP"/>
        </w:rPr>
        <w:t xml:space="preserve"> and other </w:t>
      </w:r>
      <w:r w:rsidR="00265FFF" w:rsidRPr="000E2C20">
        <w:rPr>
          <w:rFonts w:ascii="Times New Roman" w:hAnsi="Times New Roman"/>
          <w:lang w:eastAsia="ja-JP"/>
        </w:rPr>
        <w:t>types of illegal movement of goods and people through the borders</w:t>
      </w:r>
      <w:r w:rsidR="00D51D3C" w:rsidRPr="000E2C20">
        <w:rPr>
          <w:rFonts w:ascii="Times New Roman" w:hAnsi="Times New Roman"/>
          <w:lang w:eastAsia="ja-JP"/>
        </w:rPr>
        <w:t>.</w:t>
      </w:r>
      <w:r w:rsidR="00A27EA6" w:rsidRPr="000E2C20">
        <w:rPr>
          <w:rFonts w:ascii="Times New Roman" w:hAnsi="Times New Roman"/>
          <w:lang w:eastAsia="ja-JP"/>
        </w:rPr>
        <w:t xml:space="preserve"> </w:t>
      </w:r>
      <w:r w:rsidR="00A17E6A">
        <w:rPr>
          <w:rFonts w:ascii="Times New Roman" w:hAnsi="Times New Roman"/>
          <w:lang w:eastAsia="ja-JP"/>
        </w:rPr>
        <w:t xml:space="preserve"> </w:t>
      </w:r>
    </w:p>
    <w:p w:rsidR="00A17E6A" w:rsidRPr="00BB04B9" w:rsidRDefault="00A17E6A" w:rsidP="00A17E6A">
      <w:pPr>
        <w:pStyle w:val="NoSpacing"/>
        <w:spacing w:before="120" w:after="120"/>
        <w:jc w:val="both"/>
        <w:rPr>
          <w:rFonts w:ascii="Times New Roman" w:hAnsi="Times New Roman"/>
          <w:b/>
          <w:lang w:val="en-GB"/>
        </w:rPr>
      </w:pPr>
    </w:p>
    <w:p w:rsidR="00767C11" w:rsidRPr="00BB04B9" w:rsidRDefault="00B845F8" w:rsidP="00E20C77">
      <w:pPr>
        <w:pStyle w:val="NoSpacing"/>
        <w:spacing w:before="120" w:after="120"/>
        <w:ind w:left="1470" w:hanging="1470"/>
        <w:jc w:val="both"/>
        <w:rPr>
          <w:rFonts w:ascii="Times New Roman" w:hAnsi="Times New Roman"/>
          <w:b/>
        </w:rPr>
      </w:pPr>
      <w:r w:rsidRPr="00BB04B9">
        <w:rPr>
          <w:rFonts w:ascii="Times New Roman" w:hAnsi="Times New Roman"/>
          <w:b/>
          <w:lang w:val="en-GB"/>
        </w:rPr>
        <w:t>ACTIVITIES:</w:t>
      </w:r>
      <w:r w:rsidR="00897462" w:rsidRPr="00BB04B9">
        <w:rPr>
          <w:rFonts w:ascii="Times New Roman" w:hAnsi="Times New Roman"/>
          <w:b/>
        </w:rPr>
        <w:t xml:space="preserve"> </w:t>
      </w:r>
    </w:p>
    <w:p w:rsidR="00011E2A" w:rsidRPr="00BB04B9" w:rsidRDefault="00C17D40" w:rsidP="00E20C77">
      <w:pPr>
        <w:pStyle w:val="ListParagraph"/>
        <w:numPr>
          <w:ilvl w:val="1"/>
          <w:numId w:val="2"/>
        </w:numPr>
        <w:spacing w:before="120" w:after="120"/>
        <w:ind w:right="57"/>
        <w:contextualSpacing w:val="0"/>
        <w:rPr>
          <w:rFonts w:ascii="Times New Roman" w:hAnsi="Times New Roman" w:cs="Times New Roman"/>
          <w:b/>
          <w:bCs/>
          <w:sz w:val="22"/>
          <w:szCs w:val="22"/>
        </w:rPr>
      </w:pPr>
      <w:r w:rsidRPr="00BB04B9">
        <w:rPr>
          <w:rFonts w:ascii="Times New Roman" w:hAnsi="Times New Roman" w:cs="Times New Roman"/>
          <w:b/>
          <w:bCs/>
          <w:sz w:val="22"/>
          <w:szCs w:val="22"/>
        </w:rPr>
        <w:t xml:space="preserve">Capacity building for </w:t>
      </w:r>
      <w:r w:rsidR="00011E2A" w:rsidRPr="00BB04B9">
        <w:rPr>
          <w:rFonts w:ascii="Times New Roman" w:hAnsi="Times New Roman" w:cs="Times New Roman"/>
          <w:b/>
          <w:bCs/>
          <w:sz w:val="22"/>
          <w:szCs w:val="22"/>
        </w:rPr>
        <w:t xml:space="preserve">border management and </w:t>
      </w:r>
      <w:r w:rsidRPr="00BB04B9">
        <w:rPr>
          <w:rFonts w:ascii="Times New Roman" w:hAnsi="Times New Roman" w:cs="Times New Roman"/>
          <w:b/>
          <w:bCs/>
          <w:sz w:val="22"/>
          <w:szCs w:val="22"/>
        </w:rPr>
        <w:t>counter narcotics</w:t>
      </w:r>
      <w:r w:rsidR="0008227B" w:rsidRPr="00BB04B9">
        <w:rPr>
          <w:rFonts w:ascii="Times New Roman" w:hAnsi="Times New Roman" w:cs="Times New Roman"/>
          <w:b/>
          <w:bCs/>
          <w:sz w:val="22"/>
          <w:szCs w:val="22"/>
        </w:rPr>
        <w:t xml:space="preserve"> policy formulation, implementation and </w:t>
      </w:r>
      <w:r w:rsidR="0008227B" w:rsidRPr="000E2C20">
        <w:rPr>
          <w:rFonts w:ascii="Times New Roman" w:hAnsi="Times New Roman" w:cs="Times New Roman"/>
          <w:b/>
          <w:bCs/>
          <w:sz w:val="22"/>
          <w:szCs w:val="22"/>
        </w:rPr>
        <w:t>monitoring</w:t>
      </w:r>
      <w:r w:rsidR="00D93E78" w:rsidRPr="000E2C20">
        <w:rPr>
          <w:rFonts w:ascii="Times New Roman" w:hAnsi="Times New Roman" w:cs="Times New Roman"/>
          <w:b/>
          <w:bCs/>
          <w:sz w:val="22"/>
          <w:szCs w:val="22"/>
        </w:rPr>
        <w:t xml:space="preserve"> </w:t>
      </w:r>
      <w:r w:rsidR="00D93E78" w:rsidRPr="000E2C20">
        <w:rPr>
          <w:rFonts w:ascii="Times New Roman" w:hAnsi="Times New Roman" w:cs="Times New Roman"/>
          <w:bCs/>
          <w:i/>
          <w:sz w:val="22"/>
          <w:szCs w:val="22"/>
        </w:rPr>
        <w:t>(to be funded by UNDP)</w:t>
      </w:r>
      <w:r w:rsidR="00011E2A" w:rsidRPr="000E2C20">
        <w:rPr>
          <w:rFonts w:ascii="Times New Roman" w:hAnsi="Times New Roman" w:cs="Times New Roman"/>
          <w:b/>
          <w:bCs/>
          <w:sz w:val="22"/>
          <w:szCs w:val="22"/>
        </w:rPr>
        <w:t>:</w:t>
      </w:r>
    </w:p>
    <w:p w:rsidR="00011E2A" w:rsidRPr="00BB04B9" w:rsidRDefault="00011E2A" w:rsidP="00E20C77">
      <w:pPr>
        <w:pStyle w:val="ListParagraph"/>
        <w:numPr>
          <w:ilvl w:val="2"/>
          <w:numId w:val="2"/>
        </w:numPr>
        <w:spacing w:before="120" w:after="120"/>
        <w:ind w:right="57"/>
        <w:contextualSpacing w:val="0"/>
        <w:rPr>
          <w:rFonts w:ascii="Times New Roman" w:hAnsi="Times New Roman" w:cs="Times New Roman"/>
          <w:sz w:val="22"/>
          <w:szCs w:val="22"/>
        </w:rPr>
      </w:pPr>
      <w:r w:rsidRPr="00BB04B9">
        <w:rPr>
          <w:rFonts w:ascii="Times New Roman" w:hAnsi="Times New Roman" w:cs="Times New Roman"/>
          <w:sz w:val="22"/>
          <w:szCs w:val="22"/>
        </w:rPr>
        <w:t xml:space="preserve">Review and update National Border Management </w:t>
      </w:r>
      <w:r w:rsidR="004F75BD" w:rsidRPr="00BB04B9">
        <w:rPr>
          <w:rFonts w:ascii="Times New Roman" w:hAnsi="Times New Roman" w:cs="Times New Roman"/>
          <w:sz w:val="22"/>
          <w:szCs w:val="22"/>
        </w:rPr>
        <w:t>Strategy (</w:t>
      </w:r>
      <w:r w:rsidRPr="00BB04B9">
        <w:rPr>
          <w:rFonts w:ascii="Times New Roman" w:hAnsi="Times New Roman" w:cs="Times New Roman"/>
          <w:sz w:val="22"/>
          <w:szCs w:val="22"/>
        </w:rPr>
        <w:t>2010-2025</w:t>
      </w:r>
      <w:r w:rsidR="004F75BD" w:rsidRPr="00BB04B9">
        <w:rPr>
          <w:rFonts w:ascii="Times New Roman" w:hAnsi="Times New Roman" w:cs="Times New Roman"/>
          <w:sz w:val="22"/>
          <w:szCs w:val="22"/>
        </w:rPr>
        <w:t>)</w:t>
      </w:r>
      <w:r w:rsidRPr="00BB04B9">
        <w:rPr>
          <w:rFonts w:ascii="Times New Roman" w:hAnsi="Times New Roman" w:cs="Times New Roman"/>
          <w:sz w:val="22"/>
          <w:szCs w:val="22"/>
        </w:rPr>
        <w:t xml:space="preserve">, including its action </w:t>
      </w:r>
      <w:r w:rsidR="00485022" w:rsidRPr="00BB04B9">
        <w:rPr>
          <w:rFonts w:ascii="Times New Roman" w:hAnsi="Times New Roman" w:cs="Times New Roman"/>
          <w:sz w:val="22"/>
          <w:szCs w:val="22"/>
        </w:rPr>
        <w:t xml:space="preserve">and costing </w:t>
      </w:r>
      <w:r w:rsidRPr="00BB04B9">
        <w:rPr>
          <w:rFonts w:ascii="Times New Roman" w:hAnsi="Times New Roman" w:cs="Times New Roman"/>
          <w:sz w:val="22"/>
          <w:szCs w:val="22"/>
        </w:rPr>
        <w:t>plan</w:t>
      </w:r>
      <w:r w:rsidR="00485022" w:rsidRPr="00BB04B9">
        <w:rPr>
          <w:rFonts w:ascii="Times New Roman" w:hAnsi="Times New Roman" w:cs="Times New Roman"/>
          <w:sz w:val="22"/>
          <w:szCs w:val="22"/>
        </w:rPr>
        <w:t>s</w:t>
      </w:r>
      <w:r w:rsidRPr="00BB04B9">
        <w:rPr>
          <w:rFonts w:ascii="Times New Roman" w:hAnsi="Times New Roman" w:cs="Times New Roman"/>
          <w:sz w:val="22"/>
          <w:szCs w:val="22"/>
        </w:rPr>
        <w:t xml:space="preserve"> </w:t>
      </w:r>
    </w:p>
    <w:p w:rsidR="00011E2A" w:rsidRPr="00BB04B9" w:rsidRDefault="00011E2A" w:rsidP="00E20C77">
      <w:pPr>
        <w:pStyle w:val="ListParagraph"/>
        <w:numPr>
          <w:ilvl w:val="2"/>
          <w:numId w:val="2"/>
        </w:numPr>
        <w:spacing w:before="120" w:after="120"/>
        <w:ind w:right="57"/>
        <w:contextualSpacing w:val="0"/>
        <w:rPr>
          <w:rFonts w:ascii="Times New Roman" w:hAnsi="Times New Roman" w:cs="Times New Roman"/>
          <w:sz w:val="22"/>
          <w:szCs w:val="22"/>
        </w:rPr>
      </w:pPr>
      <w:r w:rsidRPr="00BB04B9">
        <w:rPr>
          <w:rFonts w:ascii="Times New Roman" w:hAnsi="Times New Roman" w:cs="Times New Roman"/>
          <w:sz w:val="22"/>
          <w:szCs w:val="22"/>
        </w:rPr>
        <w:t xml:space="preserve">Review and update National </w:t>
      </w:r>
      <w:r w:rsidR="004F75BD" w:rsidRPr="00BB04B9">
        <w:rPr>
          <w:rFonts w:ascii="Times New Roman" w:hAnsi="Times New Roman" w:cs="Times New Roman"/>
          <w:sz w:val="22"/>
          <w:szCs w:val="22"/>
        </w:rPr>
        <w:t xml:space="preserve">Counter-Narcotics </w:t>
      </w:r>
      <w:r w:rsidRPr="00BB04B9">
        <w:rPr>
          <w:rFonts w:ascii="Times New Roman" w:hAnsi="Times New Roman" w:cs="Times New Roman"/>
          <w:sz w:val="22"/>
          <w:szCs w:val="22"/>
        </w:rPr>
        <w:t xml:space="preserve">Strategy </w:t>
      </w:r>
      <w:r w:rsidR="004F75BD" w:rsidRPr="00BB04B9">
        <w:rPr>
          <w:rFonts w:ascii="Times New Roman" w:hAnsi="Times New Roman" w:cs="Times New Roman"/>
          <w:sz w:val="22"/>
          <w:szCs w:val="22"/>
        </w:rPr>
        <w:t>(</w:t>
      </w:r>
      <w:r w:rsidRPr="00BB04B9">
        <w:rPr>
          <w:rFonts w:ascii="Times New Roman" w:hAnsi="Times New Roman" w:cs="Times New Roman"/>
          <w:sz w:val="22"/>
          <w:szCs w:val="22"/>
        </w:rPr>
        <w:t>201</w:t>
      </w:r>
      <w:r w:rsidR="004F75BD" w:rsidRPr="00BB04B9">
        <w:rPr>
          <w:rFonts w:ascii="Times New Roman" w:hAnsi="Times New Roman" w:cs="Times New Roman"/>
          <w:sz w:val="22"/>
          <w:szCs w:val="22"/>
        </w:rPr>
        <w:t>3</w:t>
      </w:r>
      <w:r w:rsidRPr="00BB04B9">
        <w:rPr>
          <w:rFonts w:ascii="Times New Roman" w:hAnsi="Times New Roman" w:cs="Times New Roman"/>
          <w:sz w:val="22"/>
          <w:szCs w:val="22"/>
        </w:rPr>
        <w:t>-2020</w:t>
      </w:r>
      <w:r w:rsidR="004F75BD" w:rsidRPr="00BB04B9">
        <w:rPr>
          <w:rFonts w:ascii="Times New Roman" w:hAnsi="Times New Roman" w:cs="Times New Roman"/>
          <w:sz w:val="22"/>
          <w:szCs w:val="22"/>
        </w:rPr>
        <w:t>)</w:t>
      </w:r>
      <w:r w:rsidRPr="00BB04B9">
        <w:rPr>
          <w:rFonts w:ascii="Times New Roman" w:hAnsi="Times New Roman" w:cs="Times New Roman"/>
          <w:sz w:val="22"/>
          <w:szCs w:val="22"/>
        </w:rPr>
        <w:t xml:space="preserve">, including its action </w:t>
      </w:r>
      <w:r w:rsidR="00485022" w:rsidRPr="00BB04B9">
        <w:rPr>
          <w:rFonts w:ascii="Times New Roman" w:hAnsi="Times New Roman" w:cs="Times New Roman"/>
          <w:sz w:val="22"/>
          <w:szCs w:val="22"/>
        </w:rPr>
        <w:t xml:space="preserve">and costing </w:t>
      </w:r>
      <w:r w:rsidRPr="00BB04B9">
        <w:rPr>
          <w:rFonts w:ascii="Times New Roman" w:hAnsi="Times New Roman" w:cs="Times New Roman"/>
          <w:sz w:val="22"/>
          <w:szCs w:val="22"/>
        </w:rPr>
        <w:t>plan</w:t>
      </w:r>
      <w:r w:rsidR="00485022" w:rsidRPr="00BB04B9">
        <w:rPr>
          <w:rFonts w:ascii="Times New Roman" w:hAnsi="Times New Roman" w:cs="Times New Roman"/>
          <w:sz w:val="22"/>
          <w:szCs w:val="22"/>
        </w:rPr>
        <w:t>s</w:t>
      </w:r>
      <w:r w:rsidRPr="00BB04B9">
        <w:rPr>
          <w:rFonts w:ascii="Times New Roman" w:hAnsi="Times New Roman" w:cs="Times New Roman"/>
          <w:sz w:val="22"/>
          <w:szCs w:val="22"/>
        </w:rPr>
        <w:t xml:space="preserve"> </w:t>
      </w:r>
    </w:p>
    <w:p w:rsidR="00011E2A" w:rsidRPr="00BB04B9" w:rsidRDefault="00011E2A" w:rsidP="00E20C77">
      <w:pPr>
        <w:pStyle w:val="ListParagraph"/>
        <w:numPr>
          <w:ilvl w:val="2"/>
          <w:numId w:val="2"/>
        </w:numPr>
        <w:spacing w:before="120" w:after="120"/>
        <w:ind w:right="57"/>
        <w:contextualSpacing w:val="0"/>
        <w:rPr>
          <w:rFonts w:ascii="Times New Roman" w:hAnsi="Times New Roman" w:cs="Times New Roman"/>
          <w:sz w:val="22"/>
          <w:szCs w:val="22"/>
          <w:u w:val="single"/>
        </w:rPr>
      </w:pPr>
      <w:r w:rsidRPr="00BB04B9">
        <w:rPr>
          <w:rFonts w:ascii="Times New Roman" w:hAnsi="Times New Roman" w:cs="Times New Roman"/>
          <w:sz w:val="22"/>
          <w:szCs w:val="22"/>
        </w:rPr>
        <w:t xml:space="preserve">Technical support to </w:t>
      </w:r>
      <w:r w:rsidR="00F50A01" w:rsidRPr="00BB04B9">
        <w:rPr>
          <w:rFonts w:ascii="Times New Roman" w:hAnsi="Times New Roman" w:cs="Times New Roman"/>
          <w:sz w:val="22"/>
          <w:szCs w:val="22"/>
        </w:rPr>
        <w:t xml:space="preserve">2 </w:t>
      </w:r>
      <w:r w:rsidR="00557330" w:rsidRPr="00BB04B9">
        <w:rPr>
          <w:rFonts w:ascii="Times New Roman" w:hAnsi="Times New Roman" w:cs="Times New Roman"/>
          <w:sz w:val="22"/>
          <w:szCs w:val="22"/>
        </w:rPr>
        <w:t>Interagency Secretariat</w:t>
      </w:r>
      <w:r w:rsidR="00F50A01" w:rsidRPr="00BB04B9">
        <w:rPr>
          <w:rFonts w:ascii="Times New Roman" w:hAnsi="Times New Roman" w:cs="Times New Roman"/>
          <w:sz w:val="22"/>
          <w:szCs w:val="22"/>
        </w:rPr>
        <w:t>s</w:t>
      </w:r>
      <w:r w:rsidRPr="00BB04B9">
        <w:rPr>
          <w:rFonts w:ascii="Times New Roman" w:hAnsi="Times New Roman" w:cs="Times New Roman"/>
          <w:sz w:val="22"/>
          <w:szCs w:val="22"/>
        </w:rPr>
        <w:t xml:space="preserve"> </w:t>
      </w:r>
      <w:r w:rsidR="00F50A01" w:rsidRPr="00BB04B9">
        <w:rPr>
          <w:rFonts w:ascii="Times New Roman" w:hAnsi="Times New Roman" w:cs="Times New Roman"/>
          <w:sz w:val="22"/>
          <w:szCs w:val="22"/>
        </w:rPr>
        <w:t>responsible for implementation and monitoring the implementation of the</w:t>
      </w:r>
      <w:r w:rsidRPr="00BB04B9">
        <w:rPr>
          <w:rFonts w:ascii="Times New Roman" w:hAnsi="Times New Roman" w:cs="Times New Roman"/>
          <w:sz w:val="22"/>
          <w:szCs w:val="22"/>
        </w:rPr>
        <w:t xml:space="preserve"> strateg</w:t>
      </w:r>
      <w:r w:rsidR="00F50A01" w:rsidRPr="00BB04B9">
        <w:rPr>
          <w:rFonts w:ascii="Times New Roman" w:hAnsi="Times New Roman" w:cs="Times New Roman"/>
          <w:sz w:val="22"/>
          <w:szCs w:val="22"/>
        </w:rPr>
        <w:t>ies on border management and counter-narcotics</w:t>
      </w:r>
      <w:r w:rsidR="00F50A01" w:rsidRPr="00BB04B9">
        <w:rPr>
          <w:rFonts w:ascii="Times New Roman" w:hAnsi="Times New Roman" w:cs="Times New Roman"/>
          <w:sz w:val="22"/>
          <w:szCs w:val="22"/>
          <w:u w:val="single"/>
        </w:rPr>
        <w:t>:</w:t>
      </w:r>
    </w:p>
    <w:p w:rsidR="00011E2A" w:rsidRPr="00BB04B9" w:rsidRDefault="00011E2A" w:rsidP="00E20C77">
      <w:pPr>
        <w:pStyle w:val="ListParagraph"/>
        <w:numPr>
          <w:ilvl w:val="0"/>
          <w:numId w:val="3"/>
        </w:numPr>
        <w:spacing w:before="120" w:after="120"/>
        <w:ind w:left="1151" w:right="57" w:hanging="425"/>
        <w:contextualSpacing w:val="0"/>
        <w:jc w:val="both"/>
        <w:rPr>
          <w:rFonts w:ascii="Times New Roman" w:hAnsi="Times New Roman" w:cs="Times New Roman"/>
          <w:sz w:val="22"/>
          <w:szCs w:val="22"/>
        </w:rPr>
      </w:pPr>
      <w:r w:rsidRPr="00BB04B9">
        <w:rPr>
          <w:rFonts w:ascii="Times New Roman" w:hAnsi="Times New Roman" w:cs="Times New Roman"/>
          <w:sz w:val="22"/>
          <w:szCs w:val="22"/>
        </w:rPr>
        <w:t xml:space="preserve">Provision of equipment and furniture to </w:t>
      </w:r>
      <w:r w:rsidR="00557330" w:rsidRPr="00BB04B9">
        <w:rPr>
          <w:rFonts w:ascii="Times New Roman" w:hAnsi="Times New Roman" w:cs="Times New Roman"/>
          <w:sz w:val="22"/>
          <w:szCs w:val="22"/>
        </w:rPr>
        <w:t>Interagency Secretariat</w:t>
      </w:r>
      <w:r w:rsidR="00F50A01" w:rsidRPr="00BB04B9">
        <w:rPr>
          <w:rFonts w:ascii="Times New Roman" w:hAnsi="Times New Roman" w:cs="Times New Roman"/>
          <w:sz w:val="22"/>
          <w:szCs w:val="22"/>
        </w:rPr>
        <w:t>s</w:t>
      </w:r>
      <w:r w:rsidRPr="00BB04B9">
        <w:rPr>
          <w:rFonts w:ascii="Times New Roman" w:hAnsi="Times New Roman" w:cs="Times New Roman"/>
          <w:sz w:val="22"/>
          <w:szCs w:val="22"/>
        </w:rPr>
        <w:t>;</w:t>
      </w:r>
    </w:p>
    <w:p w:rsidR="004F75BD" w:rsidRPr="00BB04B9" w:rsidRDefault="00011E2A" w:rsidP="00E20C77">
      <w:pPr>
        <w:pStyle w:val="ListParagraph"/>
        <w:numPr>
          <w:ilvl w:val="0"/>
          <w:numId w:val="3"/>
        </w:numPr>
        <w:spacing w:before="120" w:after="120"/>
        <w:ind w:left="1151" w:right="57" w:hanging="425"/>
        <w:contextualSpacing w:val="0"/>
        <w:jc w:val="both"/>
        <w:rPr>
          <w:rFonts w:ascii="Times New Roman" w:hAnsi="Times New Roman" w:cs="Times New Roman"/>
          <w:sz w:val="22"/>
          <w:szCs w:val="22"/>
        </w:rPr>
      </w:pPr>
      <w:r w:rsidRPr="00BB04B9">
        <w:rPr>
          <w:rFonts w:ascii="Times New Roman" w:hAnsi="Times New Roman" w:cs="Times New Roman"/>
          <w:sz w:val="22"/>
          <w:szCs w:val="22"/>
        </w:rPr>
        <w:t xml:space="preserve">Training for the members of </w:t>
      </w:r>
      <w:r w:rsidR="00557330" w:rsidRPr="00BB04B9">
        <w:rPr>
          <w:rFonts w:ascii="Times New Roman" w:hAnsi="Times New Roman" w:cs="Times New Roman"/>
          <w:sz w:val="22"/>
          <w:szCs w:val="22"/>
        </w:rPr>
        <w:t>Interagency Secretariat</w:t>
      </w:r>
      <w:r w:rsidR="00F50A01" w:rsidRPr="00BB04B9">
        <w:rPr>
          <w:rFonts w:ascii="Times New Roman" w:hAnsi="Times New Roman" w:cs="Times New Roman"/>
          <w:sz w:val="22"/>
          <w:szCs w:val="22"/>
        </w:rPr>
        <w:t>s</w:t>
      </w:r>
      <w:r w:rsidRPr="00BB04B9">
        <w:rPr>
          <w:rFonts w:ascii="Times New Roman" w:hAnsi="Times New Roman" w:cs="Times New Roman"/>
          <w:sz w:val="22"/>
          <w:szCs w:val="22"/>
        </w:rPr>
        <w:t xml:space="preserve"> on leadership skills (effective negotiations, fundraising, donor coordination, communication, and strategy implementation monitoring);</w:t>
      </w:r>
    </w:p>
    <w:p w:rsidR="00011E2A" w:rsidRPr="00BB04B9" w:rsidRDefault="00011E2A" w:rsidP="00E20C77">
      <w:pPr>
        <w:pStyle w:val="ListParagraph"/>
        <w:numPr>
          <w:ilvl w:val="0"/>
          <w:numId w:val="3"/>
        </w:numPr>
        <w:spacing w:before="120" w:after="120"/>
        <w:ind w:left="1151" w:right="57" w:hanging="425"/>
        <w:contextualSpacing w:val="0"/>
        <w:jc w:val="both"/>
        <w:rPr>
          <w:rFonts w:ascii="Times New Roman" w:hAnsi="Times New Roman" w:cs="Times New Roman"/>
          <w:sz w:val="22"/>
          <w:szCs w:val="22"/>
        </w:rPr>
      </w:pPr>
      <w:r w:rsidRPr="00BB04B9">
        <w:rPr>
          <w:rFonts w:ascii="Times New Roman" w:hAnsi="Times New Roman" w:cs="Times New Roman"/>
          <w:sz w:val="22"/>
          <w:szCs w:val="22"/>
        </w:rPr>
        <w:t xml:space="preserve">Study tours </w:t>
      </w:r>
      <w:r w:rsidR="000E0A5B" w:rsidRPr="00BB04B9">
        <w:rPr>
          <w:rFonts w:ascii="Times New Roman" w:hAnsi="Times New Roman" w:cs="Times New Roman"/>
          <w:sz w:val="22"/>
          <w:szCs w:val="22"/>
        </w:rPr>
        <w:t>to</w:t>
      </w:r>
      <w:r w:rsidRPr="00BB04B9">
        <w:rPr>
          <w:rFonts w:ascii="Times New Roman" w:hAnsi="Times New Roman" w:cs="Times New Roman"/>
          <w:sz w:val="22"/>
          <w:szCs w:val="22"/>
        </w:rPr>
        <w:t xml:space="preserve"> neighboring countries and other relevant countries advanced in border management and combating drug actions;</w:t>
      </w:r>
    </w:p>
    <w:p w:rsidR="00723F64" w:rsidRPr="00A75D7F" w:rsidRDefault="00723F64" w:rsidP="00E20C77">
      <w:pPr>
        <w:pStyle w:val="ListParagraph"/>
        <w:numPr>
          <w:ilvl w:val="1"/>
          <w:numId w:val="2"/>
        </w:numPr>
        <w:spacing w:before="120" w:after="120"/>
        <w:ind w:right="57"/>
        <w:contextualSpacing w:val="0"/>
        <w:rPr>
          <w:rFonts w:ascii="Times New Roman" w:hAnsi="Times New Roman" w:cs="Times New Roman"/>
          <w:b/>
          <w:bCs/>
          <w:sz w:val="22"/>
          <w:szCs w:val="22"/>
        </w:rPr>
      </w:pPr>
      <w:r w:rsidRPr="00A75D7F">
        <w:rPr>
          <w:rFonts w:ascii="Times New Roman" w:hAnsi="Times New Roman" w:cs="Times New Roman"/>
          <w:b/>
          <w:bCs/>
          <w:sz w:val="22"/>
          <w:szCs w:val="22"/>
        </w:rPr>
        <w:t>Construction of Langar Border Crossing Point</w:t>
      </w:r>
      <w:r w:rsidR="00D93E78" w:rsidRPr="00A75D7F">
        <w:rPr>
          <w:rFonts w:ascii="Times New Roman" w:hAnsi="Times New Roman" w:cs="Times New Roman"/>
          <w:b/>
          <w:bCs/>
          <w:sz w:val="22"/>
          <w:szCs w:val="22"/>
        </w:rPr>
        <w:t xml:space="preserve"> </w:t>
      </w:r>
      <w:r w:rsidR="00D93E78" w:rsidRPr="00A75D7F">
        <w:rPr>
          <w:rFonts w:ascii="Times New Roman" w:hAnsi="Times New Roman" w:cs="Times New Roman"/>
          <w:bCs/>
          <w:i/>
          <w:sz w:val="22"/>
          <w:szCs w:val="22"/>
        </w:rPr>
        <w:t>(to be funded by the Government of Japan)</w:t>
      </w:r>
    </w:p>
    <w:p w:rsidR="00EE596E" w:rsidRPr="00BB04B9" w:rsidRDefault="00EE596E" w:rsidP="00EE596E">
      <w:pPr>
        <w:pStyle w:val="ListParagraph"/>
        <w:numPr>
          <w:ilvl w:val="2"/>
          <w:numId w:val="2"/>
        </w:numPr>
        <w:spacing w:before="120" w:after="120"/>
        <w:ind w:right="57"/>
        <w:contextualSpacing w:val="0"/>
        <w:rPr>
          <w:rFonts w:ascii="Times New Roman" w:hAnsi="Times New Roman" w:cs="Times New Roman"/>
          <w:bCs/>
          <w:sz w:val="22"/>
          <w:szCs w:val="22"/>
        </w:rPr>
      </w:pPr>
      <w:r w:rsidRPr="00BB04B9">
        <w:rPr>
          <w:rFonts w:ascii="Times New Roman" w:hAnsi="Times New Roman" w:cs="Times New Roman"/>
          <w:bCs/>
          <w:sz w:val="22"/>
          <w:szCs w:val="22"/>
        </w:rPr>
        <w:t>Project design and layout works</w:t>
      </w:r>
    </w:p>
    <w:p w:rsidR="00EE596E" w:rsidRPr="00BB04B9" w:rsidRDefault="009C0C0B" w:rsidP="00EE596E">
      <w:pPr>
        <w:pStyle w:val="ListParagraph"/>
        <w:numPr>
          <w:ilvl w:val="2"/>
          <w:numId w:val="2"/>
        </w:numPr>
        <w:spacing w:before="120" w:after="120"/>
        <w:ind w:right="57"/>
        <w:contextualSpacing w:val="0"/>
        <w:rPr>
          <w:rFonts w:ascii="Times New Roman" w:hAnsi="Times New Roman" w:cs="Times New Roman"/>
          <w:bCs/>
          <w:sz w:val="22"/>
          <w:szCs w:val="22"/>
        </w:rPr>
      </w:pPr>
      <w:r w:rsidRPr="00BB04B9">
        <w:rPr>
          <w:rFonts w:ascii="Times New Roman" w:hAnsi="Times New Roman" w:cs="Times New Roman"/>
          <w:bCs/>
          <w:sz w:val="22"/>
          <w:szCs w:val="22"/>
        </w:rPr>
        <w:t>Construction of the main building</w:t>
      </w:r>
    </w:p>
    <w:p w:rsidR="009C0C0B" w:rsidRPr="00BB04B9" w:rsidRDefault="009C0C0B" w:rsidP="00EE596E">
      <w:pPr>
        <w:pStyle w:val="ListParagraph"/>
        <w:numPr>
          <w:ilvl w:val="2"/>
          <w:numId w:val="2"/>
        </w:numPr>
        <w:spacing w:before="120" w:after="120"/>
        <w:ind w:right="57"/>
        <w:contextualSpacing w:val="0"/>
        <w:rPr>
          <w:rFonts w:ascii="Times New Roman" w:hAnsi="Times New Roman" w:cs="Times New Roman"/>
          <w:bCs/>
          <w:sz w:val="22"/>
          <w:szCs w:val="22"/>
        </w:rPr>
      </w:pPr>
      <w:r w:rsidRPr="00BB04B9">
        <w:rPr>
          <w:rFonts w:ascii="Times New Roman" w:hAnsi="Times New Roman" w:cs="Times New Roman"/>
          <w:bCs/>
          <w:sz w:val="22"/>
          <w:szCs w:val="22"/>
        </w:rPr>
        <w:t>Power supply</w:t>
      </w:r>
    </w:p>
    <w:p w:rsidR="009C0C0B" w:rsidRPr="00BB04B9" w:rsidRDefault="009C0C0B" w:rsidP="00EE596E">
      <w:pPr>
        <w:pStyle w:val="ListParagraph"/>
        <w:numPr>
          <w:ilvl w:val="2"/>
          <w:numId w:val="2"/>
        </w:numPr>
        <w:spacing w:before="120" w:after="120"/>
        <w:ind w:right="57"/>
        <w:contextualSpacing w:val="0"/>
        <w:rPr>
          <w:rFonts w:ascii="Times New Roman" w:hAnsi="Times New Roman" w:cs="Times New Roman"/>
          <w:bCs/>
          <w:sz w:val="22"/>
          <w:szCs w:val="22"/>
        </w:rPr>
      </w:pPr>
      <w:r w:rsidRPr="00BB04B9">
        <w:rPr>
          <w:rFonts w:ascii="Times New Roman" w:hAnsi="Times New Roman" w:cs="Times New Roman"/>
          <w:bCs/>
          <w:sz w:val="22"/>
          <w:szCs w:val="22"/>
        </w:rPr>
        <w:t>Water supply</w:t>
      </w:r>
    </w:p>
    <w:p w:rsidR="00473238" w:rsidRPr="00BB04B9" w:rsidRDefault="00473238" w:rsidP="00473238">
      <w:pPr>
        <w:pStyle w:val="ListParagraph"/>
        <w:spacing w:before="120" w:after="120"/>
        <w:ind w:right="57"/>
        <w:contextualSpacing w:val="0"/>
        <w:rPr>
          <w:rFonts w:ascii="Times New Roman" w:hAnsi="Times New Roman" w:cs="Times New Roman"/>
          <w:bCs/>
          <w:sz w:val="22"/>
          <w:szCs w:val="22"/>
        </w:rPr>
      </w:pPr>
    </w:p>
    <w:p w:rsidR="00011E2A" w:rsidRPr="000E2C20" w:rsidRDefault="00011E2A" w:rsidP="00E20C77">
      <w:pPr>
        <w:pStyle w:val="ListParagraph"/>
        <w:numPr>
          <w:ilvl w:val="1"/>
          <w:numId w:val="2"/>
        </w:numPr>
        <w:spacing w:before="120" w:after="120"/>
        <w:ind w:right="57"/>
        <w:contextualSpacing w:val="0"/>
        <w:rPr>
          <w:rFonts w:ascii="Times New Roman" w:hAnsi="Times New Roman" w:cs="Times New Roman"/>
          <w:b/>
          <w:bCs/>
          <w:sz w:val="22"/>
          <w:szCs w:val="22"/>
        </w:rPr>
      </w:pPr>
      <w:r w:rsidRPr="000E2C20">
        <w:rPr>
          <w:rFonts w:ascii="Times New Roman" w:hAnsi="Times New Roman" w:cs="Times New Roman"/>
          <w:b/>
          <w:bCs/>
          <w:sz w:val="22"/>
          <w:szCs w:val="22"/>
        </w:rPr>
        <w:t xml:space="preserve">Upgrade of </w:t>
      </w:r>
      <w:r w:rsidR="00723F64" w:rsidRPr="000E2C20">
        <w:rPr>
          <w:rFonts w:ascii="Times New Roman" w:hAnsi="Times New Roman" w:cs="Times New Roman"/>
          <w:b/>
          <w:sz w:val="22"/>
        </w:rPr>
        <w:t xml:space="preserve">Tem, Ruzvai, Ishkashim, </w:t>
      </w:r>
      <w:r w:rsidR="00C17D40" w:rsidRPr="000E2C20">
        <w:rPr>
          <w:rFonts w:ascii="Times New Roman" w:hAnsi="Times New Roman" w:cs="Times New Roman"/>
          <w:b/>
          <w:sz w:val="22"/>
        </w:rPr>
        <w:t xml:space="preserve">Langar, </w:t>
      </w:r>
      <w:r w:rsidR="00177C48" w:rsidRPr="000E2C20">
        <w:rPr>
          <w:rFonts w:ascii="Times New Roman" w:hAnsi="Times New Roman" w:cs="Times New Roman"/>
          <w:b/>
          <w:sz w:val="22"/>
        </w:rPr>
        <w:t>Khumrogi</w:t>
      </w:r>
      <w:r w:rsidR="00723F64" w:rsidRPr="000E2C20">
        <w:rPr>
          <w:rFonts w:ascii="Times New Roman" w:hAnsi="Times New Roman" w:cs="Times New Roman"/>
          <w:b/>
          <w:sz w:val="22"/>
        </w:rPr>
        <w:t xml:space="preserve"> and Shoghun</w:t>
      </w:r>
      <w:r w:rsidR="00723F64" w:rsidRPr="000E2C20">
        <w:rPr>
          <w:rFonts w:ascii="Times New Roman" w:hAnsi="Times New Roman" w:cs="Times New Roman"/>
          <w:sz w:val="22"/>
        </w:rPr>
        <w:t xml:space="preserve"> </w:t>
      </w:r>
      <w:r w:rsidRPr="000E2C20">
        <w:rPr>
          <w:rFonts w:ascii="Times New Roman" w:hAnsi="Times New Roman" w:cs="Times New Roman"/>
          <w:b/>
          <w:bCs/>
          <w:sz w:val="22"/>
          <w:szCs w:val="22"/>
        </w:rPr>
        <w:t>Border Crossing Points</w:t>
      </w:r>
      <w:r w:rsidR="00D93E78" w:rsidRPr="000E2C20">
        <w:rPr>
          <w:rFonts w:ascii="Times New Roman" w:hAnsi="Times New Roman" w:cs="Times New Roman"/>
          <w:b/>
          <w:bCs/>
          <w:sz w:val="22"/>
          <w:szCs w:val="22"/>
        </w:rPr>
        <w:t xml:space="preserve"> </w:t>
      </w:r>
      <w:r w:rsidR="00D93E78" w:rsidRPr="000E2C20">
        <w:rPr>
          <w:rFonts w:ascii="Times New Roman" w:hAnsi="Times New Roman" w:cs="Times New Roman"/>
          <w:bCs/>
          <w:i/>
          <w:sz w:val="22"/>
          <w:szCs w:val="22"/>
        </w:rPr>
        <w:t>(to be funded by the Government of Japan)</w:t>
      </w:r>
      <w:r w:rsidRPr="000E2C20">
        <w:rPr>
          <w:rFonts w:ascii="Times New Roman" w:hAnsi="Times New Roman" w:cs="Times New Roman"/>
          <w:b/>
          <w:bCs/>
          <w:sz w:val="22"/>
          <w:szCs w:val="22"/>
        </w:rPr>
        <w:t xml:space="preserve">: </w:t>
      </w:r>
    </w:p>
    <w:p w:rsidR="00011E2A" w:rsidRPr="00BB04B9" w:rsidRDefault="00011E2A" w:rsidP="00E20C77">
      <w:pPr>
        <w:pStyle w:val="ListParagraph"/>
        <w:numPr>
          <w:ilvl w:val="2"/>
          <w:numId w:val="2"/>
        </w:numPr>
        <w:spacing w:before="120" w:after="120"/>
        <w:ind w:right="57"/>
        <w:contextualSpacing w:val="0"/>
        <w:rPr>
          <w:rFonts w:ascii="Times New Roman" w:hAnsi="Times New Roman" w:cs="Times New Roman"/>
          <w:bCs/>
          <w:sz w:val="22"/>
          <w:szCs w:val="22"/>
        </w:rPr>
      </w:pPr>
      <w:r w:rsidRPr="00BB04B9">
        <w:rPr>
          <w:rFonts w:ascii="Times New Roman" w:hAnsi="Times New Roman" w:cs="Times New Roman"/>
          <w:bCs/>
          <w:sz w:val="22"/>
          <w:szCs w:val="22"/>
        </w:rPr>
        <w:t>Construct additional check</w:t>
      </w:r>
      <w:r w:rsidR="007F7A35" w:rsidRPr="00BB04B9">
        <w:rPr>
          <w:rFonts w:ascii="Times New Roman" w:hAnsi="Times New Roman" w:cs="Times New Roman"/>
          <w:bCs/>
          <w:sz w:val="22"/>
          <w:szCs w:val="22"/>
        </w:rPr>
        <w:t>-</w:t>
      </w:r>
      <w:r w:rsidRPr="00BB04B9">
        <w:rPr>
          <w:rFonts w:ascii="Times New Roman" w:hAnsi="Times New Roman" w:cs="Times New Roman"/>
          <w:bCs/>
          <w:sz w:val="22"/>
          <w:szCs w:val="22"/>
        </w:rPr>
        <w:t>in</w:t>
      </w:r>
      <w:r w:rsidR="00BA1653" w:rsidRPr="00BB04B9">
        <w:rPr>
          <w:rFonts w:ascii="Times New Roman" w:hAnsi="Times New Roman" w:cs="Times New Roman"/>
          <w:bCs/>
          <w:sz w:val="22"/>
          <w:szCs w:val="22"/>
        </w:rPr>
        <w:t xml:space="preserve"> </w:t>
      </w:r>
      <w:r w:rsidR="007F7A35" w:rsidRPr="00BB04B9">
        <w:rPr>
          <w:rFonts w:ascii="Times New Roman" w:hAnsi="Times New Roman" w:cs="Times New Roman"/>
          <w:bCs/>
          <w:sz w:val="22"/>
          <w:szCs w:val="22"/>
        </w:rPr>
        <w:t>desks</w:t>
      </w:r>
      <w:r w:rsidR="00172E19" w:rsidRPr="00BB04B9">
        <w:rPr>
          <w:rFonts w:ascii="Times New Roman" w:hAnsi="Times New Roman" w:cs="Times New Roman"/>
          <w:bCs/>
          <w:sz w:val="22"/>
          <w:szCs w:val="22"/>
        </w:rPr>
        <w:t>/counters</w:t>
      </w:r>
      <w:r w:rsidR="007F7A35" w:rsidRPr="00BB04B9">
        <w:rPr>
          <w:rFonts w:ascii="Times New Roman" w:hAnsi="Times New Roman" w:cs="Times New Roman"/>
          <w:bCs/>
          <w:sz w:val="22"/>
          <w:szCs w:val="22"/>
        </w:rPr>
        <w:t xml:space="preserve"> </w:t>
      </w:r>
      <w:r w:rsidR="002D4764" w:rsidRPr="00BB04B9">
        <w:rPr>
          <w:rFonts w:ascii="Times New Roman" w:hAnsi="Times New Roman" w:cs="Times New Roman"/>
          <w:bCs/>
          <w:sz w:val="22"/>
          <w:szCs w:val="22"/>
        </w:rPr>
        <w:t xml:space="preserve">for existing Border Crossing Points </w:t>
      </w:r>
      <w:r w:rsidR="00424AA4" w:rsidRPr="00BB04B9">
        <w:rPr>
          <w:rFonts w:ascii="Times New Roman" w:hAnsi="Times New Roman" w:cs="Times New Roman"/>
          <w:bCs/>
          <w:sz w:val="22"/>
          <w:szCs w:val="22"/>
        </w:rPr>
        <w:t xml:space="preserve">in </w:t>
      </w:r>
      <w:r w:rsidR="00BA1653" w:rsidRPr="00BB04B9">
        <w:rPr>
          <w:rFonts w:ascii="Times New Roman" w:hAnsi="Times New Roman" w:cs="Times New Roman"/>
          <w:bCs/>
          <w:sz w:val="22"/>
          <w:szCs w:val="22"/>
        </w:rPr>
        <w:t>Tem, Ruzvai and Ishkashim</w:t>
      </w:r>
      <w:r w:rsidR="007F7A35" w:rsidRPr="00BB04B9">
        <w:rPr>
          <w:rFonts w:ascii="Times New Roman" w:hAnsi="Times New Roman" w:cs="Times New Roman"/>
          <w:bCs/>
          <w:sz w:val="22"/>
          <w:szCs w:val="22"/>
        </w:rPr>
        <w:t xml:space="preserve"> (6 per BCP)</w:t>
      </w:r>
      <w:r w:rsidR="00F7563A" w:rsidRPr="00BB04B9">
        <w:rPr>
          <w:rStyle w:val="FootnoteReference"/>
          <w:bCs/>
          <w:szCs w:val="22"/>
        </w:rPr>
        <w:footnoteReference w:id="19"/>
      </w:r>
      <w:r w:rsidRPr="00BB04B9">
        <w:rPr>
          <w:rFonts w:ascii="Times New Roman" w:hAnsi="Times New Roman" w:cs="Times New Roman"/>
          <w:bCs/>
          <w:sz w:val="22"/>
          <w:szCs w:val="22"/>
        </w:rPr>
        <w:t>;</w:t>
      </w:r>
    </w:p>
    <w:p w:rsidR="00011E2A" w:rsidRPr="00BB04B9" w:rsidRDefault="00011E2A" w:rsidP="00E20C77">
      <w:pPr>
        <w:pStyle w:val="ListParagraph"/>
        <w:numPr>
          <w:ilvl w:val="2"/>
          <w:numId w:val="2"/>
        </w:numPr>
        <w:spacing w:before="120" w:after="120"/>
        <w:ind w:right="57"/>
        <w:contextualSpacing w:val="0"/>
        <w:rPr>
          <w:rFonts w:ascii="Times New Roman" w:hAnsi="Times New Roman" w:cs="Times New Roman"/>
          <w:bCs/>
          <w:sz w:val="22"/>
          <w:szCs w:val="22"/>
        </w:rPr>
      </w:pPr>
      <w:r w:rsidRPr="00BB04B9">
        <w:rPr>
          <w:rFonts w:ascii="Times New Roman" w:hAnsi="Times New Roman" w:cs="Times New Roman"/>
          <w:bCs/>
          <w:sz w:val="22"/>
          <w:szCs w:val="22"/>
        </w:rPr>
        <w:t>Construct additional inspection units for women</w:t>
      </w:r>
      <w:r w:rsidR="00BA1653" w:rsidRPr="00BB04B9">
        <w:rPr>
          <w:rFonts w:ascii="Times New Roman" w:hAnsi="Times New Roman" w:cs="Times New Roman"/>
          <w:bCs/>
          <w:sz w:val="22"/>
          <w:szCs w:val="22"/>
        </w:rPr>
        <w:t xml:space="preserve"> (</w:t>
      </w:r>
      <w:r w:rsidR="00E7727E" w:rsidRPr="00BB04B9">
        <w:rPr>
          <w:rFonts w:ascii="Times New Roman" w:hAnsi="Times New Roman" w:cs="Times New Roman"/>
          <w:bCs/>
          <w:sz w:val="22"/>
          <w:szCs w:val="22"/>
        </w:rPr>
        <w:t>1</w:t>
      </w:r>
      <w:r w:rsidR="00424AA4" w:rsidRPr="00BB04B9">
        <w:rPr>
          <w:rFonts w:ascii="Times New Roman" w:hAnsi="Times New Roman" w:cs="Times New Roman"/>
          <w:bCs/>
          <w:sz w:val="22"/>
          <w:szCs w:val="22"/>
        </w:rPr>
        <w:t xml:space="preserve"> each</w:t>
      </w:r>
      <w:r w:rsidR="005F46F3" w:rsidRPr="00BB04B9">
        <w:rPr>
          <w:rFonts w:ascii="Times New Roman" w:hAnsi="Times New Roman" w:cs="Times New Roman"/>
          <w:bCs/>
          <w:sz w:val="22"/>
          <w:szCs w:val="22"/>
        </w:rPr>
        <w:t>)</w:t>
      </w:r>
      <w:r w:rsidR="00424AA4" w:rsidRPr="00BB04B9">
        <w:rPr>
          <w:rFonts w:ascii="Times New Roman" w:hAnsi="Times New Roman" w:cs="Times New Roman"/>
          <w:bCs/>
          <w:sz w:val="22"/>
          <w:szCs w:val="22"/>
        </w:rPr>
        <w:t xml:space="preserve"> in </w:t>
      </w:r>
      <w:r w:rsidR="00BA1653" w:rsidRPr="00BB04B9">
        <w:rPr>
          <w:rFonts w:ascii="Times New Roman" w:hAnsi="Times New Roman" w:cs="Times New Roman"/>
          <w:bCs/>
          <w:sz w:val="22"/>
          <w:szCs w:val="22"/>
        </w:rPr>
        <w:t>Tem, Ruzvai and Ishkashim</w:t>
      </w:r>
      <w:r w:rsidRPr="00BB04B9">
        <w:rPr>
          <w:rFonts w:ascii="Times New Roman" w:hAnsi="Times New Roman" w:cs="Times New Roman"/>
          <w:bCs/>
          <w:sz w:val="22"/>
          <w:szCs w:val="22"/>
        </w:rPr>
        <w:t>;</w:t>
      </w:r>
    </w:p>
    <w:p w:rsidR="00011E2A" w:rsidRPr="00BB04B9" w:rsidRDefault="00011E2A" w:rsidP="00E20C77">
      <w:pPr>
        <w:pStyle w:val="ListParagraph"/>
        <w:numPr>
          <w:ilvl w:val="2"/>
          <w:numId w:val="2"/>
        </w:numPr>
        <w:spacing w:before="120" w:after="120"/>
        <w:ind w:right="57"/>
        <w:contextualSpacing w:val="0"/>
        <w:rPr>
          <w:rFonts w:ascii="Times New Roman" w:hAnsi="Times New Roman" w:cs="Times New Roman"/>
          <w:bCs/>
          <w:sz w:val="22"/>
          <w:szCs w:val="22"/>
        </w:rPr>
      </w:pPr>
      <w:r w:rsidRPr="00BB04B9">
        <w:rPr>
          <w:rFonts w:ascii="Times New Roman" w:hAnsi="Times New Roman" w:cs="Times New Roman"/>
          <w:sz w:val="22"/>
          <w:szCs w:val="22"/>
        </w:rPr>
        <w:t xml:space="preserve">Provision of equipment for </w:t>
      </w:r>
      <w:r w:rsidR="009B4ABA" w:rsidRPr="00BB04B9">
        <w:rPr>
          <w:rFonts w:ascii="Times New Roman" w:hAnsi="Times New Roman" w:cs="Times New Roman"/>
          <w:sz w:val="22"/>
          <w:szCs w:val="22"/>
        </w:rPr>
        <w:t>6</w:t>
      </w:r>
      <w:r w:rsidRPr="00BB04B9">
        <w:rPr>
          <w:rFonts w:ascii="Times New Roman" w:hAnsi="Times New Roman" w:cs="Times New Roman"/>
          <w:sz w:val="22"/>
          <w:szCs w:val="22"/>
        </w:rPr>
        <w:t xml:space="preserve"> BCPs (for border guards)</w:t>
      </w:r>
    </w:p>
    <w:p w:rsidR="00011E2A" w:rsidRPr="00BB04B9" w:rsidRDefault="009B4ABA" w:rsidP="00F7036D">
      <w:pPr>
        <w:pStyle w:val="ListParagraph"/>
        <w:numPr>
          <w:ilvl w:val="1"/>
          <w:numId w:val="3"/>
        </w:numPr>
        <w:ind w:left="1434" w:right="57" w:hanging="357"/>
        <w:contextualSpacing w:val="0"/>
        <w:rPr>
          <w:rFonts w:ascii="Times New Roman" w:hAnsi="Times New Roman" w:cs="Times New Roman"/>
          <w:sz w:val="22"/>
          <w:szCs w:val="22"/>
        </w:rPr>
      </w:pPr>
      <w:r w:rsidRPr="00BB04B9">
        <w:rPr>
          <w:rFonts w:ascii="Times New Roman" w:hAnsi="Times New Roman" w:cs="Times New Roman"/>
          <w:sz w:val="22"/>
          <w:szCs w:val="22"/>
        </w:rPr>
        <w:t>36</w:t>
      </w:r>
      <w:r w:rsidR="00011E2A" w:rsidRPr="00BB04B9">
        <w:rPr>
          <w:rFonts w:ascii="Times New Roman" w:hAnsi="Times New Roman" w:cs="Times New Roman"/>
          <w:sz w:val="22"/>
          <w:szCs w:val="22"/>
        </w:rPr>
        <w:t xml:space="preserve"> </w:t>
      </w:r>
      <w:r w:rsidR="00CD2F18" w:rsidRPr="00BB04B9">
        <w:rPr>
          <w:rFonts w:ascii="Times New Roman" w:hAnsi="Times New Roman" w:cs="Times New Roman"/>
          <w:sz w:val="22"/>
          <w:szCs w:val="22"/>
        </w:rPr>
        <w:t>computer sets including printers, scanners and copy machines</w:t>
      </w:r>
    </w:p>
    <w:p w:rsidR="00011E2A" w:rsidRPr="00BB04B9" w:rsidRDefault="009B4ABA" w:rsidP="00F7036D">
      <w:pPr>
        <w:pStyle w:val="ListParagraph"/>
        <w:numPr>
          <w:ilvl w:val="1"/>
          <w:numId w:val="3"/>
        </w:numPr>
        <w:ind w:left="1434" w:right="57" w:hanging="357"/>
        <w:contextualSpacing w:val="0"/>
        <w:rPr>
          <w:rFonts w:ascii="Times New Roman" w:hAnsi="Times New Roman" w:cs="Times New Roman"/>
          <w:sz w:val="22"/>
          <w:szCs w:val="22"/>
        </w:rPr>
      </w:pPr>
      <w:r w:rsidRPr="00BB04B9">
        <w:rPr>
          <w:rFonts w:ascii="Times New Roman" w:hAnsi="Times New Roman" w:cs="Times New Roman"/>
          <w:sz w:val="22"/>
          <w:szCs w:val="22"/>
        </w:rPr>
        <w:t>36</w:t>
      </w:r>
      <w:r w:rsidR="00011E2A" w:rsidRPr="00BB04B9">
        <w:rPr>
          <w:rFonts w:ascii="Times New Roman" w:hAnsi="Times New Roman" w:cs="Times New Roman"/>
          <w:sz w:val="22"/>
          <w:szCs w:val="22"/>
        </w:rPr>
        <w:t xml:space="preserve"> Document ID and control equipment </w:t>
      </w:r>
    </w:p>
    <w:p w:rsidR="00011E2A" w:rsidRPr="00BB04B9" w:rsidRDefault="00A61235" w:rsidP="00F7036D">
      <w:pPr>
        <w:pStyle w:val="ListParagraph"/>
        <w:numPr>
          <w:ilvl w:val="1"/>
          <w:numId w:val="3"/>
        </w:numPr>
        <w:ind w:left="1434" w:right="57" w:hanging="357"/>
        <w:contextualSpacing w:val="0"/>
        <w:rPr>
          <w:rFonts w:ascii="Times New Roman" w:hAnsi="Times New Roman" w:cs="Times New Roman"/>
          <w:sz w:val="22"/>
          <w:szCs w:val="22"/>
        </w:rPr>
      </w:pPr>
      <w:r w:rsidRPr="00BB04B9">
        <w:rPr>
          <w:rFonts w:ascii="Times New Roman" w:hAnsi="Times New Roman" w:cs="Times New Roman"/>
          <w:sz w:val="22"/>
          <w:szCs w:val="22"/>
        </w:rPr>
        <w:t>48</w:t>
      </w:r>
      <w:r w:rsidR="00E843AD" w:rsidRPr="00BB04B9">
        <w:rPr>
          <w:rFonts w:ascii="Times New Roman" w:hAnsi="Times New Roman" w:cs="Times New Roman"/>
          <w:sz w:val="22"/>
          <w:szCs w:val="22"/>
        </w:rPr>
        <w:t xml:space="preserve"> Closed Circuit Television Camera (CCTV)</w:t>
      </w:r>
    </w:p>
    <w:p w:rsidR="0081541B" w:rsidRPr="00BB04B9" w:rsidRDefault="0081541B" w:rsidP="00F7036D">
      <w:pPr>
        <w:pStyle w:val="ListParagraph"/>
        <w:numPr>
          <w:ilvl w:val="1"/>
          <w:numId w:val="3"/>
        </w:numPr>
        <w:ind w:left="1434" w:right="57" w:hanging="357"/>
        <w:contextualSpacing w:val="0"/>
        <w:rPr>
          <w:rFonts w:ascii="Times New Roman" w:hAnsi="Times New Roman" w:cs="Times New Roman"/>
          <w:sz w:val="22"/>
          <w:szCs w:val="22"/>
        </w:rPr>
      </w:pPr>
      <w:r w:rsidRPr="00BB04B9">
        <w:rPr>
          <w:rFonts w:ascii="Times New Roman" w:hAnsi="Times New Roman" w:cs="Times New Roman"/>
          <w:sz w:val="22"/>
          <w:szCs w:val="22"/>
        </w:rPr>
        <w:t>6 air conditioners</w:t>
      </w:r>
    </w:p>
    <w:p w:rsidR="0081541B" w:rsidRPr="00BB04B9" w:rsidRDefault="0081541B" w:rsidP="00F7036D">
      <w:pPr>
        <w:pStyle w:val="ListParagraph"/>
        <w:numPr>
          <w:ilvl w:val="1"/>
          <w:numId w:val="3"/>
        </w:numPr>
        <w:ind w:left="1434" w:right="57" w:hanging="357"/>
        <w:contextualSpacing w:val="0"/>
        <w:rPr>
          <w:rFonts w:ascii="Times New Roman" w:hAnsi="Times New Roman" w:cs="Times New Roman"/>
          <w:sz w:val="22"/>
          <w:szCs w:val="22"/>
        </w:rPr>
      </w:pPr>
      <w:r w:rsidRPr="00BB04B9">
        <w:rPr>
          <w:rFonts w:ascii="Times New Roman" w:hAnsi="Times New Roman" w:cs="Times New Roman"/>
          <w:sz w:val="22"/>
          <w:szCs w:val="22"/>
        </w:rPr>
        <w:t>6 oil heaters</w:t>
      </w:r>
    </w:p>
    <w:p w:rsidR="009B4ABA" w:rsidRPr="00BB04B9" w:rsidRDefault="009B4ABA" w:rsidP="00F7036D">
      <w:pPr>
        <w:pStyle w:val="ListParagraph"/>
        <w:numPr>
          <w:ilvl w:val="1"/>
          <w:numId w:val="3"/>
        </w:numPr>
        <w:ind w:left="1434" w:right="57" w:hanging="357"/>
        <w:contextualSpacing w:val="0"/>
        <w:rPr>
          <w:rFonts w:ascii="Times New Roman" w:hAnsi="Times New Roman" w:cs="Times New Roman"/>
          <w:sz w:val="22"/>
          <w:szCs w:val="22"/>
        </w:rPr>
      </w:pPr>
      <w:r w:rsidRPr="00BB04B9">
        <w:rPr>
          <w:rFonts w:ascii="Times New Roman" w:hAnsi="Times New Roman" w:cs="Times New Roman"/>
          <w:sz w:val="22"/>
          <w:szCs w:val="22"/>
        </w:rPr>
        <w:t xml:space="preserve">3 power generators </w:t>
      </w:r>
      <w:r w:rsidR="00C50AD1" w:rsidRPr="00BB04B9">
        <w:rPr>
          <w:rFonts w:ascii="Times New Roman" w:hAnsi="Times New Roman" w:cs="Times New Roman"/>
          <w:sz w:val="22"/>
          <w:szCs w:val="22"/>
        </w:rPr>
        <w:t>(</w:t>
      </w:r>
      <w:r w:rsidR="00177C48" w:rsidRPr="00BB04B9">
        <w:rPr>
          <w:rFonts w:ascii="Times New Roman" w:hAnsi="Times New Roman" w:cs="Times New Roman"/>
          <w:sz w:val="22"/>
          <w:szCs w:val="22"/>
        </w:rPr>
        <w:t>Khumrogi</w:t>
      </w:r>
      <w:r w:rsidR="00C50AD1" w:rsidRPr="00BB04B9">
        <w:rPr>
          <w:rFonts w:ascii="Times New Roman" w:hAnsi="Times New Roman" w:cs="Times New Roman"/>
          <w:sz w:val="22"/>
          <w:szCs w:val="22"/>
        </w:rPr>
        <w:t xml:space="preserve">, </w:t>
      </w:r>
      <w:r w:rsidR="00C9665B" w:rsidRPr="00BB04B9">
        <w:rPr>
          <w:rFonts w:ascii="Times New Roman" w:hAnsi="Times New Roman" w:cs="Times New Roman"/>
          <w:sz w:val="22"/>
          <w:szCs w:val="22"/>
        </w:rPr>
        <w:t>Shoghun</w:t>
      </w:r>
      <w:r w:rsidR="00C50AD1" w:rsidRPr="00BB04B9">
        <w:rPr>
          <w:rFonts w:ascii="Times New Roman" w:hAnsi="Times New Roman" w:cs="Times New Roman"/>
          <w:sz w:val="22"/>
          <w:szCs w:val="22"/>
        </w:rPr>
        <w:t xml:space="preserve"> and Langar)</w:t>
      </w:r>
    </w:p>
    <w:p w:rsidR="00011E2A" w:rsidRPr="00BB04B9" w:rsidRDefault="00011E2A" w:rsidP="00E20C77">
      <w:pPr>
        <w:pStyle w:val="ListParagraph"/>
        <w:numPr>
          <w:ilvl w:val="2"/>
          <w:numId w:val="2"/>
        </w:numPr>
        <w:spacing w:before="120" w:after="120"/>
        <w:ind w:right="57"/>
        <w:contextualSpacing w:val="0"/>
        <w:rPr>
          <w:rFonts w:ascii="Times New Roman" w:hAnsi="Times New Roman" w:cs="Times New Roman"/>
          <w:bCs/>
          <w:sz w:val="22"/>
          <w:szCs w:val="22"/>
        </w:rPr>
      </w:pPr>
      <w:r w:rsidRPr="00BB04B9">
        <w:rPr>
          <w:rFonts w:ascii="Times New Roman" w:hAnsi="Times New Roman" w:cs="Times New Roman"/>
          <w:sz w:val="22"/>
          <w:szCs w:val="22"/>
        </w:rPr>
        <w:t xml:space="preserve">Provision of equipment for </w:t>
      </w:r>
      <w:r w:rsidR="009B4ABA" w:rsidRPr="00BB04B9">
        <w:rPr>
          <w:rFonts w:ascii="Times New Roman" w:hAnsi="Times New Roman" w:cs="Times New Roman"/>
          <w:sz w:val="22"/>
          <w:szCs w:val="22"/>
        </w:rPr>
        <w:t>6</w:t>
      </w:r>
      <w:r w:rsidRPr="00BB04B9">
        <w:rPr>
          <w:rFonts w:ascii="Times New Roman" w:hAnsi="Times New Roman" w:cs="Times New Roman"/>
          <w:sz w:val="22"/>
          <w:szCs w:val="22"/>
        </w:rPr>
        <w:t xml:space="preserve"> BCPs (for customs)</w:t>
      </w:r>
    </w:p>
    <w:p w:rsidR="00011E2A" w:rsidRPr="00BB04B9" w:rsidRDefault="00B87B4B" w:rsidP="00F7036D">
      <w:pPr>
        <w:pStyle w:val="ListParagraph"/>
        <w:numPr>
          <w:ilvl w:val="1"/>
          <w:numId w:val="3"/>
        </w:numPr>
        <w:ind w:left="1434" w:right="57" w:hanging="357"/>
        <w:contextualSpacing w:val="0"/>
        <w:rPr>
          <w:rFonts w:ascii="Times New Roman" w:hAnsi="Times New Roman" w:cs="Times New Roman"/>
          <w:sz w:val="22"/>
          <w:szCs w:val="22"/>
        </w:rPr>
      </w:pPr>
      <w:r w:rsidRPr="00BB04B9">
        <w:rPr>
          <w:rFonts w:ascii="Times New Roman" w:hAnsi="Times New Roman" w:cs="Times New Roman"/>
          <w:sz w:val="22"/>
          <w:szCs w:val="22"/>
        </w:rPr>
        <w:t>18</w:t>
      </w:r>
      <w:r w:rsidR="00011E2A" w:rsidRPr="00BB04B9">
        <w:rPr>
          <w:rFonts w:ascii="Times New Roman" w:hAnsi="Times New Roman" w:cs="Times New Roman"/>
          <w:sz w:val="22"/>
          <w:szCs w:val="22"/>
        </w:rPr>
        <w:t xml:space="preserve"> </w:t>
      </w:r>
      <w:r w:rsidR="00131A94" w:rsidRPr="00BB04B9">
        <w:rPr>
          <w:rFonts w:ascii="Times New Roman" w:hAnsi="Times New Roman" w:cs="Times New Roman"/>
          <w:sz w:val="22"/>
          <w:szCs w:val="22"/>
        </w:rPr>
        <w:t>computer sets including printers, scanners and copy machines</w:t>
      </w:r>
    </w:p>
    <w:p w:rsidR="00011E2A" w:rsidRPr="00BB04B9" w:rsidRDefault="00B87B4B" w:rsidP="00F7036D">
      <w:pPr>
        <w:pStyle w:val="ListParagraph"/>
        <w:numPr>
          <w:ilvl w:val="1"/>
          <w:numId w:val="3"/>
        </w:numPr>
        <w:ind w:left="1434" w:right="57" w:hanging="357"/>
        <w:contextualSpacing w:val="0"/>
        <w:rPr>
          <w:rFonts w:ascii="Times New Roman" w:hAnsi="Times New Roman" w:cs="Times New Roman"/>
          <w:sz w:val="22"/>
          <w:szCs w:val="22"/>
        </w:rPr>
      </w:pPr>
      <w:r w:rsidRPr="00BB04B9">
        <w:rPr>
          <w:rFonts w:ascii="Times New Roman" w:hAnsi="Times New Roman" w:cs="Times New Roman"/>
          <w:sz w:val="22"/>
          <w:szCs w:val="22"/>
        </w:rPr>
        <w:t>15</w:t>
      </w:r>
      <w:r w:rsidR="00011E2A" w:rsidRPr="00BB04B9">
        <w:rPr>
          <w:rFonts w:ascii="Times New Roman" w:hAnsi="Times New Roman" w:cs="Times New Roman"/>
          <w:sz w:val="22"/>
          <w:szCs w:val="22"/>
        </w:rPr>
        <w:t xml:space="preserve"> Customs control and rummage kits </w:t>
      </w:r>
    </w:p>
    <w:p w:rsidR="00793451" w:rsidRPr="00BB04B9" w:rsidRDefault="00793451" w:rsidP="00F7036D">
      <w:pPr>
        <w:pStyle w:val="ListParagraph"/>
        <w:numPr>
          <w:ilvl w:val="1"/>
          <w:numId w:val="3"/>
        </w:numPr>
        <w:ind w:left="1434" w:right="57" w:hanging="357"/>
        <w:contextualSpacing w:val="0"/>
        <w:rPr>
          <w:rFonts w:ascii="Times New Roman" w:hAnsi="Times New Roman" w:cs="Times New Roman"/>
          <w:sz w:val="22"/>
          <w:szCs w:val="22"/>
        </w:rPr>
      </w:pPr>
      <w:r w:rsidRPr="00BB04B9">
        <w:rPr>
          <w:rFonts w:ascii="Times New Roman" w:hAnsi="Times New Roman" w:cs="Times New Roman"/>
          <w:sz w:val="22"/>
          <w:szCs w:val="22"/>
        </w:rPr>
        <w:t>6 air conditioners</w:t>
      </w:r>
    </w:p>
    <w:p w:rsidR="00793451" w:rsidRPr="00BB04B9" w:rsidRDefault="00793451" w:rsidP="00F7036D">
      <w:pPr>
        <w:pStyle w:val="ListParagraph"/>
        <w:numPr>
          <w:ilvl w:val="1"/>
          <w:numId w:val="3"/>
        </w:numPr>
        <w:ind w:left="1434" w:right="57" w:hanging="357"/>
        <w:contextualSpacing w:val="0"/>
        <w:rPr>
          <w:rFonts w:ascii="Times New Roman" w:hAnsi="Times New Roman" w:cs="Times New Roman"/>
          <w:sz w:val="22"/>
          <w:szCs w:val="22"/>
        </w:rPr>
      </w:pPr>
      <w:r w:rsidRPr="00BB04B9">
        <w:rPr>
          <w:rFonts w:ascii="Times New Roman" w:hAnsi="Times New Roman" w:cs="Times New Roman"/>
          <w:sz w:val="22"/>
          <w:szCs w:val="22"/>
        </w:rPr>
        <w:t>6 oil heaters</w:t>
      </w:r>
    </w:p>
    <w:p w:rsidR="00011E2A" w:rsidRPr="00BB04B9" w:rsidRDefault="00E93A91" w:rsidP="00F7036D">
      <w:pPr>
        <w:pStyle w:val="ListParagraph"/>
        <w:numPr>
          <w:ilvl w:val="1"/>
          <w:numId w:val="3"/>
        </w:numPr>
        <w:ind w:left="1434" w:right="57" w:hanging="357"/>
        <w:contextualSpacing w:val="0"/>
        <w:rPr>
          <w:rFonts w:ascii="Times New Roman" w:hAnsi="Times New Roman" w:cs="Times New Roman"/>
          <w:sz w:val="22"/>
          <w:szCs w:val="22"/>
        </w:rPr>
      </w:pPr>
      <w:r w:rsidRPr="00BB04B9">
        <w:rPr>
          <w:rFonts w:ascii="Times New Roman" w:hAnsi="Times New Roman" w:cs="Times New Roman"/>
          <w:sz w:val="22"/>
          <w:szCs w:val="22"/>
        </w:rPr>
        <w:t>18</w:t>
      </w:r>
      <w:r w:rsidR="00011E2A" w:rsidRPr="00BB04B9">
        <w:rPr>
          <w:rFonts w:ascii="Times New Roman" w:hAnsi="Times New Roman" w:cs="Times New Roman"/>
          <w:sz w:val="22"/>
          <w:szCs w:val="22"/>
        </w:rPr>
        <w:t xml:space="preserve"> CCTV </w:t>
      </w:r>
    </w:p>
    <w:p w:rsidR="00B87B4B" w:rsidRPr="00BB04B9" w:rsidRDefault="00B87B4B" w:rsidP="00F7036D">
      <w:pPr>
        <w:pStyle w:val="ListParagraph"/>
        <w:numPr>
          <w:ilvl w:val="1"/>
          <w:numId w:val="3"/>
        </w:numPr>
        <w:ind w:left="1434" w:right="57" w:hanging="357"/>
        <w:contextualSpacing w:val="0"/>
        <w:rPr>
          <w:rFonts w:ascii="Times New Roman" w:hAnsi="Times New Roman" w:cs="Times New Roman"/>
          <w:sz w:val="22"/>
          <w:szCs w:val="22"/>
        </w:rPr>
      </w:pPr>
      <w:r w:rsidRPr="00BB04B9">
        <w:rPr>
          <w:rFonts w:ascii="Times New Roman" w:hAnsi="Times New Roman" w:cs="Times New Roman"/>
          <w:sz w:val="22"/>
          <w:szCs w:val="22"/>
        </w:rPr>
        <w:t xml:space="preserve">3 power generators </w:t>
      </w:r>
      <w:r w:rsidR="00BA1653" w:rsidRPr="00BB04B9">
        <w:rPr>
          <w:rFonts w:ascii="Times New Roman" w:hAnsi="Times New Roman" w:cs="Times New Roman"/>
          <w:sz w:val="22"/>
          <w:szCs w:val="22"/>
        </w:rPr>
        <w:t>(</w:t>
      </w:r>
      <w:r w:rsidR="00177C48" w:rsidRPr="00BB04B9">
        <w:rPr>
          <w:rFonts w:ascii="Times New Roman" w:hAnsi="Times New Roman" w:cs="Times New Roman"/>
          <w:sz w:val="22"/>
          <w:szCs w:val="22"/>
        </w:rPr>
        <w:t>Khumrogi</w:t>
      </w:r>
      <w:r w:rsidR="00BA1653" w:rsidRPr="00BB04B9">
        <w:rPr>
          <w:rFonts w:ascii="Times New Roman" w:hAnsi="Times New Roman" w:cs="Times New Roman"/>
          <w:sz w:val="22"/>
          <w:szCs w:val="22"/>
        </w:rPr>
        <w:t xml:space="preserve">, </w:t>
      </w:r>
      <w:r w:rsidR="00C9665B" w:rsidRPr="00BB04B9">
        <w:rPr>
          <w:rFonts w:ascii="Times New Roman" w:hAnsi="Times New Roman" w:cs="Times New Roman"/>
          <w:sz w:val="22"/>
          <w:szCs w:val="22"/>
        </w:rPr>
        <w:t>Shoghun</w:t>
      </w:r>
      <w:r w:rsidR="00BA1653" w:rsidRPr="00BB04B9">
        <w:rPr>
          <w:rFonts w:ascii="Times New Roman" w:hAnsi="Times New Roman" w:cs="Times New Roman"/>
          <w:sz w:val="22"/>
          <w:szCs w:val="22"/>
        </w:rPr>
        <w:t xml:space="preserve"> and Langar)</w:t>
      </w:r>
    </w:p>
    <w:p w:rsidR="00F50A01" w:rsidRPr="00BB04B9" w:rsidRDefault="00011E2A" w:rsidP="00E20C77">
      <w:pPr>
        <w:pStyle w:val="ListParagraph"/>
        <w:numPr>
          <w:ilvl w:val="2"/>
          <w:numId w:val="2"/>
        </w:numPr>
        <w:spacing w:before="120" w:after="120"/>
        <w:ind w:right="57"/>
        <w:contextualSpacing w:val="0"/>
        <w:rPr>
          <w:rFonts w:ascii="Times New Roman" w:hAnsi="Times New Roman" w:cs="Times New Roman"/>
          <w:bCs/>
          <w:sz w:val="22"/>
          <w:szCs w:val="22"/>
        </w:rPr>
      </w:pPr>
      <w:r w:rsidRPr="00BB04B9">
        <w:rPr>
          <w:rFonts w:ascii="Times New Roman" w:hAnsi="Times New Roman" w:cs="Times New Roman"/>
          <w:sz w:val="22"/>
          <w:szCs w:val="22"/>
        </w:rPr>
        <w:t>Provision of furniture</w:t>
      </w:r>
      <w:r w:rsidR="00793451" w:rsidRPr="00BB04B9">
        <w:rPr>
          <w:rStyle w:val="FootnoteReference"/>
          <w:szCs w:val="22"/>
        </w:rPr>
        <w:footnoteReference w:id="20"/>
      </w:r>
      <w:r w:rsidRPr="00BB04B9">
        <w:rPr>
          <w:rFonts w:ascii="Times New Roman" w:hAnsi="Times New Roman" w:cs="Times New Roman"/>
          <w:sz w:val="22"/>
          <w:szCs w:val="22"/>
        </w:rPr>
        <w:t xml:space="preserve"> for </w:t>
      </w:r>
      <w:r w:rsidR="001815CC" w:rsidRPr="00BB04B9">
        <w:rPr>
          <w:rFonts w:ascii="Times New Roman" w:hAnsi="Times New Roman" w:cs="Times New Roman"/>
          <w:sz w:val="22"/>
          <w:szCs w:val="22"/>
        </w:rPr>
        <w:t>6</w:t>
      </w:r>
      <w:r w:rsidRPr="00BB04B9">
        <w:rPr>
          <w:rFonts w:ascii="Times New Roman" w:hAnsi="Times New Roman" w:cs="Times New Roman"/>
          <w:sz w:val="22"/>
          <w:szCs w:val="22"/>
        </w:rPr>
        <w:t xml:space="preserve"> BCPs (for border guards and customs);</w:t>
      </w:r>
    </w:p>
    <w:p w:rsidR="00897462" w:rsidRPr="00BB04B9" w:rsidRDefault="00011E2A" w:rsidP="00E20C77">
      <w:pPr>
        <w:pStyle w:val="ListParagraph"/>
        <w:numPr>
          <w:ilvl w:val="2"/>
          <w:numId w:val="2"/>
        </w:numPr>
        <w:spacing w:before="120" w:after="120"/>
        <w:ind w:right="57"/>
        <w:contextualSpacing w:val="0"/>
        <w:rPr>
          <w:rFonts w:ascii="Times New Roman" w:hAnsi="Times New Roman" w:cs="Times New Roman"/>
          <w:bCs/>
          <w:sz w:val="22"/>
          <w:szCs w:val="22"/>
        </w:rPr>
      </w:pPr>
      <w:r w:rsidRPr="00BB04B9">
        <w:rPr>
          <w:rFonts w:ascii="Times New Roman" w:hAnsi="Times New Roman" w:cs="Times New Roman"/>
          <w:sz w:val="22"/>
          <w:szCs w:val="22"/>
        </w:rPr>
        <w:lastRenderedPageBreak/>
        <w:t>Training on enhanced border and customs control for border guards and customs control staff</w:t>
      </w:r>
      <w:r w:rsidR="00D96F4A" w:rsidRPr="00BB04B9">
        <w:rPr>
          <w:rFonts w:ascii="Times New Roman" w:hAnsi="Times New Roman" w:cs="Times New Roman"/>
          <w:sz w:val="22"/>
          <w:szCs w:val="22"/>
        </w:rPr>
        <w:t xml:space="preserve">, including </w:t>
      </w:r>
      <w:r w:rsidR="008D1BED" w:rsidRPr="00BB04B9">
        <w:rPr>
          <w:rFonts w:ascii="Times New Roman" w:hAnsi="Times New Roman" w:cs="Times New Roman"/>
          <w:sz w:val="22"/>
          <w:szCs w:val="22"/>
        </w:rPr>
        <w:t>training of female officers on procedures for searching female</w:t>
      </w:r>
      <w:r w:rsidR="006A03D8" w:rsidRPr="00BB04B9">
        <w:rPr>
          <w:rFonts w:ascii="Times New Roman" w:hAnsi="Times New Roman" w:cs="Times New Roman"/>
          <w:sz w:val="22"/>
          <w:szCs w:val="22"/>
        </w:rPr>
        <w:t>, which</w:t>
      </w:r>
      <w:r w:rsidR="008D1BED" w:rsidRPr="00BB04B9">
        <w:rPr>
          <w:rFonts w:ascii="Times New Roman" w:hAnsi="Times New Roman" w:cs="Times New Roman"/>
          <w:sz w:val="22"/>
          <w:szCs w:val="22"/>
        </w:rPr>
        <w:t xml:space="preserve"> cross the border</w:t>
      </w:r>
      <w:r w:rsidR="00C0743A" w:rsidRPr="00BB04B9">
        <w:rPr>
          <w:rFonts w:ascii="Times New Roman" w:hAnsi="Times New Roman" w:cs="Times New Roman"/>
          <w:sz w:val="22"/>
          <w:szCs w:val="22"/>
        </w:rPr>
        <w:t>;</w:t>
      </w:r>
      <w:r w:rsidRPr="00BB04B9">
        <w:rPr>
          <w:rFonts w:ascii="Times New Roman" w:hAnsi="Times New Roman" w:cs="Times New Roman"/>
          <w:b/>
          <w:sz w:val="22"/>
          <w:szCs w:val="22"/>
        </w:rPr>
        <w:t xml:space="preserve"> </w:t>
      </w:r>
      <w:r w:rsidR="00897462" w:rsidRPr="00BB04B9">
        <w:rPr>
          <w:rFonts w:ascii="Times New Roman" w:hAnsi="Times New Roman" w:cs="Times New Roman"/>
          <w:b/>
          <w:sz w:val="22"/>
          <w:szCs w:val="22"/>
        </w:rPr>
        <w:t xml:space="preserve">       </w:t>
      </w:r>
      <w:r w:rsidR="00897462" w:rsidRPr="00BB04B9">
        <w:rPr>
          <w:rFonts w:ascii="Times New Roman" w:hAnsi="Times New Roman" w:cs="Times New Roman"/>
          <w:b/>
          <w:i/>
          <w:sz w:val="22"/>
          <w:szCs w:val="22"/>
        </w:rPr>
        <w:t xml:space="preserve">            </w:t>
      </w:r>
    </w:p>
    <w:p w:rsidR="00897462" w:rsidRPr="00BB04B9" w:rsidRDefault="005256C8" w:rsidP="0098780D">
      <w:pPr>
        <w:pStyle w:val="NoSpacing"/>
        <w:spacing w:before="120" w:after="120"/>
        <w:jc w:val="both"/>
        <w:rPr>
          <w:rFonts w:ascii="Times New Roman" w:hAnsi="Times New Roman"/>
        </w:rPr>
      </w:pPr>
      <w:r w:rsidRPr="00BB04B9">
        <w:rPr>
          <w:rFonts w:ascii="Times New Roman" w:hAnsi="Times New Roman"/>
        </w:rPr>
        <w:t>The training to be provided to border and customs officials</w:t>
      </w:r>
      <w:r w:rsidR="002D1FBE" w:rsidRPr="00BB04B9">
        <w:rPr>
          <w:rFonts w:ascii="Times New Roman" w:hAnsi="Times New Roman"/>
        </w:rPr>
        <w:t xml:space="preserve"> will be </w:t>
      </w:r>
      <w:r w:rsidR="00E90818" w:rsidRPr="00BB04B9">
        <w:rPr>
          <w:rFonts w:ascii="Times New Roman" w:hAnsi="Times New Roman"/>
        </w:rPr>
        <w:t xml:space="preserve">on </w:t>
      </w:r>
      <w:r w:rsidR="0098780D" w:rsidRPr="00BB04B9">
        <w:rPr>
          <w:rFonts w:ascii="Times New Roman" w:hAnsi="Times New Roman"/>
        </w:rPr>
        <w:t>Integrated Border Management</w:t>
      </w:r>
      <w:r w:rsidR="00503D8A" w:rsidRPr="00BB04B9">
        <w:rPr>
          <w:rFonts w:ascii="Times New Roman" w:hAnsi="Times New Roman"/>
        </w:rPr>
        <w:t xml:space="preserve"> </w:t>
      </w:r>
      <w:r w:rsidR="00586496" w:rsidRPr="00BB04B9">
        <w:rPr>
          <w:rFonts w:ascii="Times New Roman" w:hAnsi="Times New Roman"/>
        </w:rPr>
        <w:t xml:space="preserve">concept </w:t>
      </w:r>
      <w:r w:rsidR="00503D8A" w:rsidRPr="00BB04B9">
        <w:rPr>
          <w:rFonts w:ascii="Times New Roman" w:hAnsi="Times New Roman"/>
        </w:rPr>
        <w:t>which requires intra-service, interagency and international cooperation</w:t>
      </w:r>
      <w:r w:rsidR="008A2D7D" w:rsidRPr="00BB04B9">
        <w:rPr>
          <w:rFonts w:ascii="Times New Roman" w:hAnsi="Times New Roman"/>
        </w:rPr>
        <w:t xml:space="preserve"> for a more comprehensive, effective and efficien</w:t>
      </w:r>
      <w:r w:rsidR="00586496" w:rsidRPr="00BB04B9">
        <w:rPr>
          <w:rFonts w:ascii="Times New Roman" w:hAnsi="Times New Roman"/>
        </w:rPr>
        <w:t>t</w:t>
      </w:r>
      <w:r w:rsidR="008A2D7D" w:rsidRPr="00BB04B9">
        <w:rPr>
          <w:rFonts w:ascii="Times New Roman" w:hAnsi="Times New Roman"/>
        </w:rPr>
        <w:t xml:space="preserve"> system of border management in the country.</w:t>
      </w:r>
      <w:r w:rsidR="002E3FB4" w:rsidRPr="00BB04B9">
        <w:rPr>
          <w:rFonts w:ascii="Times New Roman" w:hAnsi="Times New Roman"/>
        </w:rPr>
        <w:t xml:space="preserve"> The training will cover range of topics, including but not limited to:</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Intelligence Management, Analysis and Database administration</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Drug Intelligence Development and Analysis</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Integrated Border Management</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 xml:space="preserve">Rummaging techniques and Concealment methods </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Drug Profiling, Search and Rummage</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 xml:space="preserve">Drug Crime Indicator </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 xml:space="preserve">Anti-corruption actions </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 xml:space="preserve">Document security </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Art of Conflict Transformation</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Veterinary and Phyto-sanitary Controls</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Document Integrity, Imposters, and Profiling</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Supply Chain Security</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 xml:space="preserve">Identification of stolen vehicles </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Use of drugs and explosives imitators</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Dog handling and use of dogs for border security and identification of drugs</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Biological Security and Protection</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Chemical Precursors</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Integrated Border Management Systems</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Customs Cost and Value</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Illegal Migration and Trafficking in Human Beings</w:t>
      </w:r>
    </w:p>
    <w:p w:rsidR="002E3FB4" w:rsidRPr="00BB04B9" w:rsidRDefault="002E3FB4" w:rsidP="009355D9">
      <w:pPr>
        <w:pStyle w:val="ListParagraph"/>
        <w:numPr>
          <w:ilvl w:val="0"/>
          <w:numId w:val="16"/>
        </w:numPr>
        <w:spacing w:after="200" w:line="276" w:lineRule="auto"/>
        <w:rPr>
          <w:rFonts w:ascii="Times New Roman" w:eastAsia="Calibri" w:hAnsi="Times New Roman" w:cs="Times New Roman"/>
          <w:sz w:val="22"/>
          <w:szCs w:val="22"/>
        </w:rPr>
      </w:pPr>
      <w:r w:rsidRPr="00BB04B9">
        <w:rPr>
          <w:rFonts w:ascii="Times New Roman" w:eastAsia="Calibri" w:hAnsi="Times New Roman" w:cs="Times New Roman"/>
          <w:sz w:val="22"/>
          <w:szCs w:val="22"/>
        </w:rPr>
        <w:t>International Shipment of Strategic Goods</w:t>
      </w:r>
    </w:p>
    <w:p w:rsidR="00950C26" w:rsidRPr="00BB04B9" w:rsidRDefault="00950C26" w:rsidP="00950C26">
      <w:pPr>
        <w:spacing w:before="120" w:after="120" w:line="240" w:lineRule="auto"/>
        <w:ind w:right="51"/>
        <w:jc w:val="both"/>
        <w:rPr>
          <w:rFonts w:ascii="Times New Roman" w:eastAsia="Calibri" w:hAnsi="Times New Roman" w:cs="Times New Roman"/>
          <w:spacing w:val="-2"/>
          <w:lang w:val="en-US"/>
        </w:rPr>
      </w:pPr>
      <w:r w:rsidRPr="00BB04B9">
        <w:rPr>
          <w:rFonts w:ascii="Times New Roman" w:eastAsia="Calibri" w:hAnsi="Times New Roman" w:cs="Times New Roman"/>
          <w:spacing w:val="-2"/>
          <w:lang w:val="en-US"/>
        </w:rPr>
        <w:t xml:space="preserve">It is estimated that Outcome 1 of the project will benefit </w:t>
      </w:r>
      <w:r w:rsidR="00167606" w:rsidRPr="00BB04B9">
        <w:rPr>
          <w:rFonts w:ascii="Times New Roman" w:eastAsia="Calibri" w:hAnsi="Times New Roman" w:cs="Times New Roman"/>
          <w:spacing w:val="-2"/>
          <w:lang w:val="en-US"/>
        </w:rPr>
        <w:t>at least</w:t>
      </w:r>
      <w:r w:rsidRPr="00BB04B9">
        <w:rPr>
          <w:rFonts w:ascii="Times New Roman" w:eastAsia="Calibri" w:hAnsi="Times New Roman" w:cs="Times New Roman"/>
          <w:spacing w:val="-2"/>
          <w:lang w:val="en-US"/>
        </w:rPr>
        <w:t xml:space="preserve"> </w:t>
      </w:r>
      <w:r w:rsidRPr="00BB04B9">
        <w:rPr>
          <w:rFonts w:ascii="Times New Roman" w:eastAsia="Calibri" w:hAnsi="Times New Roman" w:cs="Times New Roman"/>
          <w:b/>
          <w:i/>
          <w:spacing w:val="-2"/>
          <w:lang w:val="en-US"/>
        </w:rPr>
        <w:t>2</w:t>
      </w:r>
      <w:r w:rsidR="0079202C" w:rsidRPr="00BB04B9">
        <w:rPr>
          <w:rFonts w:ascii="Times New Roman" w:eastAsia="Calibri" w:hAnsi="Times New Roman" w:cs="Times New Roman"/>
          <w:b/>
          <w:i/>
          <w:spacing w:val="-2"/>
          <w:lang w:val="en-US"/>
        </w:rPr>
        <w:t>48</w:t>
      </w:r>
      <w:r w:rsidRPr="00BB04B9">
        <w:rPr>
          <w:rFonts w:ascii="Times New Roman" w:eastAsia="Calibri" w:hAnsi="Times New Roman" w:cs="Times New Roman"/>
          <w:spacing w:val="-2"/>
          <w:lang w:val="en-US"/>
        </w:rPr>
        <w:t xml:space="preserve"> people directly and </w:t>
      </w:r>
      <w:r w:rsidRPr="00BB04B9">
        <w:rPr>
          <w:rFonts w:ascii="Times New Roman" w:eastAsia="Calibri" w:hAnsi="Times New Roman" w:cs="Times New Roman"/>
          <w:b/>
          <w:i/>
          <w:spacing w:val="-2"/>
          <w:lang w:val="en-US"/>
        </w:rPr>
        <w:t>2,</w:t>
      </w:r>
      <w:r w:rsidR="0079202C" w:rsidRPr="00BB04B9">
        <w:rPr>
          <w:rFonts w:ascii="Times New Roman" w:eastAsia="Calibri" w:hAnsi="Times New Roman" w:cs="Times New Roman"/>
          <w:b/>
          <w:i/>
          <w:spacing w:val="-2"/>
          <w:lang w:val="en-US"/>
        </w:rPr>
        <w:t>45</w:t>
      </w:r>
      <w:r w:rsidR="00D552C5" w:rsidRPr="00BB04B9">
        <w:rPr>
          <w:rFonts w:ascii="Times New Roman" w:eastAsia="Calibri" w:hAnsi="Times New Roman" w:cs="Times New Roman"/>
          <w:b/>
          <w:i/>
          <w:spacing w:val="-2"/>
          <w:lang w:val="en-US"/>
        </w:rPr>
        <w:t>0</w:t>
      </w:r>
      <w:r w:rsidRPr="00BB04B9">
        <w:rPr>
          <w:rFonts w:ascii="Times New Roman" w:eastAsia="Calibri" w:hAnsi="Times New Roman" w:cs="Times New Roman"/>
          <w:spacing w:val="-2"/>
          <w:lang w:val="en-US"/>
        </w:rPr>
        <w:t xml:space="preserve"> people indirectly. The direct beneficiaries are the members of the </w:t>
      </w:r>
      <w:r w:rsidR="00557330" w:rsidRPr="00BB04B9">
        <w:rPr>
          <w:rFonts w:ascii="Times New Roman" w:eastAsia="Calibri" w:hAnsi="Times New Roman" w:cs="Times New Roman"/>
          <w:spacing w:val="-2"/>
          <w:lang w:val="en-US"/>
        </w:rPr>
        <w:t>Interagency Secretariat</w:t>
      </w:r>
      <w:r w:rsidRPr="00BB04B9">
        <w:rPr>
          <w:rFonts w:ascii="Times New Roman" w:eastAsia="Calibri" w:hAnsi="Times New Roman" w:cs="Times New Roman"/>
          <w:spacing w:val="-2"/>
          <w:lang w:val="en-US"/>
        </w:rPr>
        <w:t>s (</w:t>
      </w:r>
      <w:r w:rsidR="000B0754" w:rsidRPr="00BB04B9">
        <w:rPr>
          <w:rFonts w:ascii="Times New Roman" w:eastAsia="Calibri" w:hAnsi="Times New Roman" w:cs="Times New Roman"/>
          <w:spacing w:val="-2"/>
          <w:lang w:val="en-US"/>
        </w:rPr>
        <w:t>14</w:t>
      </w:r>
      <w:r w:rsidRPr="00BB04B9">
        <w:rPr>
          <w:rFonts w:ascii="Times New Roman" w:eastAsia="Calibri" w:hAnsi="Times New Roman" w:cs="Times New Roman"/>
          <w:spacing w:val="-2"/>
          <w:lang w:val="en-US"/>
        </w:rPr>
        <w:t xml:space="preserve"> members of the </w:t>
      </w:r>
      <w:r w:rsidR="00557330" w:rsidRPr="00BB04B9">
        <w:rPr>
          <w:rFonts w:ascii="Times New Roman" w:eastAsia="Calibri" w:hAnsi="Times New Roman" w:cs="Times New Roman"/>
          <w:spacing w:val="-2"/>
          <w:lang w:val="en-US"/>
        </w:rPr>
        <w:t>Interagency Secretariat</w:t>
      </w:r>
      <w:r w:rsidRPr="00BB04B9">
        <w:rPr>
          <w:rFonts w:ascii="Times New Roman" w:eastAsia="Calibri" w:hAnsi="Times New Roman" w:cs="Times New Roman"/>
          <w:spacing w:val="-2"/>
          <w:lang w:val="en-US"/>
        </w:rPr>
        <w:t xml:space="preserve"> for Border </w:t>
      </w:r>
      <w:r w:rsidRPr="00061994">
        <w:rPr>
          <w:rFonts w:ascii="Times New Roman" w:eastAsia="Calibri" w:hAnsi="Times New Roman" w:cs="Times New Roman"/>
          <w:spacing w:val="-2"/>
          <w:lang w:val="en-US"/>
        </w:rPr>
        <w:t xml:space="preserve">Management Strategy and 9 members of the </w:t>
      </w:r>
      <w:r w:rsidR="00557330" w:rsidRPr="00061994">
        <w:rPr>
          <w:rFonts w:ascii="Times New Roman" w:eastAsia="Calibri" w:hAnsi="Times New Roman" w:cs="Times New Roman"/>
          <w:spacing w:val="-2"/>
          <w:lang w:val="en-US"/>
        </w:rPr>
        <w:t>Interagency Secretariat</w:t>
      </w:r>
      <w:r w:rsidRPr="00061994">
        <w:rPr>
          <w:rFonts w:ascii="Times New Roman" w:eastAsia="Calibri" w:hAnsi="Times New Roman" w:cs="Times New Roman"/>
          <w:spacing w:val="-2"/>
          <w:lang w:val="en-US"/>
        </w:rPr>
        <w:t xml:space="preserve"> for Counter Narcotics Strategy), as well as those attending the </w:t>
      </w:r>
      <w:r w:rsidR="004550BF" w:rsidRPr="00061994">
        <w:rPr>
          <w:rFonts w:ascii="Times New Roman" w:eastAsia="Calibri" w:hAnsi="Times New Roman" w:cs="Times New Roman"/>
          <w:spacing w:val="-2"/>
          <w:lang w:val="en-US"/>
        </w:rPr>
        <w:t>stakeholder consultation workshops devoted to discussion of the strategies</w:t>
      </w:r>
      <w:r w:rsidRPr="00061994">
        <w:rPr>
          <w:rFonts w:ascii="Times New Roman" w:eastAsia="Calibri" w:hAnsi="Times New Roman" w:cs="Times New Roman"/>
          <w:spacing w:val="-2"/>
          <w:lang w:val="en-US"/>
        </w:rPr>
        <w:t xml:space="preserve"> (approximately 1</w:t>
      </w:r>
      <w:r w:rsidR="002E48EB" w:rsidRPr="00061994">
        <w:rPr>
          <w:rFonts w:ascii="Times New Roman" w:eastAsia="Calibri" w:hAnsi="Times New Roman" w:cs="Times New Roman"/>
          <w:spacing w:val="-2"/>
          <w:lang w:val="en-US"/>
        </w:rPr>
        <w:t>35</w:t>
      </w:r>
      <w:r w:rsidRPr="00061994">
        <w:rPr>
          <w:rFonts w:ascii="Times New Roman" w:eastAsia="Calibri" w:hAnsi="Times New Roman" w:cs="Times New Roman"/>
          <w:spacing w:val="-2"/>
          <w:lang w:val="en-US"/>
        </w:rPr>
        <w:t xml:space="preserve"> people for two </w:t>
      </w:r>
      <w:r w:rsidR="002E48EB" w:rsidRPr="00061994">
        <w:rPr>
          <w:rFonts w:ascii="Times New Roman" w:eastAsia="Calibri" w:hAnsi="Times New Roman" w:cs="Times New Roman"/>
          <w:spacing w:val="-2"/>
          <w:lang w:val="en-US"/>
        </w:rPr>
        <w:t>workshops in Dushanbe and two in Khorog</w:t>
      </w:r>
      <w:r w:rsidRPr="00061994">
        <w:rPr>
          <w:rFonts w:ascii="Times New Roman" w:eastAsia="Calibri" w:hAnsi="Times New Roman" w:cs="Times New Roman"/>
          <w:spacing w:val="-2"/>
          <w:lang w:val="en-US"/>
        </w:rPr>
        <w:t>)</w:t>
      </w:r>
      <w:r w:rsidR="0079202C" w:rsidRPr="00061994">
        <w:rPr>
          <w:rFonts w:ascii="Times New Roman" w:eastAsia="Calibri" w:hAnsi="Times New Roman" w:cs="Times New Roman"/>
          <w:spacing w:val="-2"/>
          <w:lang w:val="en-US"/>
        </w:rPr>
        <w:t>,</w:t>
      </w:r>
      <w:r w:rsidRPr="00061994">
        <w:rPr>
          <w:rFonts w:ascii="Times New Roman" w:eastAsia="Calibri" w:hAnsi="Times New Roman" w:cs="Times New Roman"/>
          <w:spacing w:val="-2"/>
          <w:lang w:val="en-US"/>
        </w:rPr>
        <w:t xml:space="preserve"> </w:t>
      </w:r>
      <w:r w:rsidR="0079202C" w:rsidRPr="00061994">
        <w:rPr>
          <w:rFonts w:ascii="Times New Roman" w:eastAsia="Calibri" w:hAnsi="Times New Roman" w:cs="Times New Roman"/>
          <w:spacing w:val="-2"/>
          <w:lang w:val="en-US"/>
        </w:rPr>
        <w:t>and the staff of 6 target BCPs (approximately 90 people)</w:t>
      </w:r>
      <w:r w:rsidRPr="00061994">
        <w:rPr>
          <w:rFonts w:ascii="Times New Roman" w:eastAsia="Calibri" w:hAnsi="Times New Roman" w:cs="Times New Roman"/>
          <w:spacing w:val="-2"/>
          <w:lang w:val="en-US"/>
        </w:rPr>
        <w:t xml:space="preserve">. The indirect beneficiaries are the state institutions </w:t>
      </w:r>
      <w:r w:rsidR="004974EB" w:rsidRPr="00061994">
        <w:rPr>
          <w:rFonts w:ascii="Times New Roman" w:eastAsia="Calibri" w:hAnsi="Times New Roman" w:cs="Times New Roman"/>
          <w:spacing w:val="-2"/>
          <w:lang w:val="en-US"/>
        </w:rPr>
        <w:t xml:space="preserve">and staff </w:t>
      </w:r>
      <w:r w:rsidRPr="00061994">
        <w:rPr>
          <w:rFonts w:ascii="Times New Roman" w:eastAsia="Calibri" w:hAnsi="Times New Roman" w:cs="Times New Roman"/>
          <w:spacing w:val="-2"/>
          <w:lang w:val="en-US"/>
        </w:rPr>
        <w:t>participating in implementation of the Border Management and Counter Narcotics Strategies</w:t>
      </w:r>
      <w:r w:rsidR="004974EB" w:rsidRPr="00061994">
        <w:rPr>
          <w:rFonts w:ascii="Times New Roman" w:eastAsia="Calibri" w:hAnsi="Times New Roman" w:cs="Times New Roman"/>
          <w:spacing w:val="-2"/>
          <w:lang w:val="en-US"/>
        </w:rPr>
        <w:t xml:space="preserve"> and benefiting from the project interventions</w:t>
      </w:r>
      <w:r w:rsidRPr="00061994">
        <w:rPr>
          <w:rFonts w:ascii="Times New Roman" w:eastAsia="Calibri" w:hAnsi="Times New Roman" w:cs="Times New Roman"/>
          <w:spacing w:val="-2"/>
          <w:lang w:val="en-US"/>
        </w:rPr>
        <w:t>.</w:t>
      </w:r>
    </w:p>
    <w:p w:rsidR="005256C8" w:rsidRPr="00BB04B9" w:rsidRDefault="005256C8" w:rsidP="00E20C77">
      <w:pPr>
        <w:pStyle w:val="NoSpacing"/>
        <w:spacing w:before="120" w:after="120"/>
        <w:ind w:left="1470" w:hanging="1470"/>
        <w:jc w:val="both"/>
        <w:rPr>
          <w:rFonts w:ascii="Times New Roman" w:hAnsi="Times New Roman"/>
        </w:rPr>
      </w:pPr>
    </w:p>
    <w:p w:rsidR="00A75D7F" w:rsidRDefault="00897462" w:rsidP="00A75D7F">
      <w:pPr>
        <w:pStyle w:val="NoSpacing"/>
        <w:spacing w:before="120" w:after="120"/>
        <w:jc w:val="both"/>
        <w:rPr>
          <w:rFonts w:ascii="Times New Roman" w:hAnsi="Times New Roman"/>
          <w:b/>
          <w:lang w:val="en-GB"/>
        </w:rPr>
      </w:pPr>
      <w:r w:rsidRPr="00BB04B9">
        <w:rPr>
          <w:rFonts w:ascii="Times New Roman" w:hAnsi="Times New Roman"/>
          <w:b/>
          <w:lang w:val="en-GB"/>
        </w:rPr>
        <w:t>OUTCOME 2:</w:t>
      </w:r>
      <w:r w:rsidRPr="00BB04B9">
        <w:rPr>
          <w:rFonts w:ascii="Times New Roman" w:hAnsi="Times New Roman"/>
          <w:b/>
          <w:lang w:val="en-GB"/>
        </w:rPr>
        <w:tab/>
      </w:r>
      <w:r w:rsidR="00A75D7F">
        <w:rPr>
          <w:rFonts w:ascii="Times New Roman" w:hAnsi="Times New Roman"/>
          <w:b/>
          <w:lang w:val="en-GB"/>
        </w:rPr>
        <w:tab/>
      </w:r>
    </w:p>
    <w:p w:rsidR="009C0C0B" w:rsidRPr="00BB04B9" w:rsidRDefault="009C0C0B" w:rsidP="00A75D7F">
      <w:pPr>
        <w:pStyle w:val="NoSpacing"/>
        <w:spacing w:before="120" w:after="120"/>
        <w:jc w:val="both"/>
        <w:rPr>
          <w:rFonts w:ascii="Times New Roman" w:hAnsi="Times New Roman"/>
        </w:rPr>
      </w:pPr>
      <w:r w:rsidRPr="00BB04B9">
        <w:rPr>
          <w:rFonts w:ascii="Times New Roman" w:hAnsi="Times New Roman"/>
          <w:b/>
          <w:lang w:val="en-GB"/>
        </w:rPr>
        <w:t xml:space="preserve">Improved </w:t>
      </w:r>
      <w:r w:rsidRPr="00BB04B9">
        <w:rPr>
          <w:rFonts w:ascii="Times New Roman" w:hAnsi="Times New Roman"/>
          <w:b/>
        </w:rPr>
        <w:t>livelihoods</w:t>
      </w:r>
      <w:r w:rsidR="00897462" w:rsidRPr="00BB04B9">
        <w:rPr>
          <w:rFonts w:ascii="Times New Roman" w:hAnsi="Times New Roman"/>
          <w:b/>
        </w:rPr>
        <w:t xml:space="preserve"> of border adjacent communities</w:t>
      </w:r>
      <w:r w:rsidR="00CD2FFB" w:rsidRPr="00BB04B9">
        <w:rPr>
          <w:rFonts w:ascii="Times New Roman" w:hAnsi="Times New Roman"/>
          <w:b/>
        </w:rPr>
        <w:t xml:space="preserve">, especially women to </w:t>
      </w:r>
      <w:r w:rsidRPr="00BB04B9">
        <w:rPr>
          <w:rFonts w:ascii="Times New Roman" w:hAnsi="Times New Roman"/>
          <w:b/>
        </w:rPr>
        <w:t>trade</w:t>
      </w:r>
      <w:r w:rsidR="00897462" w:rsidRPr="00BB04B9">
        <w:rPr>
          <w:rFonts w:ascii="Times New Roman" w:hAnsi="Times New Roman"/>
          <w:b/>
        </w:rPr>
        <w:t xml:space="preserve"> opportunities</w:t>
      </w:r>
    </w:p>
    <w:p w:rsidR="00904535" w:rsidRPr="00BB04B9" w:rsidRDefault="009C0C0B" w:rsidP="00830177">
      <w:pPr>
        <w:pStyle w:val="NoSpacing"/>
        <w:spacing w:before="120" w:after="120"/>
        <w:jc w:val="both"/>
        <w:rPr>
          <w:rFonts w:ascii="Times New Roman" w:hAnsi="Times New Roman"/>
          <w:b/>
        </w:rPr>
      </w:pPr>
      <w:r w:rsidRPr="00BB04B9">
        <w:rPr>
          <w:rFonts w:ascii="Times New Roman" w:hAnsi="Times New Roman"/>
        </w:rPr>
        <w:t xml:space="preserve">To improve the livelihoods of border adjacent communities, </w:t>
      </w:r>
      <w:r w:rsidR="00655C4E" w:rsidRPr="00BB04B9">
        <w:rPr>
          <w:rFonts w:ascii="Times New Roman" w:hAnsi="Times New Roman"/>
        </w:rPr>
        <w:t xml:space="preserve">including through </w:t>
      </w:r>
      <w:r w:rsidRPr="00BB04B9">
        <w:rPr>
          <w:rFonts w:ascii="Times New Roman" w:hAnsi="Times New Roman"/>
        </w:rPr>
        <w:t>women</w:t>
      </w:r>
      <w:r w:rsidR="00655C4E" w:rsidRPr="00BB04B9">
        <w:rPr>
          <w:rFonts w:ascii="Times New Roman" w:hAnsi="Times New Roman"/>
        </w:rPr>
        <w:t>’s</w:t>
      </w:r>
      <w:r w:rsidRPr="00BB04B9">
        <w:rPr>
          <w:rFonts w:ascii="Times New Roman" w:hAnsi="Times New Roman"/>
        </w:rPr>
        <w:t xml:space="preserve"> </w:t>
      </w:r>
      <w:r w:rsidR="00655C4E" w:rsidRPr="00BB04B9">
        <w:rPr>
          <w:rFonts w:ascii="Times New Roman" w:hAnsi="Times New Roman"/>
        </w:rPr>
        <w:t xml:space="preserve">opportunities </w:t>
      </w:r>
      <w:r w:rsidRPr="00BB04B9">
        <w:rPr>
          <w:rFonts w:ascii="Times New Roman" w:hAnsi="Times New Roman"/>
        </w:rPr>
        <w:t xml:space="preserve">to </w:t>
      </w:r>
      <w:r w:rsidR="00655C4E" w:rsidRPr="00BB04B9">
        <w:rPr>
          <w:rFonts w:ascii="Times New Roman" w:hAnsi="Times New Roman"/>
        </w:rPr>
        <w:t xml:space="preserve">engage in commercial </w:t>
      </w:r>
      <w:r w:rsidRPr="00BB04B9">
        <w:rPr>
          <w:rFonts w:ascii="Times New Roman" w:hAnsi="Times New Roman"/>
        </w:rPr>
        <w:t xml:space="preserve">trade, </w:t>
      </w:r>
      <w:r w:rsidR="00897462" w:rsidRPr="00BB04B9">
        <w:rPr>
          <w:rFonts w:ascii="Times New Roman" w:hAnsi="Times New Roman"/>
        </w:rPr>
        <w:t xml:space="preserve">the </w:t>
      </w:r>
      <w:r w:rsidR="00B179B4" w:rsidRPr="00BB04B9">
        <w:rPr>
          <w:rFonts w:ascii="Times New Roman" w:hAnsi="Times New Roman"/>
        </w:rPr>
        <w:t xml:space="preserve">project will upgrade the </w:t>
      </w:r>
      <w:r w:rsidRPr="00BB04B9">
        <w:rPr>
          <w:rFonts w:ascii="Times New Roman" w:hAnsi="Times New Roman"/>
        </w:rPr>
        <w:t xml:space="preserve">two </w:t>
      </w:r>
      <w:r w:rsidR="00897462" w:rsidRPr="00BB04B9">
        <w:rPr>
          <w:rFonts w:ascii="Times New Roman" w:hAnsi="Times New Roman"/>
        </w:rPr>
        <w:t>cross</w:t>
      </w:r>
      <w:r w:rsidRPr="00BB04B9">
        <w:rPr>
          <w:rFonts w:ascii="Times New Roman" w:hAnsi="Times New Roman"/>
        </w:rPr>
        <w:t xml:space="preserve">-border market facilities in Ruzvai and Ishkashim. These markets </w:t>
      </w:r>
      <w:r w:rsidR="00897462" w:rsidRPr="00BB04B9">
        <w:rPr>
          <w:rFonts w:ascii="Times New Roman" w:hAnsi="Times New Roman"/>
        </w:rPr>
        <w:t xml:space="preserve">were designed with little concern for </w:t>
      </w:r>
      <w:r w:rsidR="00897462" w:rsidRPr="00BB04B9">
        <w:rPr>
          <w:rFonts w:ascii="Times New Roman" w:hAnsi="Times New Roman"/>
          <w:lang w:eastAsia="ja-JP"/>
        </w:rPr>
        <w:t>the specific needs of women traders</w:t>
      </w:r>
      <w:r w:rsidR="00FB26EE" w:rsidRPr="00BB04B9">
        <w:rPr>
          <w:rFonts w:ascii="Times New Roman" w:hAnsi="Times New Roman"/>
          <w:lang w:eastAsia="ja-JP"/>
        </w:rPr>
        <w:t xml:space="preserve"> and women visitors</w:t>
      </w:r>
      <w:r w:rsidR="00897462" w:rsidRPr="00BB04B9">
        <w:rPr>
          <w:rFonts w:ascii="Times New Roman" w:hAnsi="Times New Roman"/>
          <w:lang w:eastAsia="ja-JP"/>
        </w:rPr>
        <w:t xml:space="preserve"> as well as the needs of small</w:t>
      </w:r>
      <w:r w:rsidR="00897462" w:rsidRPr="00BB04B9">
        <w:rPr>
          <w:rFonts w:ascii="Times New Roman" w:hAnsi="Times New Roman"/>
        </w:rPr>
        <w:t xml:space="preserve"> traders to minimize the cost of their operation. </w:t>
      </w:r>
      <w:r w:rsidRPr="00BB04B9">
        <w:rPr>
          <w:rFonts w:ascii="Times New Roman" w:hAnsi="Times New Roman"/>
        </w:rPr>
        <w:t xml:space="preserve">Therefore, the facilities of the two </w:t>
      </w:r>
      <w:r w:rsidR="00897462" w:rsidRPr="00BB04B9">
        <w:rPr>
          <w:rFonts w:ascii="Times New Roman" w:hAnsi="Times New Roman"/>
        </w:rPr>
        <w:t>cross-border markets at Ruzvai and Ishkashim</w:t>
      </w:r>
      <w:r w:rsidR="00655C4E" w:rsidRPr="00BB04B9">
        <w:rPr>
          <w:rFonts w:ascii="Times New Roman" w:hAnsi="Times New Roman"/>
        </w:rPr>
        <w:t xml:space="preserve"> will be upgraded</w:t>
      </w:r>
      <w:r w:rsidR="00897462" w:rsidRPr="00BB04B9">
        <w:rPr>
          <w:rFonts w:ascii="Times New Roman" w:hAnsi="Times New Roman"/>
        </w:rPr>
        <w:t>, especially to promote economic activities of women traders</w:t>
      </w:r>
      <w:r w:rsidR="00830177" w:rsidRPr="00BB04B9">
        <w:rPr>
          <w:rFonts w:ascii="Times New Roman" w:hAnsi="Times New Roman"/>
        </w:rPr>
        <w:t xml:space="preserve">. </w:t>
      </w:r>
      <w:r w:rsidR="00991CF6" w:rsidRPr="00BB04B9">
        <w:rPr>
          <w:rFonts w:ascii="Times New Roman" w:hAnsi="Times New Roman"/>
        </w:rPr>
        <w:t xml:space="preserve">The activities will include </w:t>
      </w:r>
      <w:r w:rsidR="00991CF6" w:rsidRPr="00BB04B9">
        <w:rPr>
          <w:rFonts w:ascii="Times New Roman" w:hAnsi="Times New Roman"/>
          <w:lang w:eastAsia="ja-JP"/>
        </w:rPr>
        <w:t xml:space="preserve">construction of roofing and sales points for traders, </w:t>
      </w:r>
      <w:r w:rsidR="00991CF6" w:rsidRPr="00BB04B9">
        <w:rPr>
          <w:rFonts w:ascii="Times New Roman" w:hAnsi="Times New Roman"/>
        </w:rPr>
        <w:t xml:space="preserve">installation of security cameras, </w:t>
      </w:r>
      <w:r w:rsidR="00991CF6" w:rsidRPr="00BB04B9">
        <w:rPr>
          <w:rFonts w:ascii="Times New Roman" w:hAnsi="Times New Roman"/>
          <w:lang w:eastAsia="ja-JP"/>
        </w:rPr>
        <w:t>adequate water and hygiene sanitation facilities and canteens. The project will also build secure storage space for small traders to reduce their cost of operation</w:t>
      </w:r>
      <w:r w:rsidR="00C710E2">
        <w:rPr>
          <w:rFonts w:ascii="Times New Roman" w:hAnsi="Times New Roman"/>
          <w:lang w:eastAsia="ja-JP"/>
        </w:rPr>
        <w:t>s.</w:t>
      </w:r>
    </w:p>
    <w:p w:rsidR="00CA559C" w:rsidRPr="00BB04B9" w:rsidRDefault="00CA559C">
      <w:pPr>
        <w:rPr>
          <w:rFonts w:ascii="Times New Roman" w:eastAsia="Calibri" w:hAnsi="Times New Roman" w:cs="Times New Roman"/>
          <w:b/>
          <w:lang w:val="en-US"/>
        </w:rPr>
      </w:pPr>
      <w:r w:rsidRPr="00BB04B9">
        <w:rPr>
          <w:rFonts w:ascii="Times New Roman" w:hAnsi="Times New Roman"/>
          <w:b/>
          <w:lang w:val="en-US"/>
        </w:rPr>
        <w:br w:type="page"/>
      </w:r>
    </w:p>
    <w:p w:rsidR="00B845F8" w:rsidRPr="00BB04B9" w:rsidRDefault="00B845F8" w:rsidP="00E20C77">
      <w:pPr>
        <w:pStyle w:val="NoSpacing"/>
        <w:spacing w:before="120" w:after="120"/>
        <w:ind w:left="1470" w:hanging="1470"/>
        <w:jc w:val="both"/>
        <w:rPr>
          <w:rFonts w:ascii="Times New Roman" w:hAnsi="Times New Roman"/>
          <w:b/>
        </w:rPr>
      </w:pPr>
      <w:r w:rsidRPr="00BB04B9">
        <w:rPr>
          <w:rFonts w:ascii="Times New Roman" w:hAnsi="Times New Roman"/>
          <w:b/>
        </w:rPr>
        <w:lastRenderedPageBreak/>
        <w:t>ACTIVITIES:</w:t>
      </w:r>
    </w:p>
    <w:p w:rsidR="0015398D" w:rsidRPr="00BB04B9" w:rsidRDefault="00A1539E" w:rsidP="00E20C77">
      <w:pPr>
        <w:spacing w:before="120" w:after="120" w:line="240" w:lineRule="auto"/>
        <w:ind w:right="57"/>
        <w:rPr>
          <w:rFonts w:ascii="Times New Roman" w:hAnsi="Times New Roman" w:cs="Times New Roman"/>
          <w:b/>
          <w:bCs/>
          <w:lang w:val="en-US"/>
        </w:rPr>
      </w:pPr>
      <w:r w:rsidRPr="00BB04B9">
        <w:rPr>
          <w:rFonts w:ascii="Times New Roman" w:hAnsi="Times New Roman" w:cs="Times New Roman"/>
          <w:b/>
          <w:bCs/>
          <w:lang w:val="en-US"/>
        </w:rPr>
        <w:t xml:space="preserve">2.1 Upgrade </w:t>
      </w:r>
      <w:r w:rsidR="00C17D40" w:rsidRPr="00BB04B9">
        <w:rPr>
          <w:rFonts w:ascii="Times New Roman" w:hAnsi="Times New Roman" w:cs="Times New Roman"/>
          <w:b/>
          <w:bCs/>
          <w:lang w:val="en-US"/>
        </w:rPr>
        <w:t>of c</w:t>
      </w:r>
      <w:r w:rsidRPr="00BB04B9">
        <w:rPr>
          <w:rFonts w:ascii="Times New Roman" w:hAnsi="Times New Roman" w:cs="Times New Roman"/>
          <w:b/>
          <w:bCs/>
          <w:lang w:val="en-US"/>
        </w:rPr>
        <w:t>ross-border Markets facilities</w:t>
      </w:r>
      <w:r w:rsidR="00885FCE" w:rsidRPr="00BB04B9">
        <w:rPr>
          <w:rFonts w:ascii="Times New Roman" w:hAnsi="Times New Roman" w:cs="Times New Roman"/>
          <w:b/>
          <w:bCs/>
          <w:lang w:val="en-US"/>
        </w:rPr>
        <w:t xml:space="preserve"> </w:t>
      </w:r>
      <w:r w:rsidR="00885FCE" w:rsidRPr="00BB04B9">
        <w:rPr>
          <w:rFonts w:ascii="Times New Roman" w:hAnsi="Times New Roman" w:cs="Times New Roman"/>
          <w:bCs/>
          <w:i/>
          <w:lang w:val="en-US"/>
        </w:rPr>
        <w:t>(to be funded by the Government of Japan)</w:t>
      </w:r>
      <w:r w:rsidRPr="00BB04B9">
        <w:rPr>
          <w:rFonts w:ascii="Times New Roman" w:hAnsi="Times New Roman" w:cs="Times New Roman"/>
          <w:b/>
          <w:bCs/>
          <w:lang w:val="en-US"/>
        </w:rPr>
        <w:t>:</w:t>
      </w:r>
    </w:p>
    <w:p w:rsidR="0015398D" w:rsidRPr="00BB04B9" w:rsidRDefault="00A1539E" w:rsidP="00E20C77">
      <w:pPr>
        <w:spacing w:before="120" w:after="120" w:line="240" w:lineRule="auto"/>
        <w:ind w:right="57"/>
        <w:rPr>
          <w:rFonts w:ascii="Times New Roman" w:hAnsi="Times New Roman" w:cs="Times New Roman"/>
          <w:lang w:val="en-US"/>
        </w:rPr>
      </w:pPr>
      <w:r w:rsidRPr="00BB04B9">
        <w:rPr>
          <w:rFonts w:ascii="Times New Roman" w:hAnsi="Times New Roman" w:cs="Times New Roman"/>
          <w:lang w:val="en-US"/>
        </w:rPr>
        <w:t xml:space="preserve">2.1.1 Complete roofing of </w:t>
      </w:r>
      <w:r w:rsidR="009C0C0B" w:rsidRPr="00BB04B9">
        <w:rPr>
          <w:rFonts w:ascii="Times New Roman" w:hAnsi="Times New Roman" w:cs="Times New Roman"/>
          <w:lang w:val="en-US"/>
        </w:rPr>
        <w:t>2</w:t>
      </w:r>
      <w:r w:rsidRPr="00BB04B9">
        <w:rPr>
          <w:rFonts w:ascii="Times New Roman" w:hAnsi="Times New Roman" w:cs="Times New Roman"/>
          <w:lang w:val="en-US"/>
        </w:rPr>
        <w:t xml:space="preserve"> cross border markets</w:t>
      </w:r>
      <w:r w:rsidR="00FB5746" w:rsidRPr="00BB04B9">
        <w:rPr>
          <w:rFonts w:ascii="Times New Roman" w:hAnsi="Times New Roman" w:cs="Times New Roman"/>
          <w:lang w:val="en-US"/>
        </w:rPr>
        <w:t xml:space="preserve"> of Ruz</w:t>
      </w:r>
      <w:r w:rsidR="00CF656D" w:rsidRPr="00BB04B9">
        <w:rPr>
          <w:rFonts w:ascii="Times New Roman" w:hAnsi="Times New Roman" w:cs="Times New Roman"/>
          <w:lang w:val="en-US"/>
        </w:rPr>
        <w:t>v</w:t>
      </w:r>
      <w:r w:rsidR="00FB5746" w:rsidRPr="00BB04B9">
        <w:rPr>
          <w:rFonts w:ascii="Times New Roman" w:hAnsi="Times New Roman" w:cs="Times New Roman"/>
          <w:lang w:val="en-US"/>
        </w:rPr>
        <w:t xml:space="preserve">ai and </w:t>
      </w:r>
      <w:r w:rsidR="003F1733" w:rsidRPr="00BB04B9">
        <w:rPr>
          <w:rFonts w:ascii="Times New Roman" w:hAnsi="Times New Roman" w:cs="Times New Roman"/>
          <w:lang w:val="en-US"/>
        </w:rPr>
        <w:t>Ishkashim</w:t>
      </w:r>
      <w:r w:rsidR="00B44A84" w:rsidRPr="00BB04B9">
        <w:rPr>
          <w:rFonts w:ascii="Times New Roman" w:hAnsi="Times New Roman" w:cs="Times New Roman"/>
          <w:lang w:val="en-US"/>
        </w:rPr>
        <w:t>;</w:t>
      </w:r>
    </w:p>
    <w:p w:rsidR="0015398D" w:rsidRPr="00BB04B9" w:rsidRDefault="00A1539E" w:rsidP="00E20C77">
      <w:pPr>
        <w:spacing w:before="120" w:after="120" w:line="240" w:lineRule="auto"/>
        <w:ind w:right="57"/>
        <w:rPr>
          <w:rFonts w:ascii="Times New Roman" w:hAnsi="Times New Roman" w:cs="Times New Roman"/>
          <w:lang w:val="en-US"/>
        </w:rPr>
      </w:pPr>
      <w:r w:rsidRPr="00BB04B9">
        <w:rPr>
          <w:rFonts w:ascii="Times New Roman" w:hAnsi="Times New Roman" w:cs="Times New Roman"/>
          <w:lang w:val="en-US"/>
        </w:rPr>
        <w:t xml:space="preserve">2.1.2 Construct </w:t>
      </w:r>
      <w:r w:rsidR="000A048A" w:rsidRPr="00BB04B9">
        <w:rPr>
          <w:rFonts w:ascii="Times New Roman" w:hAnsi="Times New Roman" w:cs="Times New Roman"/>
          <w:lang w:val="en-US"/>
        </w:rPr>
        <w:t>sales points</w:t>
      </w:r>
      <w:r w:rsidRPr="00BB04B9">
        <w:rPr>
          <w:rFonts w:ascii="Times New Roman" w:hAnsi="Times New Roman" w:cs="Times New Roman"/>
          <w:lang w:val="en-US"/>
        </w:rPr>
        <w:t xml:space="preserve"> for </w:t>
      </w:r>
      <w:r w:rsidR="009C0C0B" w:rsidRPr="00BB04B9">
        <w:rPr>
          <w:rFonts w:ascii="Times New Roman" w:hAnsi="Times New Roman" w:cs="Times New Roman"/>
          <w:lang w:val="en-US"/>
        </w:rPr>
        <w:t>2</w:t>
      </w:r>
      <w:r w:rsidRPr="00BB04B9">
        <w:rPr>
          <w:rFonts w:ascii="Times New Roman" w:hAnsi="Times New Roman" w:cs="Times New Roman"/>
          <w:lang w:val="en-US"/>
        </w:rPr>
        <w:t xml:space="preserve"> cross border markets</w:t>
      </w:r>
      <w:r w:rsidR="00B44A84" w:rsidRPr="00BB04B9">
        <w:rPr>
          <w:rFonts w:ascii="Times New Roman" w:hAnsi="Times New Roman" w:cs="Times New Roman"/>
          <w:lang w:val="en-US"/>
        </w:rPr>
        <w:t>;</w:t>
      </w:r>
    </w:p>
    <w:p w:rsidR="0015398D" w:rsidRPr="00BB04B9" w:rsidRDefault="00A1539E" w:rsidP="00E20C77">
      <w:pPr>
        <w:spacing w:before="120" w:after="120" w:line="240" w:lineRule="auto"/>
        <w:ind w:right="57"/>
        <w:rPr>
          <w:rFonts w:ascii="Times New Roman" w:hAnsi="Times New Roman" w:cs="Times New Roman"/>
          <w:lang w:val="en-US"/>
        </w:rPr>
      </w:pPr>
      <w:r w:rsidRPr="00BB04B9">
        <w:rPr>
          <w:rFonts w:ascii="Times New Roman" w:hAnsi="Times New Roman" w:cs="Times New Roman"/>
          <w:lang w:val="en-US"/>
        </w:rPr>
        <w:t>2.1.3 Construct storage facilities for traders</w:t>
      </w:r>
      <w:r w:rsidR="00B44A84" w:rsidRPr="00BB04B9">
        <w:rPr>
          <w:rFonts w:ascii="Times New Roman" w:hAnsi="Times New Roman" w:cs="Times New Roman"/>
          <w:lang w:val="en-US"/>
        </w:rPr>
        <w:t>;</w:t>
      </w:r>
    </w:p>
    <w:p w:rsidR="0015398D" w:rsidRPr="00BB04B9" w:rsidRDefault="00A1539E" w:rsidP="00E20C77">
      <w:pPr>
        <w:spacing w:before="120" w:after="120" w:line="240" w:lineRule="auto"/>
        <w:ind w:right="57"/>
        <w:rPr>
          <w:rFonts w:ascii="Times New Roman" w:hAnsi="Times New Roman" w:cs="Times New Roman"/>
          <w:lang w:val="en-US"/>
        </w:rPr>
      </w:pPr>
      <w:r w:rsidRPr="00BB04B9">
        <w:rPr>
          <w:rFonts w:ascii="Times New Roman" w:hAnsi="Times New Roman" w:cs="Times New Roman"/>
          <w:lang w:val="en-US"/>
        </w:rPr>
        <w:t xml:space="preserve">2.1.4 Construct </w:t>
      </w:r>
      <w:r w:rsidR="009C0C0B" w:rsidRPr="00BB04B9">
        <w:rPr>
          <w:rFonts w:ascii="Times New Roman" w:hAnsi="Times New Roman" w:cs="Times New Roman"/>
          <w:lang w:val="en-US"/>
        </w:rPr>
        <w:t>2</w:t>
      </w:r>
      <w:r w:rsidRPr="00BB04B9">
        <w:rPr>
          <w:rFonts w:ascii="Times New Roman" w:hAnsi="Times New Roman" w:cs="Times New Roman"/>
          <w:lang w:val="en-US"/>
        </w:rPr>
        <w:t xml:space="preserve"> canteens for 50 </w:t>
      </w:r>
      <w:r w:rsidR="000A048A" w:rsidRPr="00BB04B9">
        <w:rPr>
          <w:rFonts w:ascii="Times New Roman" w:hAnsi="Times New Roman" w:cs="Times New Roman"/>
          <w:lang w:val="en-US"/>
        </w:rPr>
        <w:t>people</w:t>
      </w:r>
      <w:r w:rsidR="00B44A84" w:rsidRPr="00BB04B9">
        <w:rPr>
          <w:rFonts w:ascii="Times New Roman" w:hAnsi="Times New Roman" w:cs="Times New Roman"/>
          <w:lang w:val="en-US"/>
        </w:rPr>
        <w:t>;</w:t>
      </w:r>
    </w:p>
    <w:p w:rsidR="0015398D" w:rsidRPr="00BB04B9" w:rsidRDefault="00011E2A" w:rsidP="00E20C77">
      <w:pPr>
        <w:spacing w:before="120" w:after="120" w:line="240" w:lineRule="auto"/>
        <w:ind w:right="57"/>
        <w:rPr>
          <w:rFonts w:ascii="Times New Roman" w:hAnsi="Times New Roman" w:cs="Times New Roman"/>
          <w:lang w:val="en-US"/>
        </w:rPr>
      </w:pPr>
      <w:r w:rsidRPr="00BB04B9">
        <w:rPr>
          <w:rFonts w:ascii="Times New Roman" w:hAnsi="Times New Roman" w:cs="Times New Roman"/>
          <w:lang w:val="en-US"/>
        </w:rPr>
        <w:t>2.1.5 Improve hygiene and sanitation facilities</w:t>
      </w:r>
    </w:p>
    <w:p w:rsidR="00011E2A" w:rsidRPr="00BB04B9" w:rsidRDefault="00055693" w:rsidP="00E20C77">
      <w:pPr>
        <w:pStyle w:val="ListParagraph"/>
        <w:numPr>
          <w:ilvl w:val="0"/>
          <w:numId w:val="3"/>
        </w:numPr>
        <w:spacing w:before="120" w:after="120"/>
        <w:ind w:left="714" w:right="57" w:hanging="357"/>
        <w:contextualSpacing w:val="0"/>
        <w:rPr>
          <w:rFonts w:ascii="Times New Roman" w:hAnsi="Times New Roman" w:cs="Times New Roman"/>
          <w:sz w:val="22"/>
          <w:szCs w:val="22"/>
        </w:rPr>
      </w:pPr>
      <w:r w:rsidRPr="00BB04B9">
        <w:rPr>
          <w:rFonts w:ascii="Times New Roman" w:hAnsi="Times New Roman" w:cs="Times New Roman"/>
          <w:sz w:val="22"/>
          <w:szCs w:val="22"/>
        </w:rPr>
        <w:t>C</w:t>
      </w:r>
      <w:r w:rsidR="00011E2A" w:rsidRPr="00BB04B9">
        <w:rPr>
          <w:rFonts w:ascii="Times New Roman" w:hAnsi="Times New Roman" w:cs="Times New Roman"/>
          <w:sz w:val="22"/>
          <w:szCs w:val="22"/>
        </w:rPr>
        <w:t>onstruct latrines for women</w:t>
      </w:r>
      <w:r w:rsidRPr="00BB04B9">
        <w:rPr>
          <w:rFonts w:ascii="Times New Roman" w:hAnsi="Times New Roman" w:cs="Times New Roman"/>
          <w:sz w:val="22"/>
          <w:szCs w:val="22"/>
        </w:rPr>
        <w:t xml:space="preserve"> and men</w:t>
      </w:r>
    </w:p>
    <w:p w:rsidR="00011E2A" w:rsidRPr="00BB04B9" w:rsidRDefault="00011E2A" w:rsidP="00E20C77">
      <w:pPr>
        <w:pStyle w:val="ListParagraph"/>
        <w:numPr>
          <w:ilvl w:val="0"/>
          <w:numId w:val="3"/>
        </w:numPr>
        <w:spacing w:before="120" w:after="120"/>
        <w:ind w:left="714" w:right="57" w:hanging="357"/>
        <w:contextualSpacing w:val="0"/>
        <w:rPr>
          <w:rFonts w:ascii="Times New Roman" w:hAnsi="Times New Roman" w:cs="Times New Roman"/>
          <w:sz w:val="22"/>
          <w:szCs w:val="22"/>
        </w:rPr>
      </w:pPr>
      <w:r w:rsidRPr="00BB04B9">
        <w:rPr>
          <w:rFonts w:ascii="Times New Roman" w:hAnsi="Times New Roman" w:cs="Times New Roman"/>
          <w:sz w:val="22"/>
          <w:szCs w:val="22"/>
        </w:rPr>
        <w:t>Construct shower units</w:t>
      </w:r>
      <w:r w:rsidR="00AF6761" w:rsidRPr="00BB04B9">
        <w:rPr>
          <w:rFonts w:ascii="Times New Roman" w:hAnsi="Times New Roman" w:cs="Times New Roman"/>
          <w:sz w:val="22"/>
          <w:szCs w:val="22"/>
        </w:rPr>
        <w:t xml:space="preserve"> for women</w:t>
      </w:r>
      <w:r w:rsidR="00055693" w:rsidRPr="00BB04B9">
        <w:rPr>
          <w:rFonts w:ascii="Times New Roman" w:hAnsi="Times New Roman" w:cs="Times New Roman"/>
          <w:sz w:val="22"/>
          <w:szCs w:val="22"/>
        </w:rPr>
        <w:t xml:space="preserve"> and men</w:t>
      </w:r>
    </w:p>
    <w:p w:rsidR="0015398D" w:rsidRPr="00BB04B9" w:rsidRDefault="00A1539E" w:rsidP="00E20C77">
      <w:pPr>
        <w:spacing w:before="120" w:after="120" w:line="240" w:lineRule="auto"/>
        <w:ind w:right="57"/>
        <w:rPr>
          <w:rFonts w:ascii="Times New Roman" w:hAnsi="Times New Roman" w:cs="Times New Roman"/>
          <w:lang w:val="en-US"/>
        </w:rPr>
      </w:pPr>
      <w:r w:rsidRPr="00BB04B9">
        <w:rPr>
          <w:rFonts w:ascii="Times New Roman" w:hAnsi="Times New Roman" w:cs="Times New Roman"/>
          <w:lang w:val="en-US"/>
        </w:rPr>
        <w:t xml:space="preserve">2.1.6 Improve existing water supply facilities in </w:t>
      </w:r>
      <w:r w:rsidR="009C0C0B" w:rsidRPr="00BB04B9">
        <w:rPr>
          <w:rFonts w:ascii="Times New Roman" w:hAnsi="Times New Roman" w:cs="Times New Roman"/>
          <w:lang w:val="en-US"/>
        </w:rPr>
        <w:t>2</w:t>
      </w:r>
      <w:r w:rsidRPr="00BB04B9">
        <w:rPr>
          <w:rFonts w:ascii="Times New Roman" w:hAnsi="Times New Roman" w:cs="Times New Roman"/>
          <w:lang w:val="en-US"/>
        </w:rPr>
        <w:t xml:space="preserve"> cross border markets</w:t>
      </w:r>
    </w:p>
    <w:p w:rsidR="00950C26" w:rsidRPr="00BB04B9" w:rsidRDefault="00011E2A" w:rsidP="00950C26">
      <w:pPr>
        <w:pStyle w:val="NoSpacing"/>
        <w:spacing w:before="120" w:after="120"/>
        <w:ind w:left="567" w:hanging="567"/>
        <w:jc w:val="both"/>
        <w:rPr>
          <w:rFonts w:ascii="Times New Roman" w:hAnsi="Times New Roman"/>
        </w:rPr>
      </w:pPr>
      <w:r w:rsidRPr="00BB04B9">
        <w:rPr>
          <w:rFonts w:ascii="Times New Roman" w:hAnsi="Times New Roman"/>
        </w:rPr>
        <w:t xml:space="preserve">2.1.7 Install CCTV </w:t>
      </w:r>
      <w:r w:rsidR="00F93CDD" w:rsidRPr="00BB04B9">
        <w:rPr>
          <w:rFonts w:ascii="Times New Roman" w:hAnsi="Times New Roman"/>
        </w:rPr>
        <w:t xml:space="preserve">in the markets </w:t>
      </w:r>
      <w:r w:rsidRPr="00BB04B9">
        <w:rPr>
          <w:rFonts w:ascii="Times New Roman" w:hAnsi="Times New Roman"/>
        </w:rPr>
        <w:t>to be connected to BCP</w:t>
      </w:r>
      <w:r w:rsidR="005A6430" w:rsidRPr="00BB04B9">
        <w:rPr>
          <w:rFonts w:ascii="Times New Roman" w:hAnsi="Times New Roman"/>
        </w:rPr>
        <w:t>s Tem, Ruzvai and Ishkashim (2 per BCP)</w:t>
      </w:r>
    </w:p>
    <w:p w:rsidR="00950C26" w:rsidRPr="00BB04B9" w:rsidRDefault="00950C26" w:rsidP="00950C26">
      <w:pPr>
        <w:pStyle w:val="NoSpacing"/>
        <w:spacing w:before="120" w:after="120"/>
        <w:jc w:val="both"/>
        <w:rPr>
          <w:rFonts w:ascii="Times New Roman" w:hAnsi="Times New Roman"/>
        </w:rPr>
      </w:pPr>
      <w:r w:rsidRPr="00BB04B9">
        <w:rPr>
          <w:rFonts w:ascii="Times New Roman" w:hAnsi="Times New Roman"/>
          <w:spacing w:val="-2"/>
        </w:rPr>
        <w:t xml:space="preserve">It is estimated that Outcome 2 of the project will benefit at least </w:t>
      </w:r>
      <w:r w:rsidRPr="00BB04B9">
        <w:rPr>
          <w:rFonts w:ascii="Times New Roman" w:hAnsi="Times New Roman"/>
          <w:b/>
          <w:i/>
          <w:spacing w:val="-2"/>
        </w:rPr>
        <w:t>2,0</w:t>
      </w:r>
      <w:r w:rsidR="008C476C" w:rsidRPr="00BB04B9">
        <w:rPr>
          <w:rFonts w:ascii="Times New Roman" w:hAnsi="Times New Roman"/>
          <w:b/>
          <w:i/>
          <w:spacing w:val="-2"/>
        </w:rPr>
        <w:t>0</w:t>
      </w:r>
      <w:r w:rsidRPr="00BB04B9">
        <w:rPr>
          <w:rFonts w:ascii="Times New Roman" w:hAnsi="Times New Roman"/>
          <w:b/>
          <w:i/>
          <w:spacing w:val="-2"/>
        </w:rPr>
        <w:t>0</w:t>
      </w:r>
      <w:r w:rsidRPr="00BB04B9">
        <w:rPr>
          <w:rFonts w:ascii="Times New Roman" w:hAnsi="Times New Roman"/>
          <w:spacing w:val="-2"/>
        </w:rPr>
        <w:t xml:space="preserve"> people directly and </w:t>
      </w:r>
      <w:r w:rsidRPr="00BB04B9">
        <w:rPr>
          <w:rFonts w:ascii="Times New Roman" w:hAnsi="Times New Roman"/>
          <w:b/>
          <w:i/>
          <w:spacing w:val="-2"/>
        </w:rPr>
        <w:t>1</w:t>
      </w:r>
      <w:r w:rsidR="008C476C" w:rsidRPr="00BB04B9">
        <w:rPr>
          <w:rFonts w:ascii="Times New Roman" w:hAnsi="Times New Roman"/>
          <w:b/>
          <w:i/>
          <w:spacing w:val="-2"/>
        </w:rPr>
        <w:t>56</w:t>
      </w:r>
      <w:r w:rsidRPr="00BB04B9">
        <w:rPr>
          <w:rFonts w:ascii="Times New Roman" w:hAnsi="Times New Roman"/>
          <w:b/>
          <w:i/>
          <w:spacing w:val="-2"/>
        </w:rPr>
        <w:t>,</w:t>
      </w:r>
      <w:r w:rsidR="008C476C" w:rsidRPr="00BB04B9">
        <w:rPr>
          <w:rFonts w:ascii="Times New Roman" w:hAnsi="Times New Roman"/>
          <w:b/>
          <w:i/>
          <w:spacing w:val="-2"/>
        </w:rPr>
        <w:t>0</w:t>
      </w:r>
      <w:r w:rsidRPr="00BB04B9">
        <w:rPr>
          <w:rFonts w:ascii="Times New Roman" w:hAnsi="Times New Roman"/>
          <w:b/>
          <w:i/>
          <w:spacing w:val="-2"/>
        </w:rPr>
        <w:t>00</w:t>
      </w:r>
      <w:r w:rsidRPr="00BB04B9">
        <w:rPr>
          <w:rFonts w:ascii="Times New Roman" w:hAnsi="Times New Roman"/>
          <w:spacing w:val="-2"/>
        </w:rPr>
        <w:t xml:space="preserve"> people indirectly. The direct beneficiaries are the traders visiting the two target cross border markets (approximately 700 Tajik traders and 300 Afghan traders per market</w:t>
      </w:r>
      <w:r w:rsidR="00AB4F6F" w:rsidRPr="00BB04B9">
        <w:rPr>
          <w:rFonts w:ascii="Times New Roman" w:hAnsi="Times New Roman"/>
          <w:spacing w:val="-2"/>
        </w:rPr>
        <w:t>/day</w:t>
      </w:r>
      <w:r w:rsidRPr="00BB04B9">
        <w:rPr>
          <w:rFonts w:ascii="Times New Roman" w:hAnsi="Times New Roman"/>
          <w:spacing w:val="-2"/>
        </w:rPr>
        <w:t>). The indirect beneficiaries are the people crossing the border and served by the target BCPs as well as suppliers and producers whose goods are sold at the cross border markets.</w:t>
      </w:r>
    </w:p>
    <w:p w:rsidR="0023455B" w:rsidRPr="00BB04B9" w:rsidRDefault="0023455B" w:rsidP="0023455B">
      <w:pPr>
        <w:rPr>
          <w:rFonts w:ascii="Times New Roman" w:hAnsi="Times New Roman"/>
          <w:i/>
          <w:u w:val="single"/>
          <w:lang w:val="en-US"/>
        </w:rPr>
      </w:pPr>
    </w:p>
    <w:p w:rsidR="0023455B" w:rsidRPr="00782D4D" w:rsidRDefault="0023455B" w:rsidP="0023455B">
      <w:pPr>
        <w:rPr>
          <w:rFonts w:ascii="Times New Roman" w:hAnsi="Times New Roman"/>
          <w:i/>
          <w:u w:val="single"/>
          <w:lang w:val="en-US"/>
        </w:rPr>
      </w:pPr>
      <w:r w:rsidRPr="00782D4D">
        <w:rPr>
          <w:rFonts w:ascii="Times New Roman" w:hAnsi="Times New Roman"/>
          <w:i/>
          <w:u w:val="single"/>
          <w:lang w:val="en-US"/>
        </w:rPr>
        <w:t>Relevance of proposed project interventions:</w:t>
      </w:r>
    </w:p>
    <w:p w:rsidR="0023455B" w:rsidRPr="00782D4D" w:rsidRDefault="0023455B" w:rsidP="0023455B">
      <w:pPr>
        <w:widowControl w:val="0"/>
        <w:autoSpaceDE w:val="0"/>
        <w:autoSpaceDN w:val="0"/>
        <w:adjustRightInd w:val="0"/>
        <w:spacing w:before="120" w:after="120" w:line="240" w:lineRule="auto"/>
        <w:jc w:val="both"/>
        <w:rPr>
          <w:rFonts w:ascii="Times New Roman" w:hAnsi="Times New Roman" w:cs="Times New Roman"/>
          <w:lang w:val="en-US"/>
        </w:rPr>
      </w:pPr>
      <w:r w:rsidRPr="00782D4D">
        <w:rPr>
          <w:rFonts w:ascii="Times New Roman" w:hAnsi="Times New Roman" w:cs="Times New Roman"/>
          <w:lang w:val="en-US"/>
        </w:rPr>
        <w:t>The proposed project interventions are in line with the Border Management Strategy and also substantively contribute to implementation of the Counter Narcotics Strategy</w:t>
      </w:r>
      <w:r w:rsidR="008C282E" w:rsidRPr="00782D4D">
        <w:rPr>
          <w:rFonts w:ascii="Times New Roman" w:hAnsi="Times New Roman" w:cs="Times New Roman"/>
          <w:lang w:val="en-US"/>
        </w:rPr>
        <w:t xml:space="preserve"> since effective border management has a direct and positive impact on reduction of drug smuggling</w:t>
      </w:r>
      <w:r w:rsidRPr="00782D4D">
        <w:rPr>
          <w:rFonts w:ascii="Times New Roman" w:hAnsi="Times New Roman" w:cs="Times New Roman"/>
          <w:lang w:val="en-US"/>
        </w:rPr>
        <w:t xml:space="preserve">. </w:t>
      </w:r>
    </w:p>
    <w:p w:rsidR="00686543" w:rsidRPr="00782D4D" w:rsidRDefault="0023455B" w:rsidP="00686543">
      <w:pPr>
        <w:widowControl w:val="0"/>
        <w:autoSpaceDE w:val="0"/>
        <w:autoSpaceDN w:val="0"/>
        <w:adjustRightInd w:val="0"/>
        <w:spacing w:before="120" w:after="120" w:line="240" w:lineRule="auto"/>
        <w:jc w:val="both"/>
        <w:rPr>
          <w:rFonts w:ascii="Times New Roman" w:hAnsi="Times New Roman" w:cs="Times New Roman"/>
          <w:lang w:val="en-US"/>
        </w:rPr>
      </w:pPr>
      <w:r w:rsidRPr="00782D4D">
        <w:rPr>
          <w:rFonts w:ascii="Times New Roman" w:hAnsi="Times New Roman" w:cs="Times New Roman"/>
          <w:lang w:val="en-US"/>
        </w:rPr>
        <w:t xml:space="preserve">More specifically, the project contributes to the </w:t>
      </w:r>
      <w:r w:rsidRPr="00782D4D">
        <w:rPr>
          <w:rFonts w:ascii="Times New Roman" w:hAnsi="Times New Roman" w:cs="Times New Roman"/>
          <w:b/>
          <w:i/>
          <w:lang w:val="en-US"/>
        </w:rPr>
        <w:t>short-term</w:t>
      </w:r>
      <w:r w:rsidRPr="00782D4D">
        <w:rPr>
          <w:rFonts w:ascii="Times New Roman" w:hAnsi="Times New Roman" w:cs="Times New Roman"/>
          <w:lang w:val="en-US"/>
        </w:rPr>
        <w:t xml:space="preserve"> (2010-2014)</w:t>
      </w:r>
      <w:r w:rsidR="002661C1" w:rsidRPr="00782D4D">
        <w:rPr>
          <w:rFonts w:ascii="Times New Roman" w:hAnsi="Times New Roman" w:cs="Times New Roman"/>
          <w:lang w:val="en-US"/>
        </w:rPr>
        <w:t xml:space="preserve"> measures (training for border guards and customs officials</w:t>
      </w:r>
      <w:r w:rsidRPr="00782D4D">
        <w:rPr>
          <w:rFonts w:ascii="Times New Roman" w:hAnsi="Times New Roman" w:cs="Times New Roman"/>
          <w:lang w:val="en-US"/>
        </w:rPr>
        <w:t>,</w:t>
      </w:r>
      <w:r w:rsidR="002661C1" w:rsidRPr="00782D4D">
        <w:rPr>
          <w:rFonts w:ascii="Times New Roman" w:hAnsi="Times New Roman" w:cs="Times New Roman"/>
          <w:lang w:val="en-US"/>
        </w:rPr>
        <w:t xml:space="preserve"> as well as training for the members of the Interagency Secretariats)</w:t>
      </w:r>
      <w:r w:rsidR="001D1CA3" w:rsidRPr="00782D4D">
        <w:rPr>
          <w:rFonts w:ascii="Times New Roman" w:hAnsi="Times New Roman" w:cs="Times New Roman"/>
          <w:lang w:val="en-US"/>
        </w:rPr>
        <w:t>;</w:t>
      </w:r>
      <w:r w:rsidRPr="00782D4D">
        <w:rPr>
          <w:rFonts w:ascii="Times New Roman" w:hAnsi="Times New Roman" w:cs="Times New Roman"/>
          <w:lang w:val="en-US"/>
        </w:rPr>
        <w:t xml:space="preserve"> </w:t>
      </w:r>
      <w:r w:rsidRPr="00782D4D">
        <w:rPr>
          <w:rFonts w:ascii="Times New Roman" w:hAnsi="Times New Roman" w:cs="Times New Roman"/>
          <w:b/>
          <w:i/>
          <w:lang w:val="en-US"/>
        </w:rPr>
        <w:t>mid-term</w:t>
      </w:r>
      <w:r w:rsidRPr="00782D4D">
        <w:rPr>
          <w:rFonts w:ascii="Times New Roman" w:hAnsi="Times New Roman" w:cs="Times New Roman"/>
          <w:lang w:val="en-US"/>
        </w:rPr>
        <w:t xml:space="preserve"> (2015-2025) and </w:t>
      </w:r>
      <w:r w:rsidRPr="00782D4D">
        <w:rPr>
          <w:rFonts w:ascii="Times New Roman" w:hAnsi="Times New Roman" w:cs="Times New Roman"/>
          <w:b/>
          <w:i/>
          <w:lang w:val="en-US"/>
        </w:rPr>
        <w:t>long-term</w:t>
      </w:r>
      <w:r w:rsidRPr="00782D4D">
        <w:rPr>
          <w:rFonts w:ascii="Times New Roman" w:hAnsi="Times New Roman" w:cs="Times New Roman"/>
          <w:lang w:val="en-US"/>
        </w:rPr>
        <w:t xml:space="preserve"> (beyond 2025) measures </w:t>
      </w:r>
      <w:r w:rsidR="00941B16" w:rsidRPr="00782D4D">
        <w:rPr>
          <w:rFonts w:ascii="Times New Roman" w:hAnsi="Times New Roman" w:cs="Times New Roman"/>
          <w:lang w:val="en-US"/>
        </w:rPr>
        <w:t xml:space="preserve">(construction/rehabilitation activities) </w:t>
      </w:r>
      <w:r w:rsidRPr="00782D4D">
        <w:rPr>
          <w:rFonts w:ascii="Times New Roman" w:hAnsi="Times New Roman" w:cs="Times New Roman"/>
          <w:lang w:val="en-US"/>
        </w:rPr>
        <w:t xml:space="preserve">of the Border Management Strategy. </w:t>
      </w:r>
      <w:r w:rsidR="00972931" w:rsidRPr="00782D4D">
        <w:rPr>
          <w:rFonts w:ascii="Times New Roman" w:hAnsi="Times New Roman" w:cs="Times New Roman"/>
          <w:lang w:val="en-US"/>
        </w:rPr>
        <w:t xml:space="preserve">The policy level support envisaged by the project through the Interagency Secretariats </w:t>
      </w:r>
      <w:r w:rsidR="008D506D" w:rsidRPr="00782D4D">
        <w:rPr>
          <w:rFonts w:ascii="Times New Roman" w:hAnsi="Times New Roman" w:cs="Times New Roman"/>
          <w:lang w:val="en-US"/>
        </w:rPr>
        <w:t>is in line with the</w:t>
      </w:r>
      <w:r w:rsidR="00D93A6C" w:rsidRPr="00782D4D">
        <w:rPr>
          <w:rFonts w:ascii="Times New Roman" w:hAnsi="Times New Roman" w:cs="Times New Roman"/>
          <w:lang w:val="en-US"/>
        </w:rPr>
        <w:t xml:space="preserve"> </w:t>
      </w:r>
      <w:r w:rsidR="008D506D" w:rsidRPr="00782D4D">
        <w:rPr>
          <w:rFonts w:ascii="Times New Roman" w:hAnsi="Times New Roman" w:cs="Times New Roman"/>
          <w:lang w:val="en-US"/>
        </w:rPr>
        <w:t xml:space="preserve">Principles (Part 2, Clause 3 – Principles) and meets the requirements of the Implementation Plan </w:t>
      </w:r>
      <w:r w:rsidR="00D93A6C" w:rsidRPr="00782D4D">
        <w:rPr>
          <w:rFonts w:ascii="Times New Roman" w:hAnsi="Times New Roman" w:cs="Times New Roman"/>
          <w:lang w:val="en-US"/>
        </w:rPr>
        <w:t xml:space="preserve">(Part 3, Clause 12 – Implementation Requirement) of the </w:t>
      </w:r>
      <w:r w:rsidR="00972931" w:rsidRPr="00782D4D">
        <w:rPr>
          <w:rFonts w:ascii="Times New Roman" w:hAnsi="Times New Roman" w:cs="Times New Roman"/>
          <w:lang w:val="en-US"/>
        </w:rPr>
        <w:t>Border M</w:t>
      </w:r>
      <w:r w:rsidR="00D93A6C" w:rsidRPr="00782D4D">
        <w:rPr>
          <w:rFonts w:ascii="Times New Roman" w:hAnsi="Times New Roman" w:cs="Times New Roman"/>
          <w:lang w:val="en-US"/>
        </w:rPr>
        <w:t>anagement Strategy.</w:t>
      </w:r>
      <w:r w:rsidR="00EB5850" w:rsidRPr="00782D4D">
        <w:rPr>
          <w:rFonts w:ascii="Times New Roman" w:hAnsi="Times New Roman" w:cs="Times New Roman"/>
          <w:lang w:val="en-US"/>
        </w:rPr>
        <w:t xml:space="preserve"> The </w:t>
      </w:r>
      <w:r w:rsidR="00A92BFF" w:rsidRPr="00782D4D">
        <w:rPr>
          <w:rFonts w:ascii="Times New Roman" w:hAnsi="Times New Roman" w:cs="Times New Roman"/>
          <w:lang w:val="en-US"/>
        </w:rPr>
        <w:t xml:space="preserve">Strategy recognizes that </w:t>
      </w:r>
      <w:r w:rsidR="00013DD9" w:rsidRPr="00782D4D">
        <w:rPr>
          <w:rFonts w:ascii="Times New Roman" w:hAnsi="Times New Roman" w:cs="Times New Roman"/>
          <w:lang w:val="en-US"/>
        </w:rPr>
        <w:t>‘</w:t>
      </w:r>
      <w:r w:rsidR="00A92BFF" w:rsidRPr="00782D4D">
        <w:rPr>
          <w:rFonts w:ascii="Times New Roman" w:hAnsi="Times New Roman" w:cs="Times New Roman"/>
          <w:i/>
          <w:lang w:val="en-US"/>
        </w:rPr>
        <w:t xml:space="preserve">the current border security and management system </w:t>
      </w:r>
      <w:r w:rsidR="00013DD9" w:rsidRPr="00782D4D">
        <w:rPr>
          <w:rFonts w:ascii="Times New Roman" w:hAnsi="Times New Roman" w:cs="Times New Roman"/>
          <w:i/>
          <w:lang w:val="en-US"/>
        </w:rPr>
        <w:t>does not meet the modern standards, especially concerning transparency</w:t>
      </w:r>
      <w:r w:rsidR="004E023C" w:rsidRPr="00782D4D">
        <w:rPr>
          <w:rFonts w:ascii="Times New Roman" w:hAnsi="Times New Roman" w:cs="Times New Roman"/>
          <w:i/>
          <w:lang w:val="en-US"/>
        </w:rPr>
        <w:t>, facilitation of economic activity, efficiency of Border Crossing Points and infrastructure’</w:t>
      </w:r>
      <w:r w:rsidR="00176720" w:rsidRPr="00782D4D">
        <w:rPr>
          <w:rFonts w:ascii="Times New Roman" w:hAnsi="Times New Roman" w:cs="Times New Roman"/>
          <w:lang w:val="en-US"/>
        </w:rPr>
        <w:t xml:space="preserve">. </w:t>
      </w:r>
    </w:p>
    <w:p w:rsidR="007E0568" w:rsidRPr="00782D4D" w:rsidRDefault="007E0568" w:rsidP="00B13E4F">
      <w:pPr>
        <w:widowControl w:val="0"/>
        <w:autoSpaceDE w:val="0"/>
        <w:autoSpaceDN w:val="0"/>
        <w:adjustRightInd w:val="0"/>
        <w:spacing w:after="0" w:line="240" w:lineRule="auto"/>
        <w:jc w:val="both"/>
        <w:rPr>
          <w:rFonts w:ascii="Times New Roman" w:hAnsi="Times New Roman" w:cs="Times New Roman"/>
          <w:lang w:val="en-US"/>
        </w:rPr>
      </w:pPr>
      <w:r w:rsidRPr="00782D4D">
        <w:rPr>
          <w:rFonts w:ascii="Times New Roman" w:hAnsi="Times New Roman" w:cs="Times New Roman"/>
          <w:lang w:val="en-US"/>
        </w:rPr>
        <w:t xml:space="preserve">In its turn, the Counter Narcotics Strategy views </w:t>
      </w:r>
      <w:r w:rsidR="008B5D39" w:rsidRPr="00782D4D">
        <w:rPr>
          <w:rFonts w:ascii="Times New Roman" w:hAnsi="Times New Roman" w:cs="Times New Roman"/>
          <w:i/>
          <w:lang w:val="en-US"/>
        </w:rPr>
        <w:t>‘high volume of illicit production of narcotic drugs in the Islamic Republic of Afghanistan’</w:t>
      </w:r>
      <w:r w:rsidR="008B5D39" w:rsidRPr="00782D4D">
        <w:rPr>
          <w:rFonts w:ascii="Times New Roman" w:hAnsi="Times New Roman" w:cs="Times New Roman"/>
          <w:lang w:val="en-US"/>
        </w:rPr>
        <w:t xml:space="preserve"> as the </w:t>
      </w:r>
      <w:r w:rsidR="008B5D39" w:rsidRPr="00782D4D">
        <w:rPr>
          <w:rFonts w:ascii="Times New Roman" w:hAnsi="Times New Roman" w:cs="Times New Roman"/>
          <w:i/>
          <w:lang w:val="en-US"/>
        </w:rPr>
        <w:t>‘main determining factor for the situation with regard to narcotic drugs not only in Tajikistan, but in the whole region of Central Asia</w:t>
      </w:r>
      <w:r w:rsidR="008B4A50" w:rsidRPr="00782D4D">
        <w:rPr>
          <w:rFonts w:ascii="Times New Roman" w:hAnsi="Times New Roman" w:cs="Times New Roman"/>
          <w:i/>
          <w:lang w:val="en-US"/>
        </w:rPr>
        <w:t>’</w:t>
      </w:r>
      <w:r w:rsidR="008B5D39" w:rsidRPr="00782D4D">
        <w:rPr>
          <w:rFonts w:ascii="Times New Roman" w:hAnsi="Times New Roman" w:cs="Times New Roman"/>
          <w:lang w:val="en-US"/>
        </w:rPr>
        <w:t>.</w:t>
      </w:r>
      <w:r w:rsidR="00B13E4F" w:rsidRPr="00782D4D">
        <w:rPr>
          <w:rFonts w:ascii="Times New Roman" w:hAnsi="Times New Roman" w:cs="Times New Roman"/>
          <w:lang w:val="en-US"/>
        </w:rPr>
        <w:t xml:space="preserve"> </w:t>
      </w:r>
      <w:r w:rsidR="00A563FD" w:rsidRPr="00782D4D">
        <w:rPr>
          <w:rFonts w:ascii="Times New Roman" w:hAnsi="Times New Roman" w:cs="Times New Roman"/>
          <w:lang w:val="en-US"/>
        </w:rPr>
        <w:t>To address this, the Counter Narcotics Strategy includes improv</w:t>
      </w:r>
      <w:r w:rsidR="003C30D7" w:rsidRPr="00782D4D">
        <w:rPr>
          <w:rFonts w:ascii="Times New Roman" w:hAnsi="Times New Roman" w:cs="Times New Roman"/>
          <w:lang w:val="en-US"/>
        </w:rPr>
        <w:t xml:space="preserve">ement of </w:t>
      </w:r>
      <w:r w:rsidR="006918FD" w:rsidRPr="00782D4D">
        <w:rPr>
          <w:rFonts w:ascii="Times New Roman" w:hAnsi="Times New Roman" w:cs="Times New Roman"/>
          <w:lang w:val="en-US"/>
        </w:rPr>
        <w:t>border control system</w:t>
      </w:r>
      <w:r w:rsidR="003C30D7" w:rsidRPr="00782D4D">
        <w:rPr>
          <w:rFonts w:ascii="Times New Roman" w:hAnsi="Times New Roman" w:cs="Times New Roman"/>
          <w:lang w:val="en-US"/>
        </w:rPr>
        <w:t xml:space="preserve"> and </w:t>
      </w:r>
      <w:r w:rsidR="006918FD" w:rsidRPr="00782D4D">
        <w:rPr>
          <w:rFonts w:ascii="Times New Roman" w:hAnsi="Times New Roman" w:cs="Times New Roman"/>
          <w:lang w:val="en-US"/>
        </w:rPr>
        <w:t xml:space="preserve">regular material and technical base for the law-enforcement bodies </w:t>
      </w:r>
      <w:r w:rsidR="003C30D7" w:rsidRPr="00782D4D">
        <w:rPr>
          <w:rFonts w:ascii="Times New Roman" w:hAnsi="Times New Roman" w:cs="Times New Roman"/>
          <w:lang w:val="en-US"/>
        </w:rPr>
        <w:t>as well as enhancing cooperation as priority measures.</w:t>
      </w:r>
      <w:r w:rsidR="001D6DB3" w:rsidRPr="00782D4D">
        <w:rPr>
          <w:rFonts w:ascii="Times New Roman" w:hAnsi="Times New Roman" w:cs="Times New Roman"/>
          <w:lang w:val="en-US"/>
        </w:rPr>
        <w:t xml:space="preserve"> </w:t>
      </w:r>
      <w:r w:rsidRPr="00782D4D">
        <w:rPr>
          <w:rFonts w:ascii="Times New Roman" w:hAnsi="Times New Roman" w:cs="Times New Roman"/>
          <w:lang w:val="en-US"/>
        </w:rPr>
        <w:t>Thus, the activities envisaged by the project at the operational level such as construction/upgrading of 6 BCPs and cross border markets</w:t>
      </w:r>
      <w:r w:rsidR="00C1402E" w:rsidRPr="00782D4D">
        <w:rPr>
          <w:rFonts w:ascii="Times New Roman" w:hAnsi="Times New Roman" w:cs="Times New Roman"/>
          <w:lang w:val="en-US"/>
        </w:rPr>
        <w:t xml:space="preserve"> along with envisaged security measures (provision of equipment to BCPs</w:t>
      </w:r>
      <w:r w:rsidR="00D97376" w:rsidRPr="00782D4D">
        <w:rPr>
          <w:rFonts w:ascii="Times New Roman" w:hAnsi="Times New Roman" w:cs="Times New Roman"/>
          <w:lang w:val="en-US"/>
        </w:rPr>
        <w:t>,</w:t>
      </w:r>
      <w:r w:rsidR="00C1402E" w:rsidRPr="00782D4D">
        <w:rPr>
          <w:rFonts w:ascii="Times New Roman" w:hAnsi="Times New Roman" w:cs="Times New Roman"/>
          <w:lang w:val="en-US"/>
        </w:rPr>
        <w:t xml:space="preserve"> installation of security cameras in the cross border markets</w:t>
      </w:r>
      <w:r w:rsidR="00D97376" w:rsidRPr="00782D4D">
        <w:rPr>
          <w:rFonts w:ascii="Times New Roman" w:hAnsi="Times New Roman" w:cs="Times New Roman"/>
          <w:lang w:val="en-US"/>
        </w:rPr>
        <w:t>, separate checking facilities for women</w:t>
      </w:r>
      <w:r w:rsidR="00C1402E" w:rsidRPr="00782D4D">
        <w:rPr>
          <w:rFonts w:ascii="Times New Roman" w:hAnsi="Times New Roman" w:cs="Times New Roman"/>
          <w:lang w:val="en-US"/>
        </w:rPr>
        <w:t>)</w:t>
      </w:r>
      <w:r w:rsidRPr="00782D4D">
        <w:rPr>
          <w:rFonts w:ascii="Times New Roman" w:hAnsi="Times New Roman" w:cs="Times New Roman"/>
          <w:lang w:val="en-US"/>
        </w:rPr>
        <w:t xml:space="preserve"> fully meet the requirements of the Strategy.</w:t>
      </w:r>
    </w:p>
    <w:p w:rsidR="000455A3" w:rsidRPr="00782D4D" w:rsidRDefault="000455A3" w:rsidP="000455A3">
      <w:pPr>
        <w:pStyle w:val="NoSpacing"/>
        <w:spacing w:before="120" w:after="120"/>
        <w:rPr>
          <w:rFonts w:ascii="Times New Roman" w:hAnsi="Times New Roman"/>
          <w:u w:val="single"/>
        </w:rPr>
      </w:pPr>
    </w:p>
    <w:p w:rsidR="000455A3" w:rsidRPr="00782D4D" w:rsidRDefault="000455A3" w:rsidP="000455A3">
      <w:pPr>
        <w:pStyle w:val="NoSpacing"/>
        <w:spacing w:before="120" w:after="120"/>
        <w:rPr>
          <w:rFonts w:ascii="Times New Roman" w:hAnsi="Times New Roman"/>
          <w:i/>
          <w:u w:val="single"/>
        </w:rPr>
      </w:pPr>
      <w:r w:rsidRPr="00782D4D">
        <w:rPr>
          <w:rFonts w:ascii="Times New Roman" w:hAnsi="Times New Roman"/>
          <w:i/>
          <w:u w:val="single"/>
        </w:rPr>
        <w:t>Coordination and communication</w:t>
      </w:r>
    </w:p>
    <w:p w:rsidR="00F45483" w:rsidRPr="00782D4D" w:rsidRDefault="000455A3" w:rsidP="00F45483">
      <w:pPr>
        <w:pStyle w:val="NoSpacing"/>
        <w:spacing w:before="120" w:after="120"/>
        <w:jc w:val="both"/>
        <w:rPr>
          <w:rFonts w:ascii="Times New Roman" w:hAnsi="Times New Roman"/>
        </w:rPr>
      </w:pPr>
      <w:r w:rsidRPr="00782D4D">
        <w:rPr>
          <w:rFonts w:ascii="Times New Roman" w:hAnsi="Times New Roman"/>
        </w:rPr>
        <w:t xml:space="preserve">As mentioned in preceding sections, the project </w:t>
      </w:r>
      <w:r w:rsidR="00CF3C4D" w:rsidRPr="00782D4D">
        <w:rPr>
          <w:rFonts w:ascii="Times New Roman" w:hAnsi="Times New Roman"/>
        </w:rPr>
        <w:t xml:space="preserve">was </w:t>
      </w:r>
      <w:r w:rsidR="00F45483" w:rsidRPr="00782D4D">
        <w:rPr>
          <w:rFonts w:ascii="Times New Roman" w:hAnsi="Times New Roman"/>
        </w:rPr>
        <w:t>design</w:t>
      </w:r>
      <w:r w:rsidR="00CF3C4D" w:rsidRPr="00782D4D">
        <w:rPr>
          <w:rFonts w:ascii="Times New Roman" w:hAnsi="Times New Roman"/>
        </w:rPr>
        <w:t xml:space="preserve">ed based on </w:t>
      </w:r>
      <w:r w:rsidR="00F45483" w:rsidRPr="00782D4D">
        <w:rPr>
          <w:rFonts w:ascii="Times New Roman" w:hAnsi="Times New Roman"/>
        </w:rPr>
        <w:t>the outcomes of the stakeholder consultations and field visits, including a joint visit with the Government to GBAO</w:t>
      </w:r>
      <w:r w:rsidR="00CF3C4D" w:rsidRPr="00782D4D">
        <w:rPr>
          <w:rFonts w:ascii="Times New Roman" w:hAnsi="Times New Roman"/>
        </w:rPr>
        <w:t xml:space="preserve"> and meetings with MFA</w:t>
      </w:r>
      <w:r w:rsidR="00890335" w:rsidRPr="00782D4D">
        <w:rPr>
          <w:rFonts w:ascii="Times New Roman" w:hAnsi="Times New Roman"/>
        </w:rPr>
        <w:t>,</w:t>
      </w:r>
      <w:r w:rsidR="00CF3C4D" w:rsidRPr="00782D4D">
        <w:rPr>
          <w:rFonts w:ascii="Times New Roman" w:hAnsi="Times New Roman"/>
        </w:rPr>
        <w:t xml:space="preserve"> Border Guards</w:t>
      </w:r>
      <w:r w:rsidR="00890335" w:rsidRPr="00782D4D">
        <w:rPr>
          <w:rFonts w:ascii="Times New Roman" w:hAnsi="Times New Roman"/>
        </w:rPr>
        <w:t xml:space="preserve"> as well as with international community such as with AKF</w:t>
      </w:r>
      <w:r w:rsidR="00F45483" w:rsidRPr="00782D4D">
        <w:rPr>
          <w:rFonts w:ascii="Times New Roman" w:hAnsi="Times New Roman"/>
        </w:rPr>
        <w:t>.</w:t>
      </w:r>
      <w:r w:rsidR="00CF3C4D" w:rsidRPr="00782D4D">
        <w:rPr>
          <w:rFonts w:ascii="Times New Roman" w:hAnsi="Times New Roman"/>
        </w:rPr>
        <w:t xml:space="preserve"> </w:t>
      </w:r>
      <w:r w:rsidR="00890335" w:rsidRPr="00782D4D">
        <w:rPr>
          <w:rFonts w:ascii="Times New Roman" w:hAnsi="Times New Roman"/>
        </w:rPr>
        <w:t xml:space="preserve">These consultations allowed UNDP to consider potential overlaps which were avoided already during the planning stage. For instance, </w:t>
      </w:r>
      <w:r w:rsidR="00CA151F" w:rsidRPr="00782D4D">
        <w:rPr>
          <w:rFonts w:ascii="Times New Roman" w:hAnsi="Times New Roman"/>
        </w:rPr>
        <w:t xml:space="preserve">as result of the </w:t>
      </w:r>
      <w:r w:rsidR="00890335" w:rsidRPr="00782D4D">
        <w:rPr>
          <w:rFonts w:ascii="Times New Roman" w:hAnsi="Times New Roman"/>
        </w:rPr>
        <w:t>meeting</w:t>
      </w:r>
      <w:r w:rsidR="00686543" w:rsidRPr="00782D4D">
        <w:rPr>
          <w:rFonts w:ascii="Times New Roman" w:hAnsi="Times New Roman"/>
        </w:rPr>
        <w:t>s</w:t>
      </w:r>
      <w:r w:rsidR="00890335" w:rsidRPr="00782D4D">
        <w:rPr>
          <w:rFonts w:ascii="Times New Roman" w:hAnsi="Times New Roman"/>
        </w:rPr>
        <w:t xml:space="preserve"> with AKF</w:t>
      </w:r>
      <w:r w:rsidR="00CA151F" w:rsidRPr="00782D4D">
        <w:rPr>
          <w:rFonts w:ascii="Times New Roman" w:hAnsi="Times New Roman"/>
        </w:rPr>
        <w:t>, the upgrading of the cross border market ‘Tem’ was removed from this project</w:t>
      </w:r>
      <w:r w:rsidR="00F63289" w:rsidRPr="00782D4D">
        <w:rPr>
          <w:rFonts w:ascii="Times New Roman" w:hAnsi="Times New Roman"/>
        </w:rPr>
        <w:t xml:space="preserve">. The project support to this market will be limited to </w:t>
      </w:r>
      <w:r w:rsidR="000218BF" w:rsidRPr="00782D4D">
        <w:rPr>
          <w:rFonts w:ascii="Times New Roman" w:hAnsi="Times New Roman"/>
        </w:rPr>
        <w:t>installation of security cameras</w:t>
      </w:r>
      <w:r w:rsidR="00F63289" w:rsidRPr="00782D4D">
        <w:rPr>
          <w:rFonts w:ascii="Times New Roman" w:hAnsi="Times New Roman"/>
        </w:rPr>
        <w:t xml:space="preserve"> only</w:t>
      </w:r>
      <w:r w:rsidR="00CA151F" w:rsidRPr="00782D4D">
        <w:rPr>
          <w:rFonts w:ascii="Times New Roman" w:hAnsi="Times New Roman"/>
        </w:rPr>
        <w:t>. Also,</w:t>
      </w:r>
      <w:r w:rsidR="000218BF" w:rsidRPr="00782D4D">
        <w:rPr>
          <w:rFonts w:ascii="Times New Roman" w:hAnsi="Times New Roman"/>
        </w:rPr>
        <w:t xml:space="preserve"> as result of the meeting</w:t>
      </w:r>
      <w:r w:rsidR="00686543" w:rsidRPr="00782D4D">
        <w:rPr>
          <w:rFonts w:ascii="Times New Roman" w:hAnsi="Times New Roman"/>
        </w:rPr>
        <w:t>s</w:t>
      </w:r>
      <w:r w:rsidR="000218BF" w:rsidRPr="00782D4D">
        <w:rPr>
          <w:rFonts w:ascii="Times New Roman" w:hAnsi="Times New Roman"/>
        </w:rPr>
        <w:t xml:space="preserve"> with AKF, </w:t>
      </w:r>
      <w:r w:rsidR="00F63289" w:rsidRPr="00782D4D">
        <w:rPr>
          <w:rFonts w:ascii="Times New Roman" w:hAnsi="Times New Roman"/>
        </w:rPr>
        <w:t xml:space="preserve">it was revealed that AKF is constructing </w:t>
      </w:r>
      <w:r w:rsidR="00CA151F" w:rsidRPr="00782D4D">
        <w:rPr>
          <w:rFonts w:ascii="Times New Roman" w:hAnsi="Times New Roman"/>
        </w:rPr>
        <w:t xml:space="preserve">the BCPs Khumrogi and </w:t>
      </w:r>
      <w:r w:rsidR="00C9665B" w:rsidRPr="00782D4D">
        <w:rPr>
          <w:rFonts w:ascii="Times New Roman" w:hAnsi="Times New Roman"/>
        </w:rPr>
        <w:t>Shoghun</w:t>
      </w:r>
      <w:r w:rsidR="00F63289" w:rsidRPr="00782D4D">
        <w:rPr>
          <w:rFonts w:ascii="Times New Roman" w:hAnsi="Times New Roman"/>
        </w:rPr>
        <w:t xml:space="preserve">, </w:t>
      </w:r>
      <w:r w:rsidR="00F63289" w:rsidRPr="00782D4D">
        <w:rPr>
          <w:rFonts w:ascii="Times New Roman" w:hAnsi="Times New Roman"/>
        </w:rPr>
        <w:lastRenderedPageBreak/>
        <w:t xml:space="preserve">but not delivering specialized equipment. Thus, the present project will complement the work of AKF by </w:t>
      </w:r>
      <w:r w:rsidR="00043778" w:rsidRPr="00782D4D">
        <w:rPr>
          <w:rFonts w:ascii="Times New Roman" w:hAnsi="Times New Roman"/>
        </w:rPr>
        <w:t>delivering the specialized equipment</w:t>
      </w:r>
      <w:r w:rsidR="00F210E7" w:rsidRPr="00782D4D">
        <w:rPr>
          <w:rFonts w:ascii="Times New Roman" w:hAnsi="Times New Roman"/>
        </w:rPr>
        <w:t xml:space="preserve"> to the two BCPs</w:t>
      </w:r>
      <w:r w:rsidR="00043778" w:rsidRPr="00782D4D">
        <w:rPr>
          <w:rFonts w:ascii="Times New Roman" w:hAnsi="Times New Roman"/>
        </w:rPr>
        <w:t>.</w:t>
      </w:r>
    </w:p>
    <w:p w:rsidR="00782D4D" w:rsidRDefault="00043778" w:rsidP="00F45483">
      <w:pPr>
        <w:pStyle w:val="NoSpacing"/>
        <w:spacing w:before="120" w:after="120"/>
        <w:jc w:val="both"/>
        <w:rPr>
          <w:rFonts w:ascii="Times New Roman" w:hAnsi="Times New Roman"/>
          <w:spacing w:val="-2"/>
        </w:rPr>
      </w:pPr>
      <w:r w:rsidRPr="00782D4D">
        <w:rPr>
          <w:rFonts w:ascii="Times New Roman" w:hAnsi="Times New Roman"/>
        </w:rPr>
        <w:t>While the consultations allowed elimination of potential overlaps at the design stage of the project, more border management related projects might be launched by other inte</w:t>
      </w:r>
      <w:r w:rsidR="00527ADF" w:rsidRPr="00782D4D">
        <w:rPr>
          <w:rFonts w:ascii="Times New Roman" w:hAnsi="Times New Roman"/>
        </w:rPr>
        <w:t>rnational organizations in the course of the project implementation</w:t>
      </w:r>
      <w:r w:rsidRPr="00782D4D">
        <w:rPr>
          <w:rFonts w:ascii="Times New Roman" w:hAnsi="Times New Roman"/>
        </w:rPr>
        <w:t xml:space="preserve">. </w:t>
      </w:r>
      <w:r w:rsidR="00C5522A" w:rsidRPr="00782D4D">
        <w:rPr>
          <w:rFonts w:ascii="Times New Roman" w:hAnsi="Times New Roman"/>
        </w:rPr>
        <w:t xml:space="preserve">To avoid potential overlaps with the project, UNDP </w:t>
      </w:r>
      <w:r w:rsidR="000455A3" w:rsidRPr="00782D4D">
        <w:rPr>
          <w:rFonts w:ascii="Times New Roman" w:hAnsi="Times New Roman"/>
        </w:rPr>
        <w:t xml:space="preserve">will </w:t>
      </w:r>
      <w:r w:rsidR="00030402" w:rsidRPr="00782D4D">
        <w:rPr>
          <w:rFonts w:ascii="Times New Roman" w:hAnsi="Times New Roman"/>
        </w:rPr>
        <w:t xml:space="preserve">make the best use of the existing coordination platforms such as Interagency Secretariats and also the </w:t>
      </w:r>
      <w:r w:rsidR="00030402" w:rsidRPr="00782D4D">
        <w:rPr>
          <w:rFonts w:ascii="Times New Roman" w:hAnsi="Times New Roman"/>
          <w:spacing w:val="-2"/>
        </w:rPr>
        <w:t>Border International Working Group (BIG) to ensure the project activities do not duplicate or overlap with those of the Government and the donor community</w:t>
      </w:r>
      <w:r w:rsidR="00F45483" w:rsidRPr="00782D4D">
        <w:rPr>
          <w:rFonts w:ascii="Times New Roman" w:hAnsi="Times New Roman"/>
          <w:spacing w:val="-2"/>
        </w:rPr>
        <w:t xml:space="preserve"> </w:t>
      </w:r>
      <w:r w:rsidR="00030402" w:rsidRPr="00782D4D">
        <w:rPr>
          <w:rFonts w:ascii="Times New Roman" w:hAnsi="Times New Roman"/>
          <w:spacing w:val="-2"/>
        </w:rPr>
        <w:t>in the field of border management and counter-measures to illicit drug trafficking</w:t>
      </w:r>
      <w:r w:rsidR="00F45483" w:rsidRPr="00782D4D">
        <w:rPr>
          <w:rFonts w:ascii="Times New Roman" w:hAnsi="Times New Roman"/>
          <w:spacing w:val="-2"/>
        </w:rPr>
        <w:t>.</w:t>
      </w:r>
    </w:p>
    <w:p w:rsidR="00030402" w:rsidRPr="00782D4D" w:rsidRDefault="00030402" w:rsidP="00F45483">
      <w:pPr>
        <w:pStyle w:val="NoSpacing"/>
        <w:spacing w:before="120" w:after="120"/>
        <w:jc w:val="both"/>
        <w:rPr>
          <w:rFonts w:ascii="Times New Roman" w:hAnsi="Times New Roman"/>
          <w:spacing w:val="-2"/>
        </w:rPr>
      </w:pPr>
    </w:p>
    <w:p w:rsidR="00527ADF" w:rsidRPr="00BB04B9" w:rsidRDefault="00527ADF" w:rsidP="00F45483">
      <w:pPr>
        <w:pStyle w:val="NoSpacing"/>
        <w:spacing w:before="120" w:after="120"/>
        <w:jc w:val="both"/>
        <w:rPr>
          <w:rFonts w:ascii="Times New Roman" w:hAnsi="Times New Roman"/>
        </w:rPr>
        <w:sectPr w:rsidR="00527ADF" w:rsidRPr="00BB04B9" w:rsidSect="00B54A37">
          <w:pgSz w:w="11906" w:h="16838"/>
          <w:pgMar w:top="1134" w:right="1133" w:bottom="992" w:left="1077" w:header="709" w:footer="709" w:gutter="0"/>
          <w:cols w:space="708"/>
          <w:titlePg/>
          <w:docGrid w:linePitch="360"/>
        </w:sectPr>
      </w:pPr>
    </w:p>
    <w:p w:rsidR="008F4FAF" w:rsidRPr="00BB04B9" w:rsidRDefault="008F4FAF" w:rsidP="009355D9">
      <w:pPr>
        <w:pStyle w:val="Heading1"/>
        <w:numPr>
          <w:ilvl w:val="0"/>
          <w:numId w:val="14"/>
        </w:numPr>
        <w:spacing w:before="120" w:after="120"/>
        <w:rPr>
          <w:rFonts w:ascii="Times New Roman" w:hAnsi="Times New Roman"/>
          <w:lang w:val="en-US"/>
        </w:rPr>
      </w:pPr>
      <w:r w:rsidRPr="00BB04B9">
        <w:rPr>
          <w:rFonts w:ascii="Times New Roman" w:hAnsi="Times New Roman"/>
          <w:lang w:val="en-US"/>
        </w:rPr>
        <w:lastRenderedPageBreak/>
        <w:t xml:space="preserve"> </w:t>
      </w:r>
      <w:bookmarkStart w:id="6" w:name="_Toc413083443"/>
      <w:r w:rsidRPr="00BB04B9">
        <w:rPr>
          <w:rFonts w:ascii="Times New Roman" w:hAnsi="Times New Roman"/>
          <w:lang w:val="en-US"/>
        </w:rPr>
        <w:t>Logical framework</w:t>
      </w:r>
      <w:bookmarkEnd w:id="6"/>
    </w:p>
    <w:tbl>
      <w:tblPr>
        <w:tblStyle w:val="TableGrid"/>
        <w:tblW w:w="14927" w:type="dxa"/>
        <w:jc w:val="center"/>
        <w:tblInd w:w="-459" w:type="dxa"/>
        <w:tblLook w:val="04A0"/>
      </w:tblPr>
      <w:tblGrid>
        <w:gridCol w:w="1893"/>
        <w:gridCol w:w="2286"/>
        <w:gridCol w:w="10748"/>
      </w:tblGrid>
      <w:tr w:rsidR="006B6B47" w:rsidRPr="00A17E6A" w:rsidTr="00392650">
        <w:trPr>
          <w:trHeight w:val="261"/>
          <w:jc w:val="center"/>
        </w:trPr>
        <w:tc>
          <w:tcPr>
            <w:tcW w:w="14927" w:type="dxa"/>
            <w:gridSpan w:val="3"/>
          </w:tcPr>
          <w:p w:rsidR="00760DA2" w:rsidRPr="00BB04B9" w:rsidRDefault="00760DA2" w:rsidP="00E20C77">
            <w:pPr>
              <w:pStyle w:val="NoSpacing"/>
              <w:spacing w:before="120" w:after="120"/>
              <w:jc w:val="both"/>
              <w:rPr>
                <w:rFonts w:ascii="Times New Roman" w:hAnsi="Times New Roman"/>
                <w:b/>
                <w:sz w:val="22"/>
                <w:szCs w:val="22"/>
                <w:lang w:val="en-GB"/>
              </w:rPr>
            </w:pPr>
            <w:r w:rsidRPr="00BB04B9">
              <w:rPr>
                <w:rFonts w:ascii="Times New Roman" w:hAnsi="Times New Roman"/>
                <w:b/>
                <w:bCs/>
                <w:iCs/>
                <w:sz w:val="22"/>
                <w:szCs w:val="22"/>
                <w:lang w:val="en-GB"/>
              </w:rPr>
              <w:t>Impact</w:t>
            </w:r>
            <w:r w:rsidRPr="00BB04B9">
              <w:rPr>
                <w:rFonts w:ascii="Times New Roman" w:hAnsi="Times New Roman"/>
                <w:b/>
                <w:bCs/>
                <w:sz w:val="22"/>
                <w:szCs w:val="22"/>
                <w:lang w:val="en-GB"/>
              </w:rPr>
              <w:t>:</w:t>
            </w:r>
            <w:r w:rsidRPr="00BB04B9">
              <w:rPr>
                <w:rFonts w:ascii="Times New Roman" w:hAnsi="Times New Roman"/>
                <w:b/>
                <w:sz w:val="22"/>
                <w:szCs w:val="22"/>
                <w:lang w:val="en-GB"/>
              </w:rPr>
              <w:t xml:space="preserve"> </w:t>
            </w:r>
            <w:r w:rsidR="00EF5FED" w:rsidRPr="00BB04B9">
              <w:rPr>
                <w:rFonts w:ascii="Times New Roman" w:hAnsi="Times New Roman"/>
                <w:b/>
                <w:i/>
                <w:sz w:val="22"/>
                <w:szCs w:val="22"/>
                <w:lang w:val="en-GB"/>
              </w:rPr>
              <w:t>Enhanced security and stability of cross border regions of Tajikistan and Afghanistan</w:t>
            </w:r>
          </w:p>
        </w:tc>
      </w:tr>
      <w:tr w:rsidR="006B6B47" w:rsidRPr="00A17E6A" w:rsidTr="00392650">
        <w:trPr>
          <w:trHeight w:val="507"/>
          <w:jc w:val="center"/>
        </w:trPr>
        <w:tc>
          <w:tcPr>
            <w:tcW w:w="14927" w:type="dxa"/>
            <w:gridSpan w:val="3"/>
          </w:tcPr>
          <w:p w:rsidR="00760DA2" w:rsidRPr="00BB04B9" w:rsidRDefault="004B6065" w:rsidP="004B6065">
            <w:pPr>
              <w:spacing w:before="120" w:after="120"/>
              <w:ind w:right="54"/>
              <w:rPr>
                <w:rFonts w:ascii="Times New Roman" w:hAnsi="Times New Roman" w:cs="Times New Roman"/>
                <w:b/>
                <w:sz w:val="22"/>
                <w:szCs w:val="22"/>
              </w:rPr>
            </w:pPr>
            <w:proofErr w:type="spellStart"/>
            <w:r>
              <w:rPr>
                <w:rFonts w:ascii="Times New Roman" w:hAnsi="Times New Roman" w:cs="Times New Roman"/>
                <w:b/>
                <w:bCs/>
                <w:iCs/>
                <w:sz w:val="22"/>
                <w:szCs w:val="22"/>
              </w:rPr>
              <w:t>Ou</w:t>
            </w:r>
            <w:r>
              <w:rPr>
                <w:rFonts w:ascii="Times New Roman" w:hAnsi="Times New Roman" w:cs="Times New Roman"/>
                <w:b/>
                <w:bCs/>
                <w:iCs/>
                <w:sz w:val="22"/>
                <w:szCs w:val="22"/>
                <w:lang w:val="en-GB"/>
              </w:rPr>
              <w:t>tput</w:t>
            </w:r>
            <w:proofErr w:type="spellEnd"/>
            <w:r w:rsidR="00760DA2" w:rsidRPr="00BB04B9">
              <w:rPr>
                <w:rFonts w:ascii="Times New Roman" w:hAnsi="Times New Roman" w:cs="Times New Roman"/>
                <w:b/>
                <w:bCs/>
                <w:iCs/>
                <w:sz w:val="22"/>
                <w:szCs w:val="22"/>
              </w:rPr>
              <w:t xml:space="preserve">: </w:t>
            </w:r>
            <w:r w:rsidR="0063093D" w:rsidRPr="00BB04B9">
              <w:rPr>
                <w:rFonts w:ascii="Times New Roman" w:hAnsi="Times New Roman" w:cs="Times New Roman"/>
                <w:b/>
                <w:bCs/>
                <w:i/>
                <w:iCs/>
                <w:sz w:val="22"/>
                <w:szCs w:val="22"/>
              </w:rPr>
              <w:t>Improved security and economic status of Tajik-Afghan border adjacent communities, especially women</w:t>
            </w:r>
          </w:p>
        </w:tc>
      </w:tr>
      <w:tr w:rsidR="006B6B47" w:rsidRPr="00BB04B9" w:rsidTr="00392650">
        <w:trPr>
          <w:trHeight w:val="261"/>
          <w:jc w:val="center"/>
        </w:trPr>
        <w:tc>
          <w:tcPr>
            <w:tcW w:w="1893" w:type="dxa"/>
            <w:shd w:val="clear" w:color="auto" w:fill="D6E3BC" w:themeFill="accent3" w:themeFillTint="66"/>
          </w:tcPr>
          <w:p w:rsidR="00760DA2" w:rsidRPr="00BB04B9" w:rsidRDefault="00760DA2" w:rsidP="004B6065">
            <w:pPr>
              <w:pStyle w:val="NoSpacing"/>
              <w:spacing w:before="120" w:after="120"/>
              <w:jc w:val="center"/>
              <w:rPr>
                <w:rFonts w:ascii="Times New Roman" w:hAnsi="Times New Roman"/>
                <w:b/>
                <w:sz w:val="22"/>
                <w:szCs w:val="22"/>
              </w:rPr>
            </w:pPr>
            <w:r w:rsidRPr="00BB04B9">
              <w:rPr>
                <w:rFonts w:ascii="Times New Roman" w:hAnsi="Times New Roman"/>
                <w:b/>
                <w:sz w:val="22"/>
                <w:szCs w:val="22"/>
              </w:rPr>
              <w:t>Out</w:t>
            </w:r>
            <w:r w:rsidR="004B6065">
              <w:rPr>
                <w:rFonts w:ascii="Times New Roman" w:hAnsi="Times New Roman"/>
                <w:b/>
                <w:sz w:val="22"/>
                <w:szCs w:val="22"/>
              </w:rPr>
              <w:t>come</w:t>
            </w:r>
          </w:p>
        </w:tc>
        <w:tc>
          <w:tcPr>
            <w:tcW w:w="2286" w:type="dxa"/>
            <w:shd w:val="clear" w:color="auto" w:fill="D6E3BC" w:themeFill="accent3" w:themeFillTint="66"/>
          </w:tcPr>
          <w:p w:rsidR="00760DA2" w:rsidRPr="00BB04B9" w:rsidRDefault="00760DA2" w:rsidP="00E20C77">
            <w:pPr>
              <w:pStyle w:val="NoSpacing"/>
              <w:spacing w:before="120" w:after="120"/>
              <w:jc w:val="center"/>
              <w:rPr>
                <w:rFonts w:ascii="Times New Roman" w:hAnsi="Times New Roman"/>
                <w:b/>
                <w:sz w:val="22"/>
                <w:szCs w:val="22"/>
              </w:rPr>
            </w:pPr>
            <w:r w:rsidRPr="00BB04B9">
              <w:rPr>
                <w:rFonts w:ascii="Times New Roman" w:hAnsi="Times New Roman"/>
                <w:b/>
                <w:sz w:val="22"/>
                <w:szCs w:val="22"/>
              </w:rPr>
              <w:t>Target Indicators</w:t>
            </w:r>
          </w:p>
        </w:tc>
        <w:tc>
          <w:tcPr>
            <w:tcW w:w="10748" w:type="dxa"/>
            <w:shd w:val="clear" w:color="auto" w:fill="D6E3BC" w:themeFill="accent3" w:themeFillTint="66"/>
          </w:tcPr>
          <w:p w:rsidR="00760DA2" w:rsidRPr="00BB04B9" w:rsidRDefault="00760DA2" w:rsidP="00E20C77">
            <w:pPr>
              <w:pStyle w:val="NoSpacing"/>
              <w:spacing w:before="120" w:after="120"/>
              <w:jc w:val="center"/>
              <w:rPr>
                <w:rFonts w:ascii="Times New Roman" w:hAnsi="Times New Roman"/>
                <w:b/>
                <w:sz w:val="22"/>
                <w:szCs w:val="22"/>
              </w:rPr>
            </w:pPr>
            <w:r w:rsidRPr="00BB04B9">
              <w:rPr>
                <w:rFonts w:ascii="Times New Roman" w:hAnsi="Times New Roman"/>
                <w:b/>
                <w:sz w:val="22"/>
                <w:szCs w:val="22"/>
              </w:rPr>
              <w:t>Activities</w:t>
            </w:r>
          </w:p>
        </w:tc>
      </w:tr>
      <w:tr w:rsidR="006B6B47" w:rsidRPr="00A17E6A" w:rsidTr="00392650">
        <w:trPr>
          <w:trHeight w:val="769"/>
          <w:jc w:val="center"/>
        </w:trPr>
        <w:tc>
          <w:tcPr>
            <w:tcW w:w="1893" w:type="dxa"/>
            <w:vMerge w:val="restart"/>
          </w:tcPr>
          <w:p w:rsidR="008F40F7" w:rsidRPr="00BB04B9" w:rsidRDefault="008F40F7" w:rsidP="00E20C77">
            <w:pPr>
              <w:pStyle w:val="NoSpacing"/>
              <w:spacing w:before="120" w:after="120"/>
              <w:rPr>
                <w:rFonts w:ascii="Times New Roman" w:hAnsi="Times New Roman"/>
                <w:b/>
                <w:i/>
                <w:sz w:val="20"/>
                <w:szCs w:val="20"/>
                <w:u w:val="single"/>
              </w:rPr>
            </w:pPr>
            <w:r w:rsidRPr="00BB04B9">
              <w:rPr>
                <w:rFonts w:ascii="Times New Roman" w:hAnsi="Times New Roman"/>
                <w:b/>
                <w:i/>
                <w:sz w:val="20"/>
                <w:szCs w:val="20"/>
                <w:u w:val="single"/>
              </w:rPr>
              <w:t xml:space="preserve">Outcome 1: </w:t>
            </w:r>
          </w:p>
          <w:p w:rsidR="008F40F7" w:rsidRPr="00BB04B9" w:rsidRDefault="008F40F7" w:rsidP="00E20C77">
            <w:pPr>
              <w:pStyle w:val="NoSpacing"/>
              <w:spacing w:before="120" w:after="120"/>
              <w:rPr>
                <w:rFonts w:ascii="Times New Roman" w:hAnsi="Times New Roman"/>
                <w:b/>
                <w:sz w:val="20"/>
                <w:szCs w:val="20"/>
              </w:rPr>
            </w:pPr>
            <w:r w:rsidRPr="00BB04B9">
              <w:rPr>
                <w:rFonts w:ascii="Times New Roman" w:hAnsi="Times New Roman"/>
                <w:b/>
                <w:sz w:val="20"/>
                <w:szCs w:val="20"/>
              </w:rPr>
              <w:t>Increased capacity of Border Security Agencies for</w:t>
            </w:r>
          </w:p>
          <w:p w:rsidR="008F40F7" w:rsidRPr="00BB04B9" w:rsidRDefault="00055E3E" w:rsidP="00E20C77">
            <w:pPr>
              <w:pStyle w:val="NoSpacing"/>
              <w:spacing w:before="120" w:after="120"/>
              <w:rPr>
                <w:rFonts w:ascii="Times New Roman" w:hAnsi="Times New Roman"/>
                <w:b/>
                <w:sz w:val="20"/>
                <w:szCs w:val="20"/>
              </w:rPr>
            </w:pPr>
            <w:r w:rsidRPr="00BB04B9">
              <w:rPr>
                <w:rFonts w:ascii="Times New Roman" w:hAnsi="Times New Roman"/>
                <w:b/>
                <w:sz w:val="20"/>
                <w:szCs w:val="20"/>
              </w:rPr>
              <w:t>legal</w:t>
            </w:r>
            <w:r w:rsidR="008F40F7" w:rsidRPr="00BB04B9">
              <w:rPr>
                <w:rFonts w:ascii="Times New Roman" w:hAnsi="Times New Roman"/>
                <w:b/>
                <w:sz w:val="20"/>
                <w:szCs w:val="20"/>
              </w:rPr>
              <w:t xml:space="preserve"> flow of people and goods across the Tajik - Afghan border </w:t>
            </w:r>
          </w:p>
          <w:p w:rsidR="00E370A1" w:rsidRPr="00BB04B9" w:rsidRDefault="00E370A1" w:rsidP="00E20C77">
            <w:pPr>
              <w:pStyle w:val="NoSpacing"/>
              <w:spacing w:before="120" w:after="120"/>
              <w:rPr>
                <w:rFonts w:ascii="Times New Roman" w:hAnsi="Times New Roman"/>
                <w:sz w:val="20"/>
                <w:szCs w:val="20"/>
              </w:rPr>
            </w:pPr>
          </w:p>
        </w:tc>
        <w:tc>
          <w:tcPr>
            <w:tcW w:w="2286" w:type="dxa"/>
            <w:vMerge w:val="restart"/>
          </w:tcPr>
          <w:p w:rsidR="00324898" w:rsidRPr="00BB04B9" w:rsidRDefault="008F40F7" w:rsidP="00E20C77">
            <w:pPr>
              <w:pStyle w:val="ListParagraph"/>
              <w:numPr>
                <w:ilvl w:val="0"/>
                <w:numId w:val="1"/>
              </w:numPr>
              <w:spacing w:before="120" w:after="120"/>
              <w:ind w:left="254" w:right="57" w:hanging="254"/>
              <w:contextualSpacing w:val="0"/>
              <w:rPr>
                <w:rFonts w:ascii="Times New Roman" w:hAnsi="Times New Roman" w:cs="Times New Roman"/>
                <w:sz w:val="20"/>
                <w:szCs w:val="20"/>
              </w:rPr>
            </w:pPr>
            <w:r w:rsidRPr="00BB04B9">
              <w:rPr>
                <w:rFonts w:ascii="Times New Roman" w:hAnsi="Times New Roman" w:cs="Times New Roman"/>
                <w:sz w:val="20"/>
                <w:szCs w:val="20"/>
              </w:rPr>
              <w:t>Implementation status of the National Strategy on Border Management and National Strategy on Drug Abuse;</w:t>
            </w:r>
          </w:p>
          <w:p w:rsidR="008F40F7" w:rsidRPr="00BB04B9" w:rsidRDefault="008F40F7" w:rsidP="00E20C77">
            <w:pPr>
              <w:pStyle w:val="ListParagraph"/>
              <w:spacing w:before="120" w:after="120"/>
              <w:ind w:left="254" w:right="57"/>
              <w:contextualSpacing w:val="0"/>
              <w:rPr>
                <w:rFonts w:ascii="Times New Roman" w:hAnsi="Times New Roman" w:cs="Times New Roman"/>
                <w:sz w:val="20"/>
                <w:szCs w:val="20"/>
              </w:rPr>
            </w:pPr>
          </w:p>
          <w:p w:rsidR="00324898" w:rsidRPr="00BB04B9" w:rsidRDefault="008F40F7" w:rsidP="00E20C77">
            <w:pPr>
              <w:pStyle w:val="ListParagraph"/>
              <w:numPr>
                <w:ilvl w:val="0"/>
                <w:numId w:val="1"/>
              </w:numPr>
              <w:spacing w:before="120" w:after="120"/>
              <w:ind w:left="254" w:right="57" w:hanging="254"/>
              <w:contextualSpacing w:val="0"/>
              <w:rPr>
                <w:rFonts w:ascii="Times New Roman" w:hAnsi="Times New Roman" w:cs="Times New Roman"/>
                <w:sz w:val="20"/>
                <w:szCs w:val="20"/>
              </w:rPr>
            </w:pPr>
            <w:r w:rsidRPr="00BB04B9">
              <w:rPr>
                <w:rFonts w:ascii="Times New Roman" w:hAnsi="Times New Roman" w:cs="Times New Roman"/>
                <w:sz w:val="20"/>
                <w:szCs w:val="20"/>
              </w:rPr>
              <w:t>Number of people (gender segregated) crossing the border per week, including on the market days (gender segregated)</w:t>
            </w:r>
          </w:p>
          <w:p w:rsidR="00F63615" w:rsidRPr="00BB04B9" w:rsidRDefault="00F63615" w:rsidP="00E20C77">
            <w:pPr>
              <w:pStyle w:val="ListParagraph"/>
              <w:spacing w:before="120" w:after="120"/>
              <w:rPr>
                <w:rFonts w:ascii="Times New Roman" w:hAnsi="Times New Roman" w:cs="Times New Roman"/>
                <w:sz w:val="20"/>
                <w:szCs w:val="20"/>
              </w:rPr>
            </w:pPr>
          </w:p>
          <w:p w:rsidR="00324898" w:rsidRPr="00BB04B9" w:rsidRDefault="008F40F7" w:rsidP="00E20C77">
            <w:pPr>
              <w:pStyle w:val="ListParagraph"/>
              <w:numPr>
                <w:ilvl w:val="0"/>
                <w:numId w:val="1"/>
              </w:numPr>
              <w:spacing w:before="120" w:after="120"/>
              <w:ind w:left="254" w:right="57" w:hanging="254"/>
              <w:contextualSpacing w:val="0"/>
              <w:rPr>
                <w:rFonts w:ascii="Times New Roman" w:hAnsi="Times New Roman" w:cs="Times New Roman"/>
                <w:sz w:val="20"/>
                <w:szCs w:val="20"/>
              </w:rPr>
            </w:pPr>
            <w:r w:rsidRPr="00BB04B9">
              <w:rPr>
                <w:rFonts w:ascii="Times New Roman" w:hAnsi="Times New Roman" w:cs="Times New Roman"/>
                <w:sz w:val="20"/>
                <w:szCs w:val="20"/>
              </w:rPr>
              <w:t>Number of illegal crossings prevented</w:t>
            </w:r>
          </w:p>
          <w:p w:rsidR="008F40F7" w:rsidRPr="00BB04B9" w:rsidRDefault="008F40F7" w:rsidP="00E20C77">
            <w:pPr>
              <w:pStyle w:val="ListParagraph"/>
              <w:spacing w:before="120" w:after="120"/>
              <w:ind w:left="254" w:right="57"/>
              <w:contextualSpacing w:val="0"/>
              <w:rPr>
                <w:rFonts w:ascii="Times New Roman" w:hAnsi="Times New Roman" w:cs="Times New Roman"/>
                <w:sz w:val="20"/>
                <w:szCs w:val="20"/>
              </w:rPr>
            </w:pPr>
          </w:p>
        </w:tc>
        <w:tc>
          <w:tcPr>
            <w:tcW w:w="10748" w:type="dxa"/>
          </w:tcPr>
          <w:p w:rsidR="009745EE" w:rsidRPr="00BB04B9" w:rsidRDefault="00011E2A" w:rsidP="009745EE">
            <w:pPr>
              <w:spacing w:before="120" w:after="120"/>
              <w:ind w:right="57"/>
              <w:rPr>
                <w:rFonts w:ascii="Times New Roman" w:hAnsi="Times New Roman" w:cs="Times New Roman"/>
                <w:b/>
                <w:bCs/>
                <w:sz w:val="20"/>
                <w:szCs w:val="20"/>
              </w:rPr>
            </w:pPr>
            <w:r w:rsidRPr="00BB04B9">
              <w:rPr>
                <w:rFonts w:ascii="Times New Roman" w:hAnsi="Times New Roman" w:cs="Times New Roman"/>
                <w:b/>
                <w:bCs/>
                <w:sz w:val="20"/>
                <w:szCs w:val="20"/>
              </w:rPr>
              <w:t xml:space="preserve">1.1 </w:t>
            </w:r>
            <w:r w:rsidR="009745EE" w:rsidRPr="00BB04B9">
              <w:rPr>
                <w:rFonts w:ascii="Times New Roman" w:hAnsi="Times New Roman" w:cs="Times New Roman"/>
                <w:b/>
                <w:bCs/>
                <w:sz w:val="20"/>
                <w:szCs w:val="20"/>
              </w:rPr>
              <w:t>Capacity building for border management and counter narcotics policy formulation, implementation and monitoring</w:t>
            </w:r>
            <w:r w:rsidR="0045510C" w:rsidRPr="00BB04B9">
              <w:rPr>
                <w:rFonts w:ascii="Times New Roman" w:hAnsi="Times New Roman" w:cs="Times New Roman"/>
                <w:b/>
                <w:bCs/>
                <w:sz w:val="20"/>
                <w:szCs w:val="20"/>
              </w:rPr>
              <w:t xml:space="preserve"> </w:t>
            </w:r>
            <w:r w:rsidR="0045510C" w:rsidRPr="00BB04B9">
              <w:rPr>
                <w:rFonts w:ascii="Times New Roman" w:hAnsi="Times New Roman" w:cs="Times New Roman"/>
                <w:b/>
                <w:bCs/>
                <w:sz w:val="22"/>
                <w:szCs w:val="22"/>
              </w:rPr>
              <w:t xml:space="preserve"> </w:t>
            </w:r>
            <w:r w:rsidR="0045510C" w:rsidRPr="00BB04B9">
              <w:rPr>
                <w:rFonts w:ascii="Times New Roman" w:hAnsi="Times New Roman" w:cs="Times New Roman"/>
                <w:bCs/>
                <w:i/>
                <w:sz w:val="20"/>
                <w:szCs w:val="20"/>
              </w:rPr>
              <w:t>(to be funded by UNDP)</w:t>
            </w:r>
            <w:r w:rsidR="009745EE" w:rsidRPr="00BB04B9">
              <w:rPr>
                <w:rFonts w:ascii="Times New Roman" w:hAnsi="Times New Roman" w:cs="Times New Roman"/>
                <w:b/>
                <w:bCs/>
                <w:sz w:val="20"/>
                <w:szCs w:val="20"/>
              </w:rPr>
              <w:t>:</w:t>
            </w:r>
          </w:p>
          <w:p w:rsidR="0015398D" w:rsidRPr="00BB04B9" w:rsidRDefault="00011E2A" w:rsidP="009725DF">
            <w:pPr>
              <w:spacing w:before="120" w:after="120"/>
              <w:ind w:right="57"/>
              <w:rPr>
                <w:rFonts w:ascii="Times New Roman" w:hAnsi="Times New Roman" w:cs="Times New Roman"/>
                <w:sz w:val="20"/>
                <w:szCs w:val="20"/>
              </w:rPr>
            </w:pPr>
            <w:r w:rsidRPr="00BB04B9">
              <w:rPr>
                <w:rFonts w:ascii="Times New Roman" w:hAnsi="Times New Roman" w:cs="Times New Roman"/>
                <w:sz w:val="20"/>
                <w:szCs w:val="20"/>
              </w:rPr>
              <w:t xml:space="preserve">1.1.1 </w:t>
            </w:r>
            <w:r w:rsidR="00A1539E" w:rsidRPr="00BB04B9">
              <w:rPr>
                <w:rFonts w:ascii="Times New Roman" w:hAnsi="Times New Roman" w:cs="Times New Roman"/>
                <w:sz w:val="20"/>
                <w:szCs w:val="20"/>
              </w:rPr>
              <w:t xml:space="preserve">Review and update National </w:t>
            </w:r>
            <w:r w:rsidR="00DC66E6" w:rsidRPr="00BB04B9">
              <w:rPr>
                <w:rFonts w:ascii="Times New Roman" w:hAnsi="Times New Roman" w:cs="Times New Roman"/>
                <w:sz w:val="20"/>
                <w:szCs w:val="20"/>
              </w:rPr>
              <w:t xml:space="preserve">Border Management </w:t>
            </w:r>
            <w:r w:rsidR="00A1539E" w:rsidRPr="00BB04B9">
              <w:rPr>
                <w:rFonts w:ascii="Times New Roman" w:hAnsi="Times New Roman" w:cs="Times New Roman"/>
                <w:sz w:val="20"/>
                <w:szCs w:val="20"/>
              </w:rPr>
              <w:t xml:space="preserve">Strategy </w:t>
            </w:r>
            <w:r w:rsidR="00DC66E6" w:rsidRPr="00BB04B9">
              <w:rPr>
                <w:rFonts w:ascii="Times New Roman" w:hAnsi="Times New Roman" w:cs="Times New Roman"/>
                <w:sz w:val="20"/>
                <w:szCs w:val="20"/>
              </w:rPr>
              <w:t>(</w:t>
            </w:r>
            <w:r w:rsidR="00A1539E" w:rsidRPr="00BB04B9">
              <w:rPr>
                <w:rFonts w:ascii="Times New Roman" w:hAnsi="Times New Roman" w:cs="Times New Roman"/>
                <w:sz w:val="20"/>
                <w:szCs w:val="20"/>
              </w:rPr>
              <w:t>2010-2025</w:t>
            </w:r>
            <w:r w:rsidR="00DC66E6" w:rsidRPr="00BB04B9">
              <w:rPr>
                <w:rFonts w:ascii="Times New Roman" w:hAnsi="Times New Roman" w:cs="Times New Roman"/>
                <w:sz w:val="20"/>
                <w:szCs w:val="20"/>
              </w:rPr>
              <w:t>)</w:t>
            </w:r>
            <w:r w:rsidR="00A1539E" w:rsidRPr="00BB04B9">
              <w:rPr>
                <w:rFonts w:ascii="Times New Roman" w:hAnsi="Times New Roman" w:cs="Times New Roman"/>
                <w:sz w:val="20"/>
                <w:szCs w:val="20"/>
              </w:rPr>
              <w:t>, including its action and costing</w:t>
            </w:r>
            <w:r w:rsidR="006856C3" w:rsidRPr="00BB04B9">
              <w:rPr>
                <w:rFonts w:ascii="Times New Roman" w:hAnsi="Times New Roman" w:cs="Times New Roman"/>
                <w:sz w:val="20"/>
                <w:szCs w:val="20"/>
              </w:rPr>
              <w:t xml:space="preserve"> plans</w:t>
            </w:r>
          </w:p>
          <w:p w:rsidR="0015398D" w:rsidRPr="00BB04B9" w:rsidRDefault="00011E2A" w:rsidP="009725DF">
            <w:pPr>
              <w:spacing w:before="120" w:after="120"/>
              <w:ind w:right="57"/>
              <w:rPr>
                <w:rFonts w:ascii="Times New Roman" w:hAnsi="Times New Roman" w:cs="Times New Roman"/>
                <w:sz w:val="20"/>
                <w:szCs w:val="20"/>
              </w:rPr>
            </w:pPr>
            <w:r w:rsidRPr="00BB04B9">
              <w:rPr>
                <w:rFonts w:ascii="Times New Roman" w:hAnsi="Times New Roman" w:cs="Times New Roman"/>
                <w:sz w:val="20"/>
                <w:szCs w:val="20"/>
              </w:rPr>
              <w:t xml:space="preserve">1.1.2 </w:t>
            </w:r>
            <w:r w:rsidR="00A1539E" w:rsidRPr="00BB04B9">
              <w:rPr>
                <w:rFonts w:ascii="Times New Roman" w:hAnsi="Times New Roman" w:cs="Times New Roman"/>
                <w:sz w:val="20"/>
                <w:szCs w:val="20"/>
              </w:rPr>
              <w:t>Review and update National Counter-Narcotics Strategy 2014-2020, including its action and costing</w:t>
            </w:r>
            <w:r w:rsidR="000E1BE7" w:rsidRPr="00BB04B9">
              <w:rPr>
                <w:rFonts w:ascii="Times New Roman" w:hAnsi="Times New Roman" w:cs="Times New Roman"/>
                <w:sz w:val="20"/>
                <w:szCs w:val="20"/>
              </w:rPr>
              <w:t xml:space="preserve"> plans</w:t>
            </w:r>
          </w:p>
          <w:p w:rsidR="0015398D" w:rsidRPr="00BB04B9" w:rsidRDefault="00011E2A" w:rsidP="009725DF">
            <w:pPr>
              <w:spacing w:before="120" w:after="120"/>
              <w:ind w:right="57"/>
              <w:rPr>
                <w:rFonts w:ascii="Times New Roman" w:hAnsi="Times New Roman" w:cs="Times New Roman"/>
                <w:sz w:val="20"/>
                <w:szCs w:val="20"/>
              </w:rPr>
            </w:pPr>
            <w:r w:rsidRPr="00BB04B9">
              <w:rPr>
                <w:rFonts w:ascii="Times New Roman" w:hAnsi="Times New Roman" w:cs="Times New Roman"/>
                <w:sz w:val="20"/>
                <w:szCs w:val="20"/>
              </w:rPr>
              <w:t>1.1.</w:t>
            </w:r>
            <w:r w:rsidR="00EF3149" w:rsidRPr="00BB04B9">
              <w:rPr>
                <w:rFonts w:ascii="Times New Roman" w:hAnsi="Times New Roman" w:cs="Times New Roman"/>
                <w:sz w:val="20"/>
                <w:szCs w:val="20"/>
              </w:rPr>
              <w:t>3</w:t>
            </w:r>
            <w:r w:rsidRPr="00BB04B9">
              <w:rPr>
                <w:rFonts w:ascii="Times New Roman" w:hAnsi="Times New Roman" w:cs="Times New Roman"/>
                <w:sz w:val="20"/>
                <w:szCs w:val="20"/>
              </w:rPr>
              <w:t xml:space="preserve"> </w:t>
            </w:r>
            <w:r w:rsidR="00A1539E" w:rsidRPr="00BB04B9">
              <w:rPr>
                <w:rFonts w:ascii="Times New Roman" w:hAnsi="Times New Roman" w:cs="Times New Roman"/>
                <w:sz w:val="20"/>
                <w:szCs w:val="20"/>
              </w:rPr>
              <w:t xml:space="preserve">Technical support to </w:t>
            </w:r>
            <w:r w:rsidR="00557330" w:rsidRPr="00BB04B9">
              <w:rPr>
                <w:rFonts w:ascii="Times New Roman" w:hAnsi="Times New Roman" w:cs="Times New Roman"/>
                <w:sz w:val="20"/>
                <w:szCs w:val="20"/>
              </w:rPr>
              <w:t>Interagency Secretariat</w:t>
            </w:r>
            <w:r w:rsidR="00A1539E" w:rsidRPr="00BB04B9">
              <w:rPr>
                <w:rFonts w:ascii="Times New Roman" w:hAnsi="Times New Roman" w:cs="Times New Roman"/>
                <w:sz w:val="20"/>
                <w:szCs w:val="20"/>
              </w:rPr>
              <w:t xml:space="preserve"> on strategy implementation and monitoring</w:t>
            </w:r>
          </w:p>
          <w:p w:rsidR="00324898" w:rsidRPr="00BB04B9" w:rsidRDefault="008F40F7" w:rsidP="009725DF">
            <w:pPr>
              <w:pStyle w:val="ListParagraph"/>
              <w:numPr>
                <w:ilvl w:val="0"/>
                <w:numId w:val="3"/>
              </w:numPr>
              <w:ind w:left="71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 xml:space="preserve">Provision of equipment and furniture to </w:t>
            </w:r>
            <w:r w:rsidR="00DC66E6" w:rsidRPr="00BB04B9">
              <w:rPr>
                <w:rFonts w:ascii="Times New Roman" w:hAnsi="Times New Roman" w:cs="Times New Roman"/>
                <w:sz w:val="20"/>
                <w:szCs w:val="20"/>
              </w:rPr>
              <w:t xml:space="preserve">2 </w:t>
            </w:r>
            <w:r w:rsidR="00557330" w:rsidRPr="00BB04B9">
              <w:rPr>
                <w:rFonts w:ascii="Times New Roman" w:hAnsi="Times New Roman" w:cs="Times New Roman"/>
                <w:sz w:val="20"/>
                <w:szCs w:val="20"/>
              </w:rPr>
              <w:t>Interagency Secretariat</w:t>
            </w:r>
            <w:r w:rsidR="00DC66E6" w:rsidRPr="00BB04B9">
              <w:rPr>
                <w:rFonts w:ascii="Times New Roman" w:hAnsi="Times New Roman" w:cs="Times New Roman"/>
                <w:sz w:val="20"/>
                <w:szCs w:val="20"/>
              </w:rPr>
              <w:t>s</w:t>
            </w:r>
            <w:r w:rsidRPr="00BB04B9">
              <w:rPr>
                <w:rFonts w:ascii="Times New Roman" w:hAnsi="Times New Roman" w:cs="Times New Roman"/>
                <w:sz w:val="20"/>
                <w:szCs w:val="20"/>
              </w:rPr>
              <w:t>;</w:t>
            </w:r>
          </w:p>
          <w:p w:rsidR="00324898" w:rsidRPr="00BB04B9" w:rsidRDefault="008F40F7" w:rsidP="009725DF">
            <w:pPr>
              <w:pStyle w:val="ListParagraph"/>
              <w:numPr>
                <w:ilvl w:val="0"/>
                <w:numId w:val="3"/>
              </w:numPr>
              <w:ind w:left="71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 xml:space="preserve">Training for the members of </w:t>
            </w:r>
            <w:r w:rsidR="00DC66E6" w:rsidRPr="00BB04B9">
              <w:rPr>
                <w:rFonts w:ascii="Times New Roman" w:hAnsi="Times New Roman" w:cs="Times New Roman"/>
                <w:sz w:val="20"/>
                <w:szCs w:val="20"/>
              </w:rPr>
              <w:t xml:space="preserve">2 </w:t>
            </w:r>
            <w:r w:rsidR="00557330" w:rsidRPr="00BB04B9">
              <w:rPr>
                <w:rFonts w:ascii="Times New Roman" w:hAnsi="Times New Roman" w:cs="Times New Roman"/>
                <w:sz w:val="20"/>
                <w:szCs w:val="20"/>
              </w:rPr>
              <w:t>Interagency Secretariat</w:t>
            </w:r>
            <w:r w:rsidR="00DC66E6" w:rsidRPr="00BB04B9">
              <w:rPr>
                <w:rFonts w:ascii="Times New Roman" w:hAnsi="Times New Roman" w:cs="Times New Roman"/>
                <w:sz w:val="20"/>
                <w:szCs w:val="20"/>
              </w:rPr>
              <w:t>s</w:t>
            </w:r>
            <w:r w:rsidRPr="00BB04B9">
              <w:rPr>
                <w:rFonts w:ascii="Times New Roman" w:hAnsi="Times New Roman" w:cs="Times New Roman"/>
                <w:sz w:val="20"/>
                <w:szCs w:val="20"/>
              </w:rPr>
              <w:t xml:space="preserve"> on leadership skills (effective negotiations, fundraising, donor coordination, communication, and strategy implementation monitoring);</w:t>
            </w:r>
          </w:p>
          <w:p w:rsidR="00324898" w:rsidRPr="00BB04B9" w:rsidRDefault="008F40F7" w:rsidP="009725DF">
            <w:pPr>
              <w:pStyle w:val="ListParagraph"/>
              <w:numPr>
                <w:ilvl w:val="0"/>
                <w:numId w:val="3"/>
              </w:numPr>
              <w:ind w:left="71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Study tours and exchange of experiences with neighboring countries and other relevant countries advanced in border management and combating drug actions;</w:t>
            </w:r>
          </w:p>
        </w:tc>
      </w:tr>
      <w:tr w:rsidR="006B6B47" w:rsidRPr="00A17E6A" w:rsidTr="00392650">
        <w:trPr>
          <w:trHeight w:val="769"/>
          <w:jc w:val="center"/>
        </w:trPr>
        <w:tc>
          <w:tcPr>
            <w:tcW w:w="1893" w:type="dxa"/>
            <w:vMerge/>
          </w:tcPr>
          <w:p w:rsidR="008F40F7" w:rsidRPr="00BB04B9" w:rsidRDefault="008F40F7" w:rsidP="00E20C77">
            <w:pPr>
              <w:pStyle w:val="ListParagraph"/>
              <w:spacing w:before="120" w:after="120"/>
              <w:ind w:right="57"/>
              <w:rPr>
                <w:rFonts w:ascii="Times New Roman" w:hAnsi="Times New Roman" w:cs="Times New Roman"/>
                <w:bCs/>
                <w:sz w:val="20"/>
                <w:szCs w:val="20"/>
              </w:rPr>
            </w:pPr>
          </w:p>
        </w:tc>
        <w:tc>
          <w:tcPr>
            <w:tcW w:w="2286" w:type="dxa"/>
            <w:vMerge/>
          </w:tcPr>
          <w:p w:rsidR="008F40F7" w:rsidRPr="00BB04B9" w:rsidRDefault="008F40F7" w:rsidP="00E20C77">
            <w:pPr>
              <w:pStyle w:val="ListParagraph"/>
              <w:spacing w:before="120" w:after="120"/>
              <w:ind w:right="57"/>
              <w:rPr>
                <w:rFonts w:ascii="Times New Roman" w:hAnsi="Times New Roman" w:cs="Times New Roman"/>
                <w:bCs/>
                <w:sz w:val="20"/>
                <w:szCs w:val="20"/>
              </w:rPr>
            </w:pPr>
          </w:p>
        </w:tc>
        <w:tc>
          <w:tcPr>
            <w:tcW w:w="10748" w:type="dxa"/>
          </w:tcPr>
          <w:p w:rsidR="009745EE" w:rsidRPr="00BB04B9" w:rsidRDefault="009745EE" w:rsidP="009355D9">
            <w:pPr>
              <w:pStyle w:val="ListParagraph"/>
              <w:numPr>
                <w:ilvl w:val="1"/>
                <w:numId w:val="13"/>
              </w:numPr>
              <w:spacing w:before="120" w:after="120"/>
              <w:ind w:right="57"/>
              <w:contextualSpacing w:val="0"/>
              <w:rPr>
                <w:rFonts w:ascii="Times New Roman" w:hAnsi="Times New Roman" w:cs="Times New Roman"/>
                <w:b/>
                <w:bCs/>
                <w:sz w:val="22"/>
                <w:szCs w:val="20"/>
              </w:rPr>
            </w:pPr>
            <w:r w:rsidRPr="00BB04B9">
              <w:rPr>
                <w:rFonts w:ascii="Times New Roman" w:hAnsi="Times New Roman" w:cs="Times New Roman"/>
                <w:b/>
                <w:bCs/>
                <w:sz w:val="20"/>
                <w:szCs w:val="20"/>
              </w:rPr>
              <w:t>Construction of Langar Border Crossing Point</w:t>
            </w:r>
            <w:r w:rsidR="0045510C" w:rsidRPr="00BB04B9">
              <w:rPr>
                <w:rFonts w:ascii="Times New Roman" w:hAnsi="Times New Roman" w:cs="Times New Roman"/>
                <w:b/>
                <w:bCs/>
                <w:sz w:val="20"/>
                <w:szCs w:val="20"/>
              </w:rPr>
              <w:t xml:space="preserve"> </w:t>
            </w:r>
            <w:r w:rsidR="0045510C" w:rsidRPr="00BB04B9">
              <w:rPr>
                <w:rFonts w:ascii="Times New Roman" w:hAnsi="Times New Roman" w:cs="Times New Roman"/>
                <w:b/>
                <w:bCs/>
                <w:sz w:val="22"/>
                <w:szCs w:val="22"/>
              </w:rPr>
              <w:t xml:space="preserve"> </w:t>
            </w:r>
            <w:r w:rsidR="0045510C" w:rsidRPr="00BB04B9">
              <w:rPr>
                <w:rFonts w:ascii="Times New Roman" w:hAnsi="Times New Roman" w:cs="Times New Roman"/>
                <w:bCs/>
                <w:i/>
                <w:sz w:val="20"/>
                <w:szCs w:val="22"/>
              </w:rPr>
              <w:t>(to be funded by the Government of Japan)</w:t>
            </w:r>
            <w:r w:rsidR="00C93C4A" w:rsidRPr="00BB04B9">
              <w:rPr>
                <w:rFonts w:ascii="Times New Roman" w:hAnsi="Times New Roman" w:cs="Times New Roman"/>
                <w:bCs/>
                <w:i/>
                <w:sz w:val="20"/>
                <w:szCs w:val="22"/>
              </w:rPr>
              <w:t>:</w:t>
            </w:r>
          </w:p>
          <w:p w:rsidR="009745EE" w:rsidRPr="00BB04B9" w:rsidRDefault="009745EE" w:rsidP="009355D9">
            <w:pPr>
              <w:pStyle w:val="ListParagraph"/>
              <w:numPr>
                <w:ilvl w:val="2"/>
                <w:numId w:val="13"/>
              </w:numPr>
              <w:ind w:right="57"/>
              <w:contextualSpacing w:val="0"/>
              <w:rPr>
                <w:rFonts w:ascii="Times New Roman" w:hAnsi="Times New Roman" w:cs="Times New Roman"/>
                <w:bCs/>
                <w:sz w:val="20"/>
                <w:szCs w:val="20"/>
              </w:rPr>
            </w:pPr>
            <w:r w:rsidRPr="00BB04B9">
              <w:rPr>
                <w:rFonts w:ascii="Times New Roman" w:hAnsi="Times New Roman" w:cs="Times New Roman"/>
                <w:bCs/>
                <w:sz w:val="20"/>
                <w:szCs w:val="20"/>
              </w:rPr>
              <w:t>Project design and layout works</w:t>
            </w:r>
          </w:p>
          <w:p w:rsidR="009745EE" w:rsidRPr="00BB04B9" w:rsidRDefault="009745EE" w:rsidP="009355D9">
            <w:pPr>
              <w:pStyle w:val="ListParagraph"/>
              <w:numPr>
                <w:ilvl w:val="2"/>
                <w:numId w:val="13"/>
              </w:numPr>
              <w:ind w:right="57"/>
              <w:contextualSpacing w:val="0"/>
              <w:rPr>
                <w:rFonts w:ascii="Times New Roman" w:hAnsi="Times New Roman" w:cs="Times New Roman"/>
                <w:bCs/>
                <w:sz w:val="20"/>
                <w:szCs w:val="20"/>
              </w:rPr>
            </w:pPr>
            <w:r w:rsidRPr="00BB04B9">
              <w:rPr>
                <w:rFonts w:ascii="Times New Roman" w:hAnsi="Times New Roman" w:cs="Times New Roman"/>
                <w:bCs/>
                <w:sz w:val="20"/>
                <w:szCs w:val="20"/>
              </w:rPr>
              <w:t>Construction of the main building</w:t>
            </w:r>
          </w:p>
          <w:p w:rsidR="00AF4300" w:rsidRPr="00BB04B9" w:rsidRDefault="009745EE" w:rsidP="009355D9">
            <w:pPr>
              <w:pStyle w:val="ListParagraph"/>
              <w:numPr>
                <w:ilvl w:val="2"/>
                <w:numId w:val="13"/>
              </w:numPr>
              <w:ind w:right="57"/>
              <w:contextualSpacing w:val="0"/>
              <w:rPr>
                <w:rFonts w:ascii="Times New Roman" w:hAnsi="Times New Roman" w:cs="Times New Roman"/>
                <w:bCs/>
                <w:sz w:val="20"/>
                <w:szCs w:val="20"/>
              </w:rPr>
            </w:pPr>
            <w:r w:rsidRPr="00BB04B9">
              <w:rPr>
                <w:rFonts w:ascii="Times New Roman" w:hAnsi="Times New Roman" w:cs="Times New Roman"/>
                <w:bCs/>
                <w:sz w:val="20"/>
                <w:szCs w:val="20"/>
              </w:rPr>
              <w:t>Power supply</w:t>
            </w:r>
          </w:p>
          <w:p w:rsidR="009745EE" w:rsidRPr="00BB04B9" w:rsidRDefault="009745EE" w:rsidP="009355D9">
            <w:pPr>
              <w:pStyle w:val="ListParagraph"/>
              <w:numPr>
                <w:ilvl w:val="2"/>
                <w:numId w:val="13"/>
              </w:numPr>
              <w:ind w:right="57"/>
              <w:contextualSpacing w:val="0"/>
              <w:rPr>
                <w:rFonts w:ascii="Times New Roman" w:hAnsi="Times New Roman" w:cs="Times New Roman"/>
                <w:bCs/>
                <w:sz w:val="20"/>
                <w:szCs w:val="20"/>
              </w:rPr>
            </w:pPr>
            <w:r w:rsidRPr="00BB04B9">
              <w:rPr>
                <w:rFonts w:ascii="Times New Roman" w:hAnsi="Times New Roman" w:cs="Times New Roman"/>
                <w:bCs/>
                <w:sz w:val="20"/>
                <w:szCs w:val="20"/>
              </w:rPr>
              <w:t>Water supply</w:t>
            </w:r>
          </w:p>
          <w:p w:rsidR="007F57E2" w:rsidRPr="00BB04B9" w:rsidRDefault="007F57E2" w:rsidP="007F57E2">
            <w:pPr>
              <w:pStyle w:val="ListParagraph"/>
              <w:ind w:right="57"/>
              <w:contextualSpacing w:val="0"/>
              <w:rPr>
                <w:rFonts w:ascii="Times New Roman" w:hAnsi="Times New Roman" w:cs="Times New Roman"/>
                <w:bCs/>
                <w:sz w:val="20"/>
                <w:szCs w:val="20"/>
              </w:rPr>
            </w:pPr>
          </w:p>
          <w:p w:rsidR="009745EE" w:rsidRPr="00BB04B9" w:rsidRDefault="009745EE" w:rsidP="009355D9">
            <w:pPr>
              <w:pStyle w:val="ListParagraph"/>
              <w:numPr>
                <w:ilvl w:val="1"/>
                <w:numId w:val="13"/>
              </w:numPr>
              <w:spacing w:before="120" w:after="120"/>
              <w:ind w:right="57"/>
              <w:contextualSpacing w:val="0"/>
              <w:rPr>
                <w:rFonts w:ascii="Times New Roman" w:hAnsi="Times New Roman" w:cs="Times New Roman"/>
                <w:b/>
                <w:bCs/>
                <w:sz w:val="20"/>
                <w:szCs w:val="20"/>
              </w:rPr>
            </w:pPr>
            <w:r w:rsidRPr="00BB04B9">
              <w:rPr>
                <w:rFonts w:ascii="Times New Roman" w:hAnsi="Times New Roman" w:cs="Times New Roman"/>
                <w:b/>
                <w:bCs/>
                <w:sz w:val="20"/>
                <w:szCs w:val="20"/>
              </w:rPr>
              <w:t xml:space="preserve">Upgrade of </w:t>
            </w:r>
            <w:r w:rsidRPr="00BB04B9">
              <w:rPr>
                <w:rFonts w:ascii="Times New Roman" w:hAnsi="Times New Roman" w:cs="Times New Roman"/>
                <w:b/>
                <w:sz w:val="20"/>
                <w:szCs w:val="20"/>
              </w:rPr>
              <w:t xml:space="preserve">Tem, Ruzvai, Ishkashim, Langar, </w:t>
            </w:r>
            <w:r w:rsidR="00177C48" w:rsidRPr="00BB04B9">
              <w:rPr>
                <w:rFonts w:ascii="Times New Roman" w:hAnsi="Times New Roman" w:cs="Times New Roman"/>
                <w:b/>
                <w:sz w:val="20"/>
                <w:szCs w:val="20"/>
              </w:rPr>
              <w:t>Khumrogi</w:t>
            </w:r>
            <w:r w:rsidRPr="00BB04B9">
              <w:rPr>
                <w:rFonts w:ascii="Times New Roman" w:hAnsi="Times New Roman" w:cs="Times New Roman"/>
                <w:b/>
                <w:sz w:val="20"/>
                <w:szCs w:val="20"/>
              </w:rPr>
              <w:t xml:space="preserve"> and Shoghun</w:t>
            </w:r>
            <w:r w:rsidRPr="00BB04B9">
              <w:rPr>
                <w:rFonts w:ascii="Times New Roman" w:hAnsi="Times New Roman" w:cs="Times New Roman"/>
                <w:sz w:val="20"/>
                <w:szCs w:val="20"/>
              </w:rPr>
              <w:t xml:space="preserve"> </w:t>
            </w:r>
            <w:r w:rsidRPr="00BB04B9">
              <w:rPr>
                <w:rFonts w:ascii="Times New Roman" w:hAnsi="Times New Roman" w:cs="Times New Roman"/>
                <w:b/>
                <w:bCs/>
                <w:sz w:val="20"/>
                <w:szCs w:val="20"/>
              </w:rPr>
              <w:t>Border Crossing Points</w:t>
            </w:r>
            <w:r w:rsidR="00E55038" w:rsidRPr="00BB04B9">
              <w:rPr>
                <w:rFonts w:ascii="Times New Roman" w:hAnsi="Times New Roman" w:cs="Times New Roman"/>
                <w:b/>
                <w:bCs/>
                <w:sz w:val="20"/>
                <w:szCs w:val="20"/>
              </w:rPr>
              <w:t xml:space="preserve"> </w:t>
            </w:r>
            <w:r w:rsidR="00E55038" w:rsidRPr="00BB04B9">
              <w:rPr>
                <w:rFonts w:ascii="Times New Roman" w:hAnsi="Times New Roman" w:cs="Times New Roman"/>
                <w:b/>
                <w:bCs/>
                <w:sz w:val="22"/>
                <w:szCs w:val="22"/>
              </w:rPr>
              <w:t xml:space="preserve"> </w:t>
            </w:r>
            <w:r w:rsidR="00E55038" w:rsidRPr="00BB04B9">
              <w:rPr>
                <w:rFonts w:ascii="Times New Roman" w:hAnsi="Times New Roman" w:cs="Times New Roman"/>
                <w:bCs/>
                <w:i/>
                <w:sz w:val="20"/>
                <w:szCs w:val="20"/>
              </w:rPr>
              <w:t>(to be funded by the Government of Japan)</w:t>
            </w:r>
            <w:r w:rsidRPr="00BB04B9">
              <w:rPr>
                <w:rFonts w:ascii="Times New Roman" w:hAnsi="Times New Roman" w:cs="Times New Roman"/>
                <w:b/>
                <w:bCs/>
                <w:sz w:val="20"/>
                <w:szCs w:val="20"/>
              </w:rPr>
              <w:t xml:space="preserve">: </w:t>
            </w:r>
          </w:p>
          <w:p w:rsidR="009745EE" w:rsidRPr="00BB04B9" w:rsidRDefault="009745EE" w:rsidP="009355D9">
            <w:pPr>
              <w:pStyle w:val="ListParagraph"/>
              <w:numPr>
                <w:ilvl w:val="2"/>
                <w:numId w:val="13"/>
              </w:numPr>
              <w:spacing w:before="120" w:after="120"/>
              <w:ind w:right="57"/>
              <w:contextualSpacing w:val="0"/>
              <w:rPr>
                <w:rFonts w:ascii="Times New Roman" w:hAnsi="Times New Roman" w:cs="Times New Roman"/>
                <w:bCs/>
                <w:sz w:val="20"/>
                <w:szCs w:val="20"/>
              </w:rPr>
            </w:pPr>
            <w:r w:rsidRPr="00BB04B9">
              <w:rPr>
                <w:rFonts w:ascii="Times New Roman" w:hAnsi="Times New Roman" w:cs="Times New Roman"/>
                <w:bCs/>
                <w:sz w:val="20"/>
                <w:szCs w:val="20"/>
              </w:rPr>
              <w:t xml:space="preserve">Construct additional </w:t>
            </w:r>
            <w:r w:rsidR="00623A74" w:rsidRPr="00BB04B9">
              <w:rPr>
                <w:rFonts w:ascii="Times New Roman" w:hAnsi="Times New Roman" w:cs="Times New Roman"/>
                <w:bCs/>
                <w:sz w:val="20"/>
                <w:szCs w:val="20"/>
              </w:rPr>
              <w:t>check-in desks/counters</w:t>
            </w:r>
            <w:r w:rsidRPr="00BB04B9">
              <w:rPr>
                <w:rFonts w:ascii="Times New Roman" w:hAnsi="Times New Roman" w:cs="Times New Roman"/>
                <w:bCs/>
                <w:sz w:val="20"/>
                <w:szCs w:val="20"/>
              </w:rPr>
              <w:t xml:space="preserve"> (6 each in Tem, Ruzvai and Ishkashim);</w:t>
            </w:r>
          </w:p>
          <w:p w:rsidR="009745EE" w:rsidRPr="00BB04B9" w:rsidRDefault="009745EE" w:rsidP="009355D9">
            <w:pPr>
              <w:pStyle w:val="ListParagraph"/>
              <w:numPr>
                <w:ilvl w:val="2"/>
                <w:numId w:val="13"/>
              </w:numPr>
              <w:spacing w:before="120" w:after="120"/>
              <w:ind w:right="57"/>
              <w:contextualSpacing w:val="0"/>
              <w:rPr>
                <w:rFonts w:ascii="Times New Roman" w:hAnsi="Times New Roman" w:cs="Times New Roman"/>
                <w:bCs/>
                <w:sz w:val="20"/>
                <w:szCs w:val="20"/>
              </w:rPr>
            </w:pPr>
            <w:r w:rsidRPr="00BB04B9">
              <w:rPr>
                <w:rFonts w:ascii="Times New Roman" w:hAnsi="Times New Roman" w:cs="Times New Roman"/>
                <w:bCs/>
                <w:sz w:val="20"/>
                <w:szCs w:val="20"/>
              </w:rPr>
              <w:t>Construct additional inspection units for women (1 each in Tem, Ruzvai and Ishkashim);</w:t>
            </w:r>
          </w:p>
          <w:p w:rsidR="009745EE" w:rsidRPr="00BB04B9" w:rsidRDefault="009745EE" w:rsidP="009355D9">
            <w:pPr>
              <w:pStyle w:val="ListParagraph"/>
              <w:numPr>
                <w:ilvl w:val="2"/>
                <w:numId w:val="13"/>
              </w:numPr>
              <w:spacing w:before="120" w:after="120"/>
              <w:ind w:right="57"/>
              <w:contextualSpacing w:val="0"/>
              <w:rPr>
                <w:rFonts w:ascii="Times New Roman" w:hAnsi="Times New Roman" w:cs="Times New Roman"/>
                <w:bCs/>
                <w:sz w:val="20"/>
                <w:szCs w:val="20"/>
              </w:rPr>
            </w:pPr>
            <w:r w:rsidRPr="00BB04B9">
              <w:rPr>
                <w:rFonts w:ascii="Times New Roman" w:hAnsi="Times New Roman" w:cs="Times New Roman"/>
                <w:sz w:val="20"/>
                <w:szCs w:val="20"/>
              </w:rPr>
              <w:t>Provision of equipment for 6 BCPs (for border guards)</w:t>
            </w:r>
          </w:p>
          <w:p w:rsidR="009745EE" w:rsidRPr="00BB04B9" w:rsidRDefault="009745EE" w:rsidP="00CA72E7">
            <w:pPr>
              <w:pStyle w:val="ListParagraph"/>
              <w:numPr>
                <w:ilvl w:val="1"/>
                <w:numId w:val="3"/>
              </w:numPr>
              <w:ind w:left="143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 xml:space="preserve">36 </w:t>
            </w:r>
            <w:r w:rsidR="005F2709" w:rsidRPr="00BB04B9">
              <w:rPr>
                <w:rFonts w:ascii="Times New Roman" w:hAnsi="Times New Roman" w:cs="Times New Roman"/>
                <w:sz w:val="20"/>
                <w:szCs w:val="20"/>
              </w:rPr>
              <w:t>computer sets, including printers, scanners and copy machines</w:t>
            </w:r>
          </w:p>
          <w:p w:rsidR="009745EE" w:rsidRPr="00BB04B9" w:rsidRDefault="009745EE" w:rsidP="00CA72E7">
            <w:pPr>
              <w:pStyle w:val="ListParagraph"/>
              <w:numPr>
                <w:ilvl w:val="1"/>
                <w:numId w:val="3"/>
              </w:numPr>
              <w:ind w:left="143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 xml:space="preserve">36 Document ID and control equipment </w:t>
            </w:r>
          </w:p>
          <w:p w:rsidR="009745EE" w:rsidRPr="00BB04B9" w:rsidRDefault="009745EE" w:rsidP="00CA72E7">
            <w:pPr>
              <w:pStyle w:val="ListParagraph"/>
              <w:numPr>
                <w:ilvl w:val="1"/>
                <w:numId w:val="3"/>
              </w:numPr>
              <w:ind w:left="143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 xml:space="preserve">48 CCTV </w:t>
            </w:r>
          </w:p>
          <w:p w:rsidR="009E5B13" w:rsidRPr="00BB04B9" w:rsidRDefault="009E5B13" w:rsidP="00CA72E7">
            <w:pPr>
              <w:pStyle w:val="ListParagraph"/>
              <w:numPr>
                <w:ilvl w:val="1"/>
                <w:numId w:val="3"/>
              </w:numPr>
              <w:ind w:left="143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lastRenderedPageBreak/>
              <w:t>6 air conditioners</w:t>
            </w:r>
          </w:p>
          <w:p w:rsidR="009E5B13" w:rsidRPr="00BB04B9" w:rsidRDefault="009E5B13" w:rsidP="00CA72E7">
            <w:pPr>
              <w:pStyle w:val="ListParagraph"/>
              <w:numPr>
                <w:ilvl w:val="1"/>
                <w:numId w:val="3"/>
              </w:numPr>
              <w:ind w:left="143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6 oil heaters</w:t>
            </w:r>
          </w:p>
          <w:p w:rsidR="009745EE" w:rsidRPr="00BB04B9" w:rsidRDefault="009745EE" w:rsidP="00CA72E7">
            <w:pPr>
              <w:pStyle w:val="ListParagraph"/>
              <w:numPr>
                <w:ilvl w:val="1"/>
                <w:numId w:val="3"/>
              </w:numPr>
              <w:ind w:left="143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3 power generators (</w:t>
            </w:r>
            <w:r w:rsidR="00177C48" w:rsidRPr="00BB04B9">
              <w:rPr>
                <w:rFonts w:ascii="Times New Roman" w:hAnsi="Times New Roman" w:cs="Times New Roman"/>
                <w:sz w:val="20"/>
                <w:szCs w:val="20"/>
              </w:rPr>
              <w:t>Khumrogi</w:t>
            </w:r>
            <w:r w:rsidRPr="00BB04B9">
              <w:rPr>
                <w:rFonts w:ascii="Times New Roman" w:hAnsi="Times New Roman" w:cs="Times New Roman"/>
                <w:sz w:val="20"/>
                <w:szCs w:val="20"/>
              </w:rPr>
              <w:t xml:space="preserve">, </w:t>
            </w:r>
            <w:r w:rsidR="00C9665B" w:rsidRPr="00BB04B9">
              <w:rPr>
                <w:rFonts w:ascii="Times New Roman" w:hAnsi="Times New Roman" w:cs="Times New Roman"/>
                <w:sz w:val="20"/>
                <w:szCs w:val="20"/>
              </w:rPr>
              <w:t>Shoghun</w:t>
            </w:r>
            <w:r w:rsidRPr="00BB04B9">
              <w:rPr>
                <w:rFonts w:ascii="Times New Roman" w:hAnsi="Times New Roman" w:cs="Times New Roman"/>
                <w:sz w:val="20"/>
                <w:szCs w:val="20"/>
              </w:rPr>
              <w:t xml:space="preserve"> and Langar)</w:t>
            </w:r>
          </w:p>
          <w:p w:rsidR="009745EE" w:rsidRPr="00BB04B9" w:rsidRDefault="009745EE" w:rsidP="009355D9">
            <w:pPr>
              <w:pStyle w:val="ListParagraph"/>
              <w:numPr>
                <w:ilvl w:val="2"/>
                <w:numId w:val="13"/>
              </w:numPr>
              <w:spacing w:before="120" w:after="120"/>
              <w:ind w:right="57"/>
              <w:contextualSpacing w:val="0"/>
              <w:rPr>
                <w:rFonts w:ascii="Times New Roman" w:hAnsi="Times New Roman" w:cs="Times New Roman"/>
                <w:bCs/>
                <w:sz w:val="20"/>
                <w:szCs w:val="20"/>
              </w:rPr>
            </w:pPr>
            <w:r w:rsidRPr="00BB04B9">
              <w:rPr>
                <w:rFonts w:ascii="Times New Roman" w:hAnsi="Times New Roman" w:cs="Times New Roman"/>
                <w:sz w:val="20"/>
                <w:szCs w:val="20"/>
              </w:rPr>
              <w:t>Provision of equipment for 6 BCPs (for customs)</w:t>
            </w:r>
          </w:p>
          <w:p w:rsidR="005F2709" w:rsidRPr="00BB04B9" w:rsidRDefault="009745EE" w:rsidP="005F2709">
            <w:pPr>
              <w:pStyle w:val="ListParagraph"/>
              <w:numPr>
                <w:ilvl w:val="1"/>
                <w:numId w:val="3"/>
              </w:numPr>
              <w:ind w:left="143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 xml:space="preserve">18 </w:t>
            </w:r>
            <w:r w:rsidR="005F2709" w:rsidRPr="00BB04B9">
              <w:rPr>
                <w:rFonts w:ascii="Times New Roman" w:hAnsi="Times New Roman" w:cs="Times New Roman"/>
                <w:sz w:val="20"/>
                <w:szCs w:val="20"/>
              </w:rPr>
              <w:t>computer sets, including printers, scanners and copy machines</w:t>
            </w:r>
          </w:p>
          <w:p w:rsidR="009745EE" w:rsidRPr="00BB04B9" w:rsidRDefault="009745EE" w:rsidP="00CA72E7">
            <w:pPr>
              <w:pStyle w:val="ListParagraph"/>
              <w:numPr>
                <w:ilvl w:val="1"/>
                <w:numId w:val="3"/>
              </w:numPr>
              <w:ind w:left="143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 xml:space="preserve">15 Customs control and rummage kits </w:t>
            </w:r>
          </w:p>
          <w:p w:rsidR="009E5B13" w:rsidRPr="00BB04B9" w:rsidRDefault="009E5B13" w:rsidP="00CA72E7">
            <w:pPr>
              <w:pStyle w:val="ListParagraph"/>
              <w:numPr>
                <w:ilvl w:val="1"/>
                <w:numId w:val="3"/>
              </w:numPr>
              <w:ind w:left="143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6 air conditioners</w:t>
            </w:r>
          </w:p>
          <w:p w:rsidR="009E5B13" w:rsidRPr="00BB04B9" w:rsidRDefault="009E5B13" w:rsidP="00CA72E7">
            <w:pPr>
              <w:pStyle w:val="ListParagraph"/>
              <w:numPr>
                <w:ilvl w:val="1"/>
                <w:numId w:val="3"/>
              </w:numPr>
              <w:ind w:left="143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6 oil heaters</w:t>
            </w:r>
          </w:p>
          <w:p w:rsidR="009745EE" w:rsidRPr="00BB04B9" w:rsidRDefault="009745EE" w:rsidP="00CA72E7">
            <w:pPr>
              <w:pStyle w:val="ListParagraph"/>
              <w:numPr>
                <w:ilvl w:val="1"/>
                <w:numId w:val="3"/>
              </w:numPr>
              <w:ind w:left="143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 xml:space="preserve">18 CCTV </w:t>
            </w:r>
          </w:p>
          <w:p w:rsidR="009745EE" w:rsidRPr="00BB04B9" w:rsidRDefault="009745EE" w:rsidP="00CA72E7">
            <w:pPr>
              <w:pStyle w:val="ListParagraph"/>
              <w:numPr>
                <w:ilvl w:val="1"/>
                <w:numId w:val="3"/>
              </w:numPr>
              <w:ind w:left="143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3 power generators (</w:t>
            </w:r>
            <w:r w:rsidR="00177C48" w:rsidRPr="00BB04B9">
              <w:rPr>
                <w:rFonts w:ascii="Times New Roman" w:hAnsi="Times New Roman" w:cs="Times New Roman"/>
                <w:sz w:val="20"/>
                <w:szCs w:val="20"/>
              </w:rPr>
              <w:t>Khumrogi</w:t>
            </w:r>
            <w:r w:rsidRPr="00BB04B9">
              <w:rPr>
                <w:rFonts w:ascii="Times New Roman" w:hAnsi="Times New Roman" w:cs="Times New Roman"/>
                <w:sz w:val="20"/>
                <w:szCs w:val="20"/>
              </w:rPr>
              <w:t xml:space="preserve">, </w:t>
            </w:r>
            <w:r w:rsidR="00C9665B" w:rsidRPr="00BB04B9">
              <w:rPr>
                <w:rFonts w:ascii="Times New Roman" w:hAnsi="Times New Roman" w:cs="Times New Roman"/>
                <w:sz w:val="20"/>
                <w:szCs w:val="20"/>
              </w:rPr>
              <w:t>Shoghun</w:t>
            </w:r>
            <w:r w:rsidRPr="00BB04B9">
              <w:rPr>
                <w:rFonts w:ascii="Times New Roman" w:hAnsi="Times New Roman" w:cs="Times New Roman"/>
                <w:sz w:val="20"/>
                <w:szCs w:val="20"/>
              </w:rPr>
              <w:t xml:space="preserve"> and Langar)</w:t>
            </w:r>
          </w:p>
          <w:p w:rsidR="009745EE" w:rsidRPr="00BB04B9" w:rsidRDefault="009745EE" w:rsidP="009355D9">
            <w:pPr>
              <w:pStyle w:val="ListParagraph"/>
              <w:numPr>
                <w:ilvl w:val="2"/>
                <w:numId w:val="13"/>
              </w:numPr>
              <w:spacing w:before="120" w:after="120"/>
              <w:ind w:right="57"/>
              <w:contextualSpacing w:val="0"/>
              <w:rPr>
                <w:rFonts w:ascii="Times New Roman" w:hAnsi="Times New Roman" w:cs="Times New Roman"/>
                <w:bCs/>
                <w:sz w:val="20"/>
                <w:szCs w:val="20"/>
              </w:rPr>
            </w:pPr>
            <w:r w:rsidRPr="00BB04B9">
              <w:rPr>
                <w:rFonts w:ascii="Times New Roman" w:hAnsi="Times New Roman" w:cs="Times New Roman"/>
                <w:sz w:val="20"/>
                <w:szCs w:val="20"/>
              </w:rPr>
              <w:t>Provision of furniture for 6 BCPs (for border guards and customs);</w:t>
            </w:r>
          </w:p>
          <w:p w:rsidR="0015398D" w:rsidRPr="00BB04B9" w:rsidRDefault="009745EE" w:rsidP="009355D9">
            <w:pPr>
              <w:pStyle w:val="ListParagraph"/>
              <w:numPr>
                <w:ilvl w:val="2"/>
                <w:numId w:val="13"/>
              </w:numPr>
              <w:spacing w:before="120" w:after="120"/>
              <w:ind w:right="57"/>
              <w:contextualSpacing w:val="0"/>
              <w:rPr>
                <w:rFonts w:ascii="Times New Roman" w:hAnsi="Times New Roman" w:cs="Times New Roman"/>
                <w:bCs/>
                <w:sz w:val="20"/>
                <w:szCs w:val="20"/>
              </w:rPr>
            </w:pPr>
            <w:r w:rsidRPr="00BB04B9">
              <w:rPr>
                <w:rFonts w:ascii="Times New Roman" w:hAnsi="Times New Roman" w:cs="Times New Roman"/>
                <w:sz w:val="20"/>
                <w:szCs w:val="20"/>
              </w:rPr>
              <w:t>Training on enhanced border and customs control for border guards and customs control staff</w:t>
            </w:r>
            <w:r w:rsidR="0010783C" w:rsidRPr="00BB04B9">
              <w:rPr>
                <w:rFonts w:ascii="Times New Roman" w:hAnsi="Times New Roman" w:cs="Times New Roman"/>
                <w:sz w:val="20"/>
                <w:szCs w:val="20"/>
              </w:rPr>
              <w:t>, including training of female officers on procedures for searching female, which cross the border</w:t>
            </w:r>
            <w:r w:rsidRPr="00BB04B9">
              <w:rPr>
                <w:rFonts w:ascii="Times New Roman" w:hAnsi="Times New Roman" w:cs="Times New Roman"/>
                <w:b/>
                <w:sz w:val="20"/>
                <w:szCs w:val="20"/>
              </w:rPr>
              <w:t xml:space="preserve">        </w:t>
            </w:r>
            <w:r w:rsidRPr="00BB04B9">
              <w:rPr>
                <w:rFonts w:ascii="Times New Roman" w:hAnsi="Times New Roman" w:cs="Times New Roman"/>
                <w:b/>
                <w:i/>
                <w:sz w:val="20"/>
                <w:szCs w:val="20"/>
              </w:rPr>
              <w:t xml:space="preserve">            </w:t>
            </w:r>
            <w:r w:rsidR="001E5B5B" w:rsidRPr="00BB04B9">
              <w:rPr>
                <w:rFonts w:ascii="Times New Roman" w:hAnsi="Times New Roman" w:cs="Times New Roman"/>
                <w:b/>
                <w:i/>
                <w:sz w:val="20"/>
                <w:szCs w:val="20"/>
              </w:rPr>
              <w:t xml:space="preserve"> </w:t>
            </w:r>
          </w:p>
        </w:tc>
      </w:tr>
      <w:tr w:rsidR="006B6B47" w:rsidRPr="00A17E6A" w:rsidTr="00392650">
        <w:trPr>
          <w:trHeight w:val="558"/>
          <w:jc w:val="center"/>
        </w:trPr>
        <w:tc>
          <w:tcPr>
            <w:tcW w:w="1893" w:type="dxa"/>
          </w:tcPr>
          <w:p w:rsidR="00AF10D8" w:rsidRPr="00BB04B9" w:rsidRDefault="00AF10D8" w:rsidP="00E20C77">
            <w:pPr>
              <w:pStyle w:val="NoSpacing"/>
              <w:spacing w:before="120" w:after="120"/>
              <w:rPr>
                <w:rFonts w:ascii="Times New Roman" w:hAnsi="Times New Roman"/>
                <w:b/>
                <w:i/>
                <w:sz w:val="20"/>
                <w:szCs w:val="20"/>
                <w:u w:val="single"/>
              </w:rPr>
            </w:pPr>
            <w:r w:rsidRPr="00BB04B9">
              <w:rPr>
                <w:rFonts w:ascii="Times New Roman" w:hAnsi="Times New Roman"/>
                <w:b/>
                <w:i/>
                <w:sz w:val="20"/>
                <w:szCs w:val="20"/>
                <w:u w:val="single"/>
              </w:rPr>
              <w:lastRenderedPageBreak/>
              <w:t>Outcome 2:</w:t>
            </w:r>
          </w:p>
          <w:p w:rsidR="00055E3E" w:rsidRPr="00BB04B9" w:rsidRDefault="00055E3E" w:rsidP="00E20C77">
            <w:pPr>
              <w:pStyle w:val="NoSpacing"/>
              <w:spacing w:before="120" w:after="120"/>
              <w:rPr>
                <w:rFonts w:ascii="Times New Roman" w:hAnsi="Times New Roman"/>
                <w:b/>
                <w:sz w:val="20"/>
                <w:szCs w:val="20"/>
                <w:lang w:val="en-GB"/>
              </w:rPr>
            </w:pPr>
            <w:r w:rsidRPr="00BB04B9">
              <w:rPr>
                <w:rFonts w:ascii="Times New Roman" w:hAnsi="Times New Roman"/>
                <w:b/>
                <w:sz w:val="20"/>
                <w:lang w:val="en-GB"/>
              </w:rPr>
              <w:t xml:space="preserve">Improved </w:t>
            </w:r>
            <w:r w:rsidRPr="00BB04B9">
              <w:rPr>
                <w:rFonts w:ascii="Times New Roman" w:hAnsi="Times New Roman"/>
                <w:b/>
                <w:sz w:val="20"/>
              </w:rPr>
              <w:t>livelihoods of border adjacent communities, especially women to trade opportunities</w:t>
            </w:r>
          </w:p>
        </w:tc>
        <w:tc>
          <w:tcPr>
            <w:tcW w:w="2286" w:type="dxa"/>
          </w:tcPr>
          <w:p w:rsidR="00324898" w:rsidRPr="00BB04B9" w:rsidRDefault="00F63615" w:rsidP="00385757">
            <w:pPr>
              <w:pStyle w:val="ListParagraph"/>
              <w:numPr>
                <w:ilvl w:val="0"/>
                <w:numId w:val="5"/>
              </w:numPr>
              <w:spacing w:before="120" w:after="120"/>
              <w:ind w:left="317" w:right="57" w:hanging="317"/>
              <w:rPr>
                <w:rFonts w:ascii="Times New Roman" w:hAnsi="Times New Roman" w:cs="Times New Roman"/>
                <w:bCs/>
                <w:sz w:val="20"/>
                <w:szCs w:val="20"/>
              </w:rPr>
            </w:pPr>
            <w:r w:rsidRPr="00BB04B9">
              <w:rPr>
                <w:rFonts w:ascii="Times New Roman" w:hAnsi="Times New Roman" w:cs="Times New Roman"/>
                <w:bCs/>
                <w:sz w:val="20"/>
                <w:szCs w:val="20"/>
                <w:lang w:val="en-GB"/>
              </w:rPr>
              <w:t>Number of people visiting cross border markets</w:t>
            </w:r>
            <w:r w:rsidR="00B64CB8" w:rsidRPr="00BB04B9">
              <w:rPr>
                <w:rFonts w:ascii="Times New Roman" w:hAnsi="Times New Roman" w:cs="Times New Roman"/>
                <w:bCs/>
                <w:sz w:val="20"/>
                <w:szCs w:val="20"/>
                <w:lang w:val="en-GB"/>
              </w:rPr>
              <w:t xml:space="preserve"> (gender segregated)</w:t>
            </w:r>
          </w:p>
          <w:p w:rsidR="00F63615" w:rsidRPr="00BB04B9" w:rsidRDefault="00F63615" w:rsidP="00E20C77">
            <w:pPr>
              <w:pStyle w:val="ListParagraph"/>
              <w:spacing w:before="120" w:after="120"/>
              <w:ind w:left="317" w:right="57"/>
              <w:rPr>
                <w:rFonts w:ascii="Times New Roman" w:hAnsi="Times New Roman" w:cs="Times New Roman"/>
                <w:bCs/>
                <w:sz w:val="20"/>
                <w:szCs w:val="20"/>
              </w:rPr>
            </w:pPr>
          </w:p>
          <w:p w:rsidR="00324898" w:rsidRPr="00BB04B9" w:rsidRDefault="00324898" w:rsidP="008F723B">
            <w:pPr>
              <w:pStyle w:val="ListParagraph"/>
              <w:spacing w:before="120" w:after="120"/>
              <w:ind w:left="317" w:right="57"/>
              <w:rPr>
                <w:rFonts w:ascii="Times New Roman" w:hAnsi="Times New Roman" w:cs="Times New Roman"/>
                <w:bCs/>
                <w:sz w:val="20"/>
                <w:szCs w:val="20"/>
              </w:rPr>
            </w:pPr>
          </w:p>
        </w:tc>
        <w:tc>
          <w:tcPr>
            <w:tcW w:w="10748" w:type="dxa"/>
          </w:tcPr>
          <w:p w:rsidR="0015398D" w:rsidRPr="00BB04B9" w:rsidRDefault="00767C11" w:rsidP="009725DF">
            <w:pPr>
              <w:spacing w:before="120" w:after="120"/>
              <w:ind w:right="57"/>
              <w:rPr>
                <w:rFonts w:ascii="Times New Roman" w:hAnsi="Times New Roman" w:cs="Times New Roman"/>
                <w:b/>
                <w:bCs/>
                <w:sz w:val="20"/>
                <w:szCs w:val="20"/>
              </w:rPr>
            </w:pPr>
            <w:r w:rsidRPr="00BB04B9">
              <w:rPr>
                <w:rFonts w:ascii="Times New Roman" w:hAnsi="Times New Roman" w:cs="Times New Roman"/>
                <w:b/>
                <w:bCs/>
                <w:sz w:val="20"/>
                <w:szCs w:val="20"/>
              </w:rPr>
              <w:t xml:space="preserve">2.1 </w:t>
            </w:r>
            <w:r w:rsidR="00A1539E" w:rsidRPr="00BB04B9">
              <w:rPr>
                <w:rFonts w:ascii="Times New Roman" w:hAnsi="Times New Roman" w:cs="Times New Roman"/>
                <w:b/>
                <w:bCs/>
                <w:sz w:val="20"/>
                <w:szCs w:val="20"/>
              </w:rPr>
              <w:t>Upgrade Cross-border Markets facilities</w:t>
            </w:r>
            <w:r w:rsidR="00E55038" w:rsidRPr="00BB04B9">
              <w:rPr>
                <w:rFonts w:ascii="Times New Roman" w:hAnsi="Times New Roman" w:cs="Times New Roman"/>
                <w:b/>
                <w:bCs/>
                <w:sz w:val="20"/>
                <w:szCs w:val="20"/>
              </w:rPr>
              <w:t xml:space="preserve"> </w:t>
            </w:r>
            <w:r w:rsidR="00E55038" w:rsidRPr="00BB04B9">
              <w:rPr>
                <w:rFonts w:ascii="Times New Roman" w:hAnsi="Times New Roman" w:cs="Times New Roman"/>
                <w:bCs/>
                <w:i/>
                <w:sz w:val="20"/>
                <w:szCs w:val="22"/>
              </w:rPr>
              <w:t>(to be funded by the Government of Japan)</w:t>
            </w:r>
            <w:r w:rsidR="00A1539E" w:rsidRPr="00BB04B9">
              <w:rPr>
                <w:rFonts w:ascii="Times New Roman" w:hAnsi="Times New Roman" w:cs="Times New Roman"/>
                <w:b/>
                <w:bCs/>
                <w:sz w:val="20"/>
                <w:szCs w:val="20"/>
              </w:rPr>
              <w:t>:</w:t>
            </w:r>
          </w:p>
          <w:p w:rsidR="0015398D" w:rsidRPr="00BB04B9" w:rsidRDefault="00407C69" w:rsidP="009725DF">
            <w:pPr>
              <w:spacing w:before="120" w:after="120"/>
              <w:ind w:right="57"/>
              <w:rPr>
                <w:rFonts w:ascii="Times New Roman" w:hAnsi="Times New Roman" w:cs="Times New Roman"/>
                <w:sz w:val="20"/>
                <w:szCs w:val="20"/>
              </w:rPr>
            </w:pPr>
            <w:r w:rsidRPr="00BB04B9">
              <w:rPr>
                <w:rFonts w:ascii="Times New Roman" w:hAnsi="Times New Roman" w:cs="Times New Roman"/>
                <w:sz w:val="20"/>
                <w:szCs w:val="20"/>
              </w:rPr>
              <w:t xml:space="preserve">2.1.1 </w:t>
            </w:r>
            <w:r w:rsidR="00A1539E" w:rsidRPr="00BB04B9">
              <w:rPr>
                <w:rFonts w:ascii="Times New Roman" w:hAnsi="Times New Roman" w:cs="Times New Roman"/>
                <w:sz w:val="20"/>
                <w:szCs w:val="20"/>
              </w:rPr>
              <w:t xml:space="preserve">Complete roofing of </w:t>
            </w:r>
            <w:r w:rsidR="008F723B" w:rsidRPr="00BB04B9">
              <w:rPr>
                <w:rFonts w:ascii="Times New Roman" w:hAnsi="Times New Roman" w:cs="Times New Roman"/>
                <w:sz w:val="20"/>
                <w:szCs w:val="20"/>
              </w:rPr>
              <w:t>2</w:t>
            </w:r>
            <w:r w:rsidR="00A1539E" w:rsidRPr="00BB04B9">
              <w:rPr>
                <w:rFonts w:ascii="Times New Roman" w:hAnsi="Times New Roman" w:cs="Times New Roman"/>
                <w:sz w:val="20"/>
                <w:szCs w:val="20"/>
              </w:rPr>
              <w:t xml:space="preserve"> cross border markets</w:t>
            </w:r>
            <w:r w:rsidR="00265AFA" w:rsidRPr="00BB04B9">
              <w:rPr>
                <w:rFonts w:ascii="Times New Roman" w:hAnsi="Times New Roman" w:cs="Times New Roman"/>
                <w:sz w:val="20"/>
                <w:szCs w:val="20"/>
              </w:rPr>
              <w:t xml:space="preserve"> of Ruzvai and Ishkashim</w:t>
            </w:r>
          </w:p>
          <w:p w:rsidR="0015398D" w:rsidRPr="00BB04B9" w:rsidRDefault="00A1539E" w:rsidP="009725DF">
            <w:pPr>
              <w:spacing w:before="120" w:after="120"/>
              <w:ind w:right="57"/>
              <w:rPr>
                <w:rFonts w:ascii="Times New Roman" w:hAnsi="Times New Roman" w:cs="Times New Roman"/>
                <w:sz w:val="20"/>
                <w:szCs w:val="20"/>
              </w:rPr>
            </w:pPr>
            <w:r w:rsidRPr="00BB04B9">
              <w:rPr>
                <w:rFonts w:ascii="Times New Roman" w:hAnsi="Times New Roman" w:cs="Times New Roman"/>
                <w:sz w:val="20"/>
                <w:szCs w:val="20"/>
              </w:rPr>
              <w:t>2.1.</w:t>
            </w:r>
            <w:r w:rsidR="00407C69" w:rsidRPr="00BB04B9">
              <w:rPr>
                <w:rFonts w:ascii="Times New Roman" w:hAnsi="Times New Roman" w:cs="Times New Roman"/>
                <w:sz w:val="20"/>
                <w:szCs w:val="20"/>
              </w:rPr>
              <w:t>2</w:t>
            </w:r>
            <w:r w:rsidRPr="00BB04B9">
              <w:rPr>
                <w:rFonts w:ascii="Times New Roman" w:hAnsi="Times New Roman" w:cs="Times New Roman"/>
                <w:sz w:val="20"/>
                <w:szCs w:val="20"/>
              </w:rPr>
              <w:t xml:space="preserve"> Construct </w:t>
            </w:r>
            <w:r w:rsidR="007F57E2" w:rsidRPr="00BB04B9">
              <w:rPr>
                <w:rFonts w:ascii="Times New Roman" w:hAnsi="Times New Roman" w:cs="Times New Roman"/>
                <w:sz w:val="20"/>
                <w:szCs w:val="20"/>
              </w:rPr>
              <w:t>sales points</w:t>
            </w:r>
            <w:r w:rsidRPr="00BB04B9">
              <w:rPr>
                <w:rFonts w:ascii="Times New Roman" w:hAnsi="Times New Roman" w:cs="Times New Roman"/>
                <w:sz w:val="20"/>
                <w:szCs w:val="20"/>
              </w:rPr>
              <w:t xml:space="preserve"> for </w:t>
            </w:r>
            <w:r w:rsidR="008F723B" w:rsidRPr="00BB04B9">
              <w:rPr>
                <w:rFonts w:ascii="Times New Roman" w:hAnsi="Times New Roman" w:cs="Times New Roman"/>
                <w:sz w:val="20"/>
                <w:szCs w:val="20"/>
              </w:rPr>
              <w:t>2</w:t>
            </w:r>
            <w:r w:rsidRPr="00BB04B9">
              <w:rPr>
                <w:rFonts w:ascii="Times New Roman" w:hAnsi="Times New Roman" w:cs="Times New Roman"/>
                <w:sz w:val="20"/>
                <w:szCs w:val="20"/>
              </w:rPr>
              <w:t xml:space="preserve"> cross border markets</w:t>
            </w:r>
          </w:p>
          <w:p w:rsidR="0015398D" w:rsidRPr="00BB04B9" w:rsidRDefault="00407C69" w:rsidP="009725DF">
            <w:pPr>
              <w:spacing w:before="120" w:after="120"/>
              <w:ind w:right="57"/>
              <w:rPr>
                <w:rFonts w:ascii="Times New Roman" w:hAnsi="Times New Roman" w:cs="Times New Roman"/>
                <w:sz w:val="20"/>
                <w:szCs w:val="20"/>
              </w:rPr>
            </w:pPr>
            <w:r w:rsidRPr="00BB04B9">
              <w:rPr>
                <w:rFonts w:ascii="Times New Roman" w:hAnsi="Times New Roman" w:cs="Times New Roman"/>
                <w:sz w:val="20"/>
                <w:szCs w:val="20"/>
              </w:rPr>
              <w:t>2.1.3</w:t>
            </w:r>
            <w:r w:rsidR="00A1539E" w:rsidRPr="00BB04B9">
              <w:rPr>
                <w:rFonts w:ascii="Times New Roman" w:hAnsi="Times New Roman" w:cs="Times New Roman"/>
                <w:sz w:val="20"/>
                <w:szCs w:val="20"/>
              </w:rPr>
              <w:t xml:space="preserve"> Construct storage facilities for traders</w:t>
            </w:r>
          </w:p>
          <w:p w:rsidR="0015398D" w:rsidRPr="00BB04B9" w:rsidRDefault="00407C69" w:rsidP="009725DF">
            <w:pPr>
              <w:spacing w:before="120" w:after="120"/>
              <w:ind w:right="57"/>
              <w:rPr>
                <w:rFonts w:ascii="Times New Roman" w:hAnsi="Times New Roman" w:cs="Times New Roman"/>
                <w:sz w:val="20"/>
                <w:szCs w:val="20"/>
              </w:rPr>
            </w:pPr>
            <w:r w:rsidRPr="00BB04B9">
              <w:rPr>
                <w:rFonts w:ascii="Times New Roman" w:hAnsi="Times New Roman" w:cs="Times New Roman"/>
                <w:sz w:val="20"/>
                <w:szCs w:val="20"/>
              </w:rPr>
              <w:t>2.1.4</w:t>
            </w:r>
            <w:r w:rsidR="00A1539E" w:rsidRPr="00BB04B9">
              <w:rPr>
                <w:rFonts w:ascii="Times New Roman" w:hAnsi="Times New Roman" w:cs="Times New Roman"/>
                <w:sz w:val="20"/>
                <w:szCs w:val="20"/>
              </w:rPr>
              <w:t xml:space="preserve"> Construct </w:t>
            </w:r>
            <w:r w:rsidR="008F723B" w:rsidRPr="00BB04B9">
              <w:rPr>
                <w:rFonts w:ascii="Times New Roman" w:hAnsi="Times New Roman" w:cs="Times New Roman"/>
                <w:sz w:val="20"/>
                <w:szCs w:val="20"/>
              </w:rPr>
              <w:t>2</w:t>
            </w:r>
            <w:r w:rsidR="00A1539E" w:rsidRPr="00BB04B9">
              <w:rPr>
                <w:rFonts w:ascii="Times New Roman" w:hAnsi="Times New Roman" w:cs="Times New Roman"/>
                <w:sz w:val="20"/>
                <w:szCs w:val="20"/>
              </w:rPr>
              <w:t xml:space="preserve"> canteens for 50 </w:t>
            </w:r>
            <w:r w:rsidR="007F57E2" w:rsidRPr="00BB04B9">
              <w:rPr>
                <w:rFonts w:ascii="Times New Roman" w:hAnsi="Times New Roman" w:cs="Times New Roman"/>
                <w:sz w:val="20"/>
                <w:szCs w:val="20"/>
              </w:rPr>
              <w:t>people</w:t>
            </w:r>
          </w:p>
          <w:p w:rsidR="0015398D" w:rsidRPr="00BB04B9" w:rsidRDefault="00407C69" w:rsidP="009725DF">
            <w:pPr>
              <w:spacing w:before="120" w:after="120"/>
              <w:ind w:right="57"/>
              <w:rPr>
                <w:rFonts w:ascii="Times New Roman" w:hAnsi="Times New Roman" w:cs="Times New Roman"/>
                <w:sz w:val="20"/>
                <w:szCs w:val="20"/>
                <w:u w:val="single"/>
              </w:rPr>
            </w:pPr>
            <w:r w:rsidRPr="00BB04B9">
              <w:rPr>
                <w:rFonts w:ascii="Times New Roman" w:hAnsi="Times New Roman" w:cs="Times New Roman"/>
                <w:sz w:val="20"/>
                <w:szCs w:val="20"/>
              </w:rPr>
              <w:t>2.1.5</w:t>
            </w:r>
            <w:r w:rsidR="00A1539E" w:rsidRPr="00BB04B9">
              <w:rPr>
                <w:rFonts w:ascii="Times New Roman" w:hAnsi="Times New Roman" w:cs="Times New Roman"/>
                <w:sz w:val="20"/>
                <w:szCs w:val="20"/>
                <w:lang w:val="ru-RU"/>
              </w:rPr>
              <w:t xml:space="preserve"> Improve hygiene and sanitation facilities</w:t>
            </w:r>
          </w:p>
          <w:p w:rsidR="00324898" w:rsidRPr="00BB04B9" w:rsidRDefault="000E1BE7" w:rsidP="009725DF">
            <w:pPr>
              <w:pStyle w:val="ListParagraph"/>
              <w:numPr>
                <w:ilvl w:val="0"/>
                <w:numId w:val="3"/>
              </w:numPr>
              <w:ind w:left="71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 xml:space="preserve">Construct </w:t>
            </w:r>
            <w:r w:rsidR="008F40F7" w:rsidRPr="00BB04B9">
              <w:rPr>
                <w:rFonts w:ascii="Times New Roman" w:hAnsi="Times New Roman" w:cs="Times New Roman"/>
                <w:sz w:val="20"/>
                <w:szCs w:val="20"/>
              </w:rPr>
              <w:t>latrines for women</w:t>
            </w:r>
            <w:r w:rsidRPr="00BB04B9">
              <w:rPr>
                <w:rFonts w:ascii="Times New Roman" w:hAnsi="Times New Roman" w:cs="Times New Roman"/>
                <w:sz w:val="20"/>
                <w:szCs w:val="20"/>
              </w:rPr>
              <w:t xml:space="preserve"> and men</w:t>
            </w:r>
          </w:p>
          <w:p w:rsidR="00324898" w:rsidRPr="00BB04B9" w:rsidRDefault="008F40F7" w:rsidP="009725DF">
            <w:pPr>
              <w:pStyle w:val="ListParagraph"/>
              <w:numPr>
                <w:ilvl w:val="0"/>
                <w:numId w:val="3"/>
              </w:numPr>
              <w:ind w:left="714" w:right="57" w:hanging="357"/>
              <w:contextualSpacing w:val="0"/>
              <w:rPr>
                <w:rFonts w:ascii="Times New Roman" w:hAnsi="Times New Roman" w:cs="Times New Roman"/>
                <w:sz w:val="20"/>
                <w:szCs w:val="20"/>
              </w:rPr>
            </w:pPr>
            <w:r w:rsidRPr="00BB04B9">
              <w:rPr>
                <w:rFonts w:ascii="Times New Roman" w:hAnsi="Times New Roman" w:cs="Times New Roman"/>
                <w:sz w:val="20"/>
                <w:szCs w:val="20"/>
              </w:rPr>
              <w:t>Construct shower units</w:t>
            </w:r>
            <w:r w:rsidR="008A04BC" w:rsidRPr="00BB04B9">
              <w:rPr>
                <w:rFonts w:ascii="Times New Roman" w:hAnsi="Times New Roman" w:cs="Times New Roman"/>
                <w:sz w:val="20"/>
                <w:szCs w:val="20"/>
              </w:rPr>
              <w:t xml:space="preserve"> for men and women</w:t>
            </w:r>
          </w:p>
          <w:p w:rsidR="0015398D" w:rsidRPr="00BB04B9" w:rsidRDefault="00A1539E" w:rsidP="009725DF">
            <w:pPr>
              <w:spacing w:before="120" w:after="120"/>
              <w:ind w:right="57"/>
              <w:rPr>
                <w:rFonts w:ascii="Times New Roman" w:hAnsi="Times New Roman" w:cs="Times New Roman"/>
                <w:sz w:val="20"/>
                <w:szCs w:val="20"/>
              </w:rPr>
            </w:pPr>
            <w:r w:rsidRPr="00BB04B9">
              <w:rPr>
                <w:rFonts w:ascii="Times New Roman" w:hAnsi="Times New Roman" w:cs="Times New Roman"/>
                <w:sz w:val="20"/>
                <w:szCs w:val="20"/>
              </w:rPr>
              <w:t>2.1.</w:t>
            </w:r>
            <w:r w:rsidR="00407C69" w:rsidRPr="00BB04B9">
              <w:rPr>
                <w:rFonts w:ascii="Times New Roman" w:hAnsi="Times New Roman" w:cs="Times New Roman"/>
                <w:sz w:val="20"/>
                <w:szCs w:val="20"/>
              </w:rPr>
              <w:t>6</w:t>
            </w:r>
            <w:r w:rsidRPr="00BB04B9">
              <w:rPr>
                <w:rFonts w:ascii="Times New Roman" w:hAnsi="Times New Roman" w:cs="Times New Roman"/>
                <w:sz w:val="20"/>
                <w:szCs w:val="20"/>
              </w:rPr>
              <w:t xml:space="preserve"> Improve existing water supply facilities in </w:t>
            </w:r>
            <w:r w:rsidR="008A04BC" w:rsidRPr="00BB04B9">
              <w:rPr>
                <w:rFonts w:ascii="Times New Roman" w:hAnsi="Times New Roman" w:cs="Times New Roman"/>
                <w:sz w:val="20"/>
                <w:szCs w:val="20"/>
              </w:rPr>
              <w:t xml:space="preserve">2 </w:t>
            </w:r>
            <w:r w:rsidRPr="00BB04B9">
              <w:rPr>
                <w:rFonts w:ascii="Times New Roman" w:hAnsi="Times New Roman" w:cs="Times New Roman"/>
                <w:sz w:val="20"/>
                <w:szCs w:val="20"/>
              </w:rPr>
              <w:t>cross border markets</w:t>
            </w:r>
          </w:p>
          <w:p w:rsidR="0015398D" w:rsidRPr="00BB04B9" w:rsidRDefault="00A1539E" w:rsidP="00147462">
            <w:pPr>
              <w:spacing w:before="120" w:after="120"/>
              <w:ind w:right="57"/>
              <w:rPr>
                <w:rFonts w:ascii="Times New Roman" w:hAnsi="Times New Roman" w:cs="Times New Roman"/>
                <w:sz w:val="20"/>
                <w:szCs w:val="20"/>
              </w:rPr>
            </w:pPr>
            <w:r w:rsidRPr="00BB04B9">
              <w:rPr>
                <w:rFonts w:ascii="Times New Roman" w:hAnsi="Times New Roman" w:cs="Times New Roman"/>
                <w:sz w:val="20"/>
                <w:szCs w:val="20"/>
              </w:rPr>
              <w:t>2.1.</w:t>
            </w:r>
            <w:r w:rsidR="00407C69" w:rsidRPr="00BB04B9">
              <w:rPr>
                <w:rFonts w:ascii="Times New Roman" w:hAnsi="Times New Roman" w:cs="Times New Roman"/>
                <w:sz w:val="20"/>
                <w:szCs w:val="20"/>
              </w:rPr>
              <w:t>7</w:t>
            </w:r>
            <w:r w:rsidRPr="00BB04B9">
              <w:rPr>
                <w:rFonts w:ascii="Times New Roman" w:hAnsi="Times New Roman" w:cs="Times New Roman"/>
                <w:sz w:val="20"/>
                <w:szCs w:val="20"/>
              </w:rPr>
              <w:t xml:space="preserve"> Install CCTV</w:t>
            </w:r>
            <w:r w:rsidR="000E1BE7" w:rsidRPr="00BB04B9">
              <w:rPr>
                <w:rFonts w:ascii="Times New Roman" w:hAnsi="Times New Roman" w:cs="Times New Roman"/>
                <w:sz w:val="20"/>
                <w:szCs w:val="20"/>
              </w:rPr>
              <w:t xml:space="preserve"> in the markets</w:t>
            </w:r>
            <w:r w:rsidRPr="00BB04B9">
              <w:rPr>
                <w:rFonts w:ascii="Times New Roman" w:hAnsi="Times New Roman" w:cs="Times New Roman"/>
                <w:sz w:val="20"/>
                <w:szCs w:val="20"/>
              </w:rPr>
              <w:t xml:space="preserve"> to be connected to BCP</w:t>
            </w:r>
            <w:r w:rsidR="00147462" w:rsidRPr="00BB04B9">
              <w:rPr>
                <w:rFonts w:ascii="Times New Roman" w:hAnsi="Times New Roman" w:cs="Times New Roman"/>
                <w:sz w:val="20"/>
                <w:szCs w:val="20"/>
              </w:rPr>
              <w:t>s</w:t>
            </w:r>
            <w:r w:rsidR="002010CF" w:rsidRPr="00BB04B9">
              <w:rPr>
                <w:rFonts w:ascii="Times New Roman" w:hAnsi="Times New Roman" w:cs="Times New Roman"/>
                <w:sz w:val="20"/>
                <w:szCs w:val="20"/>
              </w:rPr>
              <w:t xml:space="preserve"> at Ruzvai, Ishkashim as well as Tem</w:t>
            </w:r>
            <w:r w:rsidR="00D8126F" w:rsidRPr="00BB04B9">
              <w:rPr>
                <w:rFonts w:ascii="Times New Roman" w:hAnsi="Times New Roman" w:cs="Times New Roman"/>
                <w:sz w:val="20"/>
                <w:szCs w:val="20"/>
              </w:rPr>
              <w:t>.</w:t>
            </w:r>
            <w:r w:rsidRPr="00BB04B9">
              <w:rPr>
                <w:rFonts w:ascii="Times New Roman" w:hAnsi="Times New Roman" w:cs="Times New Roman"/>
                <w:sz w:val="20"/>
                <w:szCs w:val="20"/>
              </w:rPr>
              <w:t xml:space="preserve">    </w:t>
            </w:r>
          </w:p>
        </w:tc>
      </w:tr>
    </w:tbl>
    <w:p w:rsidR="00E0112E" w:rsidRPr="00BB04B9" w:rsidRDefault="00E0112E" w:rsidP="00E20C77">
      <w:pPr>
        <w:widowControl w:val="0"/>
        <w:autoSpaceDE w:val="0"/>
        <w:autoSpaceDN w:val="0"/>
        <w:adjustRightInd w:val="0"/>
        <w:spacing w:before="120" w:after="120" w:line="240" w:lineRule="auto"/>
        <w:jc w:val="both"/>
        <w:rPr>
          <w:rFonts w:ascii="Times New Roman" w:hAnsi="Times New Roman" w:cs="Times New Roman"/>
          <w:b/>
          <w:lang w:val="en-US"/>
        </w:rPr>
        <w:sectPr w:rsidR="00E0112E" w:rsidRPr="00BB04B9" w:rsidSect="00CD5C19">
          <w:pgSz w:w="16838" w:h="11906" w:orient="landscape"/>
          <w:pgMar w:top="1276" w:right="992" w:bottom="1559" w:left="709" w:header="709" w:footer="709" w:gutter="0"/>
          <w:cols w:space="708"/>
          <w:titlePg/>
          <w:docGrid w:linePitch="360"/>
        </w:sectPr>
      </w:pPr>
    </w:p>
    <w:p w:rsidR="00CD5C19" w:rsidRPr="00BB04B9" w:rsidRDefault="00CD5C19" w:rsidP="009355D9">
      <w:pPr>
        <w:pStyle w:val="Heading1"/>
        <w:numPr>
          <w:ilvl w:val="0"/>
          <w:numId w:val="14"/>
        </w:numPr>
        <w:spacing w:before="120" w:after="120"/>
        <w:rPr>
          <w:rFonts w:ascii="Times New Roman" w:hAnsi="Times New Roman"/>
          <w:lang w:val="en-US"/>
        </w:rPr>
      </w:pPr>
      <w:bookmarkStart w:id="7" w:name="_Toc413083444"/>
      <w:r w:rsidRPr="00BB04B9">
        <w:rPr>
          <w:rFonts w:ascii="Times New Roman" w:hAnsi="Times New Roman"/>
          <w:lang w:val="en-US"/>
        </w:rPr>
        <w:lastRenderedPageBreak/>
        <w:t>Budget and Duration</w:t>
      </w:r>
      <w:bookmarkEnd w:id="7"/>
    </w:p>
    <w:p w:rsidR="00CD5C19" w:rsidRPr="00BB04B9" w:rsidRDefault="00CD5C19" w:rsidP="00E20C77">
      <w:pPr>
        <w:widowControl w:val="0"/>
        <w:autoSpaceDE w:val="0"/>
        <w:autoSpaceDN w:val="0"/>
        <w:adjustRightInd w:val="0"/>
        <w:spacing w:before="120" w:after="120" w:line="240" w:lineRule="auto"/>
        <w:jc w:val="both"/>
        <w:rPr>
          <w:rFonts w:ascii="Times New Roman" w:hAnsi="Times New Roman" w:cs="Times New Roman"/>
          <w:b/>
          <w:lang w:val="en-US"/>
        </w:rPr>
      </w:pPr>
    </w:p>
    <w:p w:rsidR="00D82D48" w:rsidRPr="00BB04B9" w:rsidRDefault="00D82D48" w:rsidP="00E20C77">
      <w:pPr>
        <w:widowControl w:val="0"/>
        <w:autoSpaceDE w:val="0"/>
        <w:autoSpaceDN w:val="0"/>
        <w:adjustRightInd w:val="0"/>
        <w:spacing w:before="120" w:after="120" w:line="240" w:lineRule="auto"/>
        <w:jc w:val="both"/>
        <w:rPr>
          <w:rFonts w:ascii="Times New Roman" w:hAnsi="Times New Roman" w:cs="Times New Roman"/>
          <w:b/>
          <w:lang w:val="en-US"/>
        </w:rPr>
      </w:pPr>
      <w:r w:rsidRPr="00BB04B9">
        <w:rPr>
          <w:rFonts w:ascii="Times New Roman" w:hAnsi="Times New Roman" w:cs="Times New Roman"/>
          <w:b/>
          <w:lang w:val="en-US"/>
        </w:rPr>
        <w:t>Duration:</w:t>
      </w:r>
    </w:p>
    <w:p w:rsidR="00D82D48" w:rsidRPr="00BB04B9" w:rsidRDefault="002A47AF" w:rsidP="00E20C77">
      <w:pPr>
        <w:widowControl w:val="0"/>
        <w:autoSpaceDE w:val="0"/>
        <w:autoSpaceDN w:val="0"/>
        <w:adjustRightInd w:val="0"/>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Proposed </w:t>
      </w:r>
      <w:r w:rsidR="009B6373" w:rsidRPr="00BB04B9">
        <w:rPr>
          <w:rFonts w:ascii="Times New Roman" w:hAnsi="Times New Roman" w:cs="Times New Roman"/>
          <w:lang w:val="en-US"/>
        </w:rPr>
        <w:t>p</w:t>
      </w:r>
      <w:r w:rsidR="00705B9B" w:rsidRPr="00BB04B9">
        <w:rPr>
          <w:rFonts w:ascii="Times New Roman" w:hAnsi="Times New Roman" w:cs="Times New Roman"/>
          <w:lang w:val="en-US"/>
        </w:rPr>
        <w:t>roject</w:t>
      </w:r>
      <w:r w:rsidR="009B6373" w:rsidRPr="00BB04B9">
        <w:rPr>
          <w:rFonts w:ascii="Times New Roman" w:hAnsi="Times New Roman" w:cs="Times New Roman"/>
          <w:lang w:val="en-US"/>
        </w:rPr>
        <w:t xml:space="preserve"> d</w:t>
      </w:r>
      <w:r w:rsidR="00705B9B" w:rsidRPr="00BB04B9">
        <w:rPr>
          <w:rFonts w:ascii="Times New Roman" w:hAnsi="Times New Roman" w:cs="Times New Roman"/>
          <w:lang w:val="en-US"/>
        </w:rPr>
        <w:t xml:space="preserve">uration: </w:t>
      </w:r>
      <w:r w:rsidR="00D4126D" w:rsidRPr="00BB04B9">
        <w:rPr>
          <w:rFonts w:ascii="Times New Roman" w:hAnsi="Times New Roman" w:cs="Times New Roman"/>
          <w:lang w:val="en-US"/>
        </w:rPr>
        <w:tab/>
      </w:r>
      <w:r w:rsidR="00D82D48" w:rsidRPr="00BB04B9">
        <w:rPr>
          <w:rFonts w:ascii="Times New Roman" w:hAnsi="Times New Roman" w:cs="Times New Roman"/>
          <w:lang w:val="en-US"/>
        </w:rPr>
        <w:tab/>
      </w:r>
      <w:r w:rsidR="00BD37BE" w:rsidRPr="00BB04B9">
        <w:rPr>
          <w:rFonts w:ascii="Times New Roman" w:hAnsi="Times New Roman" w:cs="Times New Roman"/>
          <w:lang w:val="en-US"/>
        </w:rPr>
        <w:t>30</w:t>
      </w:r>
      <w:r w:rsidR="00705B9B" w:rsidRPr="00BB04B9">
        <w:rPr>
          <w:rFonts w:ascii="Times New Roman" w:hAnsi="Times New Roman" w:cs="Times New Roman"/>
          <w:lang w:val="en-US"/>
        </w:rPr>
        <w:t xml:space="preserve"> months</w:t>
      </w:r>
      <w:r w:rsidR="00B647FA" w:rsidRPr="00BB04B9">
        <w:rPr>
          <w:rFonts w:ascii="Times New Roman" w:hAnsi="Times New Roman" w:cs="Times New Roman"/>
          <w:lang w:val="en-US"/>
        </w:rPr>
        <w:t xml:space="preserve"> </w:t>
      </w:r>
    </w:p>
    <w:p w:rsidR="00D82D48" w:rsidRPr="00BB04B9" w:rsidRDefault="00D82D48" w:rsidP="00E20C77">
      <w:pPr>
        <w:widowControl w:val="0"/>
        <w:autoSpaceDE w:val="0"/>
        <w:autoSpaceDN w:val="0"/>
        <w:adjustRightInd w:val="0"/>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Expected project start date:</w:t>
      </w:r>
      <w:r w:rsidRPr="00BB04B9">
        <w:rPr>
          <w:rFonts w:ascii="Times New Roman" w:hAnsi="Times New Roman" w:cs="Times New Roman"/>
          <w:lang w:val="en-US"/>
        </w:rPr>
        <w:tab/>
      </w:r>
      <w:r w:rsidRPr="00BB04B9">
        <w:rPr>
          <w:rFonts w:ascii="Times New Roman" w:hAnsi="Times New Roman" w:cs="Times New Roman"/>
          <w:lang w:val="en-US"/>
        </w:rPr>
        <w:tab/>
        <w:t xml:space="preserve">01 </w:t>
      </w:r>
      <w:r w:rsidR="006468D5">
        <w:rPr>
          <w:rFonts w:ascii="Times New Roman" w:hAnsi="Times New Roman" w:cs="Times New Roman"/>
          <w:lang w:val="en-US"/>
        </w:rPr>
        <w:t>April</w:t>
      </w:r>
      <w:r w:rsidR="000729ED" w:rsidRPr="00BB04B9">
        <w:rPr>
          <w:rFonts w:ascii="Times New Roman" w:hAnsi="Times New Roman" w:cs="Times New Roman"/>
          <w:lang w:val="en-US"/>
        </w:rPr>
        <w:t xml:space="preserve"> </w:t>
      </w:r>
      <w:r w:rsidRPr="00BB04B9">
        <w:rPr>
          <w:rFonts w:ascii="Times New Roman" w:hAnsi="Times New Roman" w:cs="Times New Roman"/>
          <w:lang w:val="en-US"/>
        </w:rPr>
        <w:t>2015</w:t>
      </w:r>
    </w:p>
    <w:p w:rsidR="00D82D48" w:rsidRPr="00BB04B9" w:rsidRDefault="00D82D48" w:rsidP="00E20C77">
      <w:pPr>
        <w:widowControl w:val="0"/>
        <w:autoSpaceDE w:val="0"/>
        <w:autoSpaceDN w:val="0"/>
        <w:adjustRightInd w:val="0"/>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Expected project completion date:</w:t>
      </w:r>
      <w:r w:rsidRPr="00BB04B9">
        <w:rPr>
          <w:rFonts w:ascii="Times New Roman" w:hAnsi="Times New Roman" w:cs="Times New Roman"/>
          <w:lang w:val="en-US"/>
        </w:rPr>
        <w:tab/>
        <w:t>3</w:t>
      </w:r>
      <w:r w:rsidR="006468D5">
        <w:rPr>
          <w:rFonts w:ascii="Times New Roman" w:hAnsi="Times New Roman" w:cs="Times New Roman"/>
          <w:lang w:val="en-US"/>
        </w:rPr>
        <w:t>0</w:t>
      </w:r>
      <w:r w:rsidRPr="00BB04B9">
        <w:rPr>
          <w:rFonts w:ascii="Times New Roman" w:hAnsi="Times New Roman" w:cs="Times New Roman"/>
          <w:lang w:val="en-US"/>
        </w:rPr>
        <w:t xml:space="preserve"> </w:t>
      </w:r>
      <w:r w:rsidR="006468D5">
        <w:rPr>
          <w:rFonts w:ascii="Times New Roman" w:hAnsi="Times New Roman" w:cs="Times New Roman"/>
          <w:lang w:val="en-US"/>
        </w:rPr>
        <w:t>September</w:t>
      </w:r>
      <w:r w:rsidR="000729ED" w:rsidRPr="00BB04B9">
        <w:rPr>
          <w:rFonts w:ascii="Times New Roman" w:hAnsi="Times New Roman" w:cs="Times New Roman"/>
          <w:lang w:val="en-US"/>
        </w:rPr>
        <w:t xml:space="preserve"> </w:t>
      </w:r>
      <w:r w:rsidRPr="00BB04B9">
        <w:rPr>
          <w:rFonts w:ascii="Times New Roman" w:hAnsi="Times New Roman" w:cs="Times New Roman"/>
          <w:lang w:val="en-US"/>
        </w:rPr>
        <w:t>2017</w:t>
      </w:r>
    </w:p>
    <w:p w:rsidR="00D82D48" w:rsidRPr="00BB04B9" w:rsidRDefault="00D82D48" w:rsidP="00E20C77">
      <w:pPr>
        <w:widowControl w:val="0"/>
        <w:autoSpaceDE w:val="0"/>
        <w:autoSpaceDN w:val="0"/>
        <w:adjustRightInd w:val="0"/>
        <w:spacing w:before="120" w:after="120" w:line="240" w:lineRule="auto"/>
        <w:jc w:val="both"/>
        <w:rPr>
          <w:rFonts w:ascii="Times New Roman" w:hAnsi="Times New Roman" w:cs="Times New Roman"/>
          <w:b/>
          <w:lang w:val="en-US"/>
        </w:rPr>
      </w:pPr>
    </w:p>
    <w:p w:rsidR="00D82D48" w:rsidRPr="00BB04B9" w:rsidRDefault="00D82D48" w:rsidP="00E20C77">
      <w:pPr>
        <w:widowControl w:val="0"/>
        <w:autoSpaceDE w:val="0"/>
        <w:autoSpaceDN w:val="0"/>
        <w:adjustRightInd w:val="0"/>
        <w:spacing w:before="120" w:after="120" w:line="240" w:lineRule="auto"/>
        <w:jc w:val="both"/>
        <w:rPr>
          <w:rFonts w:ascii="Times New Roman" w:hAnsi="Times New Roman" w:cs="Times New Roman"/>
          <w:b/>
          <w:lang w:val="en-US"/>
        </w:rPr>
      </w:pPr>
      <w:r w:rsidRPr="00BB04B9">
        <w:rPr>
          <w:rFonts w:ascii="Times New Roman" w:hAnsi="Times New Roman" w:cs="Times New Roman"/>
          <w:b/>
          <w:lang w:val="en-US"/>
        </w:rPr>
        <w:t>Project Budget:</w:t>
      </w:r>
    </w:p>
    <w:p w:rsidR="00E0112E" w:rsidRPr="00BB04B9" w:rsidRDefault="001A2B09" w:rsidP="00E20C77">
      <w:pPr>
        <w:widowControl w:val="0"/>
        <w:autoSpaceDE w:val="0"/>
        <w:autoSpaceDN w:val="0"/>
        <w:adjustRightInd w:val="0"/>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Detailed budget breakdown by activities is provided in </w:t>
      </w:r>
      <w:r w:rsidR="00D82D48" w:rsidRPr="004B6065">
        <w:rPr>
          <w:rFonts w:ascii="Times New Roman" w:hAnsi="Times New Roman" w:cs="Times New Roman"/>
          <w:i/>
          <w:lang w:val="en-US"/>
        </w:rPr>
        <w:t xml:space="preserve">Annex </w:t>
      </w:r>
      <w:r w:rsidR="00292368" w:rsidRPr="004B6065">
        <w:rPr>
          <w:rFonts w:ascii="Times New Roman" w:hAnsi="Times New Roman" w:cs="Times New Roman"/>
          <w:i/>
          <w:lang w:val="en-US"/>
        </w:rPr>
        <w:t>7</w:t>
      </w:r>
      <w:r w:rsidRPr="004B6065">
        <w:rPr>
          <w:rFonts w:ascii="Times New Roman" w:hAnsi="Times New Roman" w:cs="Times New Roman"/>
          <w:i/>
          <w:lang w:val="en-US"/>
        </w:rPr>
        <w:t xml:space="preserve"> –</w:t>
      </w:r>
      <w:r w:rsidRPr="00BB04B9">
        <w:rPr>
          <w:rFonts w:ascii="Times New Roman" w:hAnsi="Times New Roman" w:cs="Times New Roman"/>
          <w:i/>
          <w:lang w:val="en-US"/>
        </w:rPr>
        <w:t xml:space="preserve"> Budget Proposal</w:t>
      </w:r>
      <w:r w:rsidRPr="00BB04B9">
        <w:rPr>
          <w:rFonts w:ascii="Times New Roman" w:hAnsi="Times New Roman" w:cs="Times New Roman"/>
          <w:lang w:val="en-US"/>
        </w:rPr>
        <w:t>.</w:t>
      </w:r>
      <w:r w:rsidR="00D82D48" w:rsidRPr="00BB04B9">
        <w:rPr>
          <w:rFonts w:ascii="Times New Roman" w:hAnsi="Times New Roman" w:cs="Times New Roman"/>
          <w:lang w:val="en-US"/>
        </w:rPr>
        <w:t xml:space="preserve"> </w:t>
      </w:r>
    </w:p>
    <w:p w:rsidR="00EA17C6" w:rsidRPr="00BB04B9" w:rsidRDefault="00EA17C6" w:rsidP="00E20C77">
      <w:pPr>
        <w:widowControl w:val="0"/>
        <w:autoSpaceDE w:val="0"/>
        <w:autoSpaceDN w:val="0"/>
        <w:adjustRightInd w:val="0"/>
        <w:spacing w:before="120" w:after="120" w:line="240" w:lineRule="auto"/>
        <w:jc w:val="both"/>
        <w:rPr>
          <w:rFonts w:ascii="Times New Roman" w:hAnsi="Times New Roman" w:cs="Times New Roman"/>
          <w:lang w:val="en-US"/>
        </w:rPr>
      </w:pPr>
    </w:p>
    <w:p w:rsidR="00EA17C6" w:rsidRPr="00BB04B9" w:rsidRDefault="00EA17C6" w:rsidP="00E20C77">
      <w:pPr>
        <w:widowControl w:val="0"/>
        <w:autoSpaceDE w:val="0"/>
        <w:autoSpaceDN w:val="0"/>
        <w:adjustRightInd w:val="0"/>
        <w:spacing w:before="120" w:after="120" w:line="240" w:lineRule="auto"/>
        <w:jc w:val="both"/>
        <w:rPr>
          <w:rFonts w:ascii="Times New Roman" w:hAnsi="Times New Roman" w:cs="Times New Roman"/>
          <w:lang w:val="en-US"/>
        </w:rPr>
      </w:pPr>
    </w:p>
    <w:p w:rsidR="00A933B8" w:rsidRPr="00BB04B9" w:rsidRDefault="00A933B8" w:rsidP="009355D9">
      <w:pPr>
        <w:pStyle w:val="Heading1"/>
        <w:numPr>
          <w:ilvl w:val="0"/>
          <w:numId w:val="14"/>
        </w:numPr>
        <w:spacing w:before="120" w:after="120"/>
        <w:rPr>
          <w:rFonts w:ascii="Times New Roman" w:hAnsi="Times New Roman"/>
          <w:lang w:val="en-US"/>
        </w:rPr>
      </w:pPr>
      <w:bookmarkStart w:id="8" w:name="_Toc413083445"/>
      <w:r w:rsidRPr="00BB04B9">
        <w:rPr>
          <w:rFonts w:ascii="Times New Roman" w:hAnsi="Times New Roman"/>
          <w:lang w:val="en-US"/>
        </w:rPr>
        <w:t>Management arrangements</w:t>
      </w:r>
      <w:bookmarkEnd w:id="8"/>
    </w:p>
    <w:p w:rsidR="002C211C" w:rsidRPr="00BB04B9" w:rsidRDefault="00A933B8" w:rsidP="00E20C77">
      <w:pPr>
        <w:shd w:val="clear" w:color="auto" w:fill="FFFFFF"/>
        <w:spacing w:before="120" w:after="120" w:line="240" w:lineRule="auto"/>
        <w:jc w:val="both"/>
        <w:rPr>
          <w:rFonts w:ascii="Times New Roman" w:eastAsia="Times New Roman" w:hAnsi="Times New Roman" w:cs="Times New Roman"/>
          <w:lang w:val="en-US"/>
        </w:rPr>
      </w:pPr>
      <w:r w:rsidRPr="00BB04B9">
        <w:rPr>
          <w:rFonts w:ascii="Times New Roman" w:hAnsi="Times New Roman" w:cs="Times New Roman"/>
          <w:b/>
          <w:lang w:val="en-US"/>
        </w:rPr>
        <w:t>Implementation modality</w:t>
      </w:r>
      <w:r w:rsidRPr="00BB04B9">
        <w:rPr>
          <w:rFonts w:ascii="Times New Roman" w:hAnsi="Times New Roman" w:cs="Times New Roman"/>
          <w:lang w:val="en-US"/>
        </w:rPr>
        <w:t>: The project will be implemented by UNDP under its Direct Implementation Modality (DIM)</w:t>
      </w:r>
      <w:r w:rsidR="00AC31CA" w:rsidRPr="00BB04B9">
        <w:rPr>
          <w:rFonts w:ascii="Times New Roman" w:hAnsi="Times New Roman" w:cs="Times New Roman"/>
          <w:lang w:val="en-US"/>
        </w:rPr>
        <w:t xml:space="preserve"> </w:t>
      </w:r>
      <w:r w:rsidRPr="00BB04B9">
        <w:rPr>
          <w:rFonts w:ascii="Times New Roman" w:eastAsia="Times New Roman" w:hAnsi="Times New Roman" w:cs="Times New Roman"/>
          <w:lang w:val="en-US"/>
        </w:rPr>
        <w:t>whereby UNDP takes on the role of Implementing Partner.</w:t>
      </w:r>
      <w:r w:rsidRPr="00BB04B9">
        <w:rPr>
          <w:rFonts w:ascii="Times New Roman" w:eastAsia="Times New Roman" w:hAnsi="Times New Roman" w:cs="Times New Roman"/>
          <w:lang w:val="tg-Cyrl-TJ"/>
        </w:rPr>
        <w:t xml:space="preserve"> </w:t>
      </w:r>
    </w:p>
    <w:p w:rsidR="00A933B8" w:rsidRPr="00BB04B9" w:rsidRDefault="00A933B8" w:rsidP="00E20C77">
      <w:pPr>
        <w:shd w:val="clear" w:color="auto" w:fill="FFFFFF"/>
        <w:spacing w:before="120" w:after="120" w:line="240" w:lineRule="auto"/>
        <w:jc w:val="both"/>
        <w:rPr>
          <w:rFonts w:ascii="Times New Roman" w:eastAsia="Times New Roman" w:hAnsi="Times New Roman" w:cs="Times New Roman"/>
          <w:lang w:val="tg-Cyrl-TJ"/>
        </w:rPr>
      </w:pPr>
      <w:r w:rsidRPr="00BB04B9">
        <w:rPr>
          <w:rFonts w:ascii="Times New Roman" w:eastAsia="Times New Roman" w:hAnsi="Times New Roman" w:cs="Times New Roman"/>
          <w:lang w:val="en-US"/>
        </w:rPr>
        <w:t>UNDP has the technical and administrative capacity to assume the responsibility for mobilizing and applying effectively the required inputs in order to reach the expected outputs. UNDP assumes overall management responsibility and accountability for project implementation.</w:t>
      </w:r>
      <w:r w:rsidRPr="00BB04B9">
        <w:rPr>
          <w:rFonts w:ascii="Times New Roman" w:eastAsia="Times New Roman" w:hAnsi="Times New Roman" w:cs="Times New Roman"/>
          <w:lang w:val="tg-Cyrl-TJ"/>
        </w:rPr>
        <w:t xml:space="preserve"> </w:t>
      </w:r>
      <w:r w:rsidRPr="00BB04B9">
        <w:rPr>
          <w:rFonts w:ascii="Times New Roman" w:eastAsia="Times New Roman" w:hAnsi="Times New Roman" w:cs="Times New Roman"/>
          <w:lang w:val="en-US"/>
        </w:rPr>
        <w:t>Accordingly UNDP must follow all policies and procedures established for its own operations.</w:t>
      </w:r>
    </w:p>
    <w:p w:rsidR="00AC31CA" w:rsidRPr="00BB04B9" w:rsidRDefault="00DC66E6" w:rsidP="00E20C77">
      <w:pPr>
        <w:shd w:val="clear" w:color="auto" w:fill="FFFFFF"/>
        <w:spacing w:before="120" w:after="120" w:line="240" w:lineRule="auto"/>
        <w:rPr>
          <w:rFonts w:ascii="Times New Roman" w:hAnsi="Times New Roman" w:cs="Times New Roman"/>
          <w:lang w:val="en-US"/>
        </w:rPr>
      </w:pPr>
      <w:r w:rsidRPr="00BB04B9">
        <w:rPr>
          <w:rFonts w:ascii="Times New Roman" w:hAnsi="Times New Roman" w:cs="Times New Roman"/>
          <w:bCs/>
          <w:lang w:val="en-US"/>
        </w:rPr>
        <w:t xml:space="preserve">According to the Programme and Operational Policies and Procedures of UNDP, the following </w:t>
      </w:r>
      <w:r w:rsidR="00A933B8" w:rsidRPr="00BB04B9">
        <w:rPr>
          <w:rFonts w:ascii="Times New Roman" w:hAnsi="Times New Roman" w:cs="Times New Roman"/>
          <w:bCs/>
          <w:lang w:val="en-US"/>
        </w:rPr>
        <w:t xml:space="preserve">Policies </w:t>
      </w:r>
      <w:r w:rsidRPr="00BB04B9">
        <w:rPr>
          <w:rFonts w:ascii="Times New Roman" w:hAnsi="Times New Roman" w:cs="Times New Roman"/>
          <w:bCs/>
          <w:lang w:val="en-US"/>
        </w:rPr>
        <w:t xml:space="preserve">are </w:t>
      </w:r>
      <w:r w:rsidR="00A933B8" w:rsidRPr="00BB04B9">
        <w:rPr>
          <w:rFonts w:ascii="Times New Roman" w:hAnsi="Times New Roman" w:cs="Times New Roman"/>
          <w:lang w:val="en-US"/>
        </w:rPr>
        <w:t xml:space="preserve">applied for Direct Implementation Modality:  </w:t>
      </w:r>
    </w:p>
    <w:p w:rsidR="00DC66E6" w:rsidRPr="00BB04B9" w:rsidRDefault="00A933B8" w:rsidP="00F93CDD">
      <w:pPr>
        <w:pStyle w:val="ListParagraph"/>
        <w:numPr>
          <w:ilvl w:val="0"/>
          <w:numId w:val="3"/>
        </w:numPr>
        <w:shd w:val="clear" w:color="auto" w:fill="FFFFFF"/>
        <w:spacing w:before="120" w:after="120"/>
        <w:ind w:left="426" w:hanging="284"/>
        <w:contextualSpacing w:val="0"/>
        <w:jc w:val="both"/>
        <w:rPr>
          <w:rFonts w:ascii="Times New Roman" w:eastAsia="Times New Roman" w:hAnsi="Times New Roman" w:cs="Times New Roman"/>
          <w:sz w:val="22"/>
          <w:szCs w:val="22"/>
        </w:rPr>
      </w:pPr>
      <w:r w:rsidRPr="00BB04B9">
        <w:rPr>
          <w:rFonts w:ascii="Times New Roman" w:eastAsia="Times New Roman" w:hAnsi="Times New Roman" w:cs="Times New Roman"/>
          <w:sz w:val="22"/>
          <w:szCs w:val="22"/>
        </w:rPr>
        <w:t xml:space="preserve">All </w:t>
      </w:r>
      <w:hyperlink r:id="rId10" w:history="1">
        <w:r w:rsidRPr="00BB04B9">
          <w:rPr>
            <w:rFonts w:ascii="Times New Roman" w:eastAsia="Times New Roman" w:hAnsi="Times New Roman" w:cs="Times New Roman"/>
            <w:sz w:val="22"/>
            <w:szCs w:val="22"/>
          </w:rPr>
          <w:t>Policies and Procedures</w:t>
        </w:r>
      </w:hyperlink>
      <w:r w:rsidRPr="00BB04B9">
        <w:rPr>
          <w:rFonts w:ascii="Times New Roman" w:eastAsia="Times New Roman" w:hAnsi="Times New Roman" w:cs="Times New Roman"/>
          <w:sz w:val="22"/>
          <w:szCs w:val="22"/>
        </w:rPr>
        <w:t> applicable to UNDP operations (i.e. procurement of goods and services, recruitment of project personnel, training activities, etc). </w:t>
      </w:r>
    </w:p>
    <w:p w:rsidR="003F416B" w:rsidRPr="00BB04B9" w:rsidRDefault="003F416B" w:rsidP="00F93CDD">
      <w:pPr>
        <w:pStyle w:val="ListParagraph"/>
        <w:numPr>
          <w:ilvl w:val="0"/>
          <w:numId w:val="3"/>
        </w:numPr>
        <w:shd w:val="clear" w:color="auto" w:fill="FFFFFF"/>
        <w:spacing w:before="120" w:after="120"/>
        <w:ind w:left="426" w:hanging="284"/>
        <w:contextualSpacing w:val="0"/>
        <w:jc w:val="both"/>
        <w:rPr>
          <w:rFonts w:ascii="Times New Roman" w:eastAsia="Times New Roman" w:hAnsi="Times New Roman" w:cs="Times New Roman"/>
          <w:sz w:val="22"/>
          <w:szCs w:val="22"/>
        </w:rPr>
      </w:pPr>
      <w:r w:rsidRPr="00BB04B9">
        <w:rPr>
          <w:rFonts w:ascii="Times New Roman" w:eastAsia="Times New Roman" w:hAnsi="Times New Roman" w:cs="Times New Roman"/>
          <w:sz w:val="22"/>
          <w:szCs w:val="22"/>
        </w:rPr>
        <w:t>All </w:t>
      </w:r>
      <w:hyperlink r:id="rId11" w:history="1">
        <w:r w:rsidRPr="00BB04B9">
          <w:rPr>
            <w:rFonts w:ascii="Times New Roman" w:eastAsia="Times New Roman" w:hAnsi="Times New Roman" w:cs="Times New Roman"/>
            <w:sz w:val="22"/>
            <w:szCs w:val="22"/>
          </w:rPr>
          <w:t xml:space="preserve">UNDP </w:t>
        </w:r>
        <w:r w:rsidRPr="00BB04B9">
          <w:rPr>
            <w:rFonts w:ascii="Times New Roman" w:eastAsia="Times New Roman" w:hAnsi="Times New Roman" w:cs="Times New Roman"/>
            <w:b/>
            <w:sz w:val="22"/>
            <w:szCs w:val="22"/>
          </w:rPr>
          <w:t>Financial Rules and Regulations</w:t>
        </w:r>
      </w:hyperlink>
      <w:r w:rsidRPr="00BB04B9">
        <w:rPr>
          <w:rFonts w:ascii="Times New Roman" w:eastAsia="Times New Roman" w:hAnsi="Times New Roman" w:cs="Times New Roman"/>
          <w:sz w:val="22"/>
          <w:szCs w:val="22"/>
        </w:rPr>
        <w:t>:</w:t>
      </w:r>
    </w:p>
    <w:p w:rsidR="00431466" w:rsidRPr="00BB04B9" w:rsidRDefault="00746A20" w:rsidP="00F93CDD">
      <w:pPr>
        <w:pStyle w:val="ListParagraph"/>
        <w:numPr>
          <w:ilvl w:val="1"/>
          <w:numId w:val="3"/>
        </w:numPr>
        <w:shd w:val="clear" w:color="auto" w:fill="FFFFFF"/>
        <w:spacing w:before="120" w:after="120"/>
        <w:ind w:left="851" w:hanging="425"/>
        <w:contextualSpacing w:val="0"/>
        <w:jc w:val="both"/>
        <w:rPr>
          <w:rFonts w:ascii="Times New Roman" w:eastAsia="Times New Roman" w:hAnsi="Times New Roman" w:cs="Times New Roman"/>
          <w:sz w:val="22"/>
          <w:szCs w:val="22"/>
        </w:rPr>
      </w:pPr>
      <w:r w:rsidRPr="00BB04B9">
        <w:rPr>
          <w:rFonts w:ascii="Times New Roman" w:eastAsia="Times New Roman" w:hAnsi="Times New Roman" w:cs="Times New Roman"/>
          <w:b/>
          <w:sz w:val="22"/>
          <w:szCs w:val="22"/>
        </w:rPr>
        <w:t>Financial management:</w:t>
      </w:r>
      <w:r w:rsidRPr="00BB04B9">
        <w:rPr>
          <w:rFonts w:ascii="Times New Roman" w:eastAsia="Times New Roman" w:hAnsi="Times New Roman" w:cs="Times New Roman"/>
          <w:sz w:val="22"/>
          <w:szCs w:val="22"/>
        </w:rPr>
        <w:t xml:space="preserve"> In the context of DIM modality, the financial software programme - ATLAS will be applied</w:t>
      </w:r>
      <w:r w:rsidR="002C211C" w:rsidRPr="00BB04B9">
        <w:rPr>
          <w:rFonts w:ascii="Times New Roman" w:eastAsia="Times New Roman" w:hAnsi="Times New Roman" w:cs="Times New Roman"/>
          <w:sz w:val="22"/>
          <w:szCs w:val="22"/>
        </w:rPr>
        <w:t>. ATLAS</w:t>
      </w:r>
      <w:r w:rsidRPr="00BB04B9">
        <w:rPr>
          <w:rFonts w:ascii="Times New Roman" w:eastAsia="Times New Roman" w:hAnsi="Times New Roman" w:cs="Times New Roman"/>
          <w:sz w:val="22"/>
          <w:szCs w:val="22"/>
        </w:rPr>
        <w:t xml:space="preserve"> </w:t>
      </w:r>
      <w:r w:rsidR="002C211C" w:rsidRPr="00BB04B9">
        <w:rPr>
          <w:rFonts w:ascii="Times New Roman" w:eastAsia="Times New Roman" w:hAnsi="Times New Roman" w:cs="Times New Roman"/>
          <w:sz w:val="22"/>
          <w:szCs w:val="22"/>
        </w:rPr>
        <w:t xml:space="preserve">is </w:t>
      </w:r>
      <w:r w:rsidRPr="00BB04B9">
        <w:rPr>
          <w:rFonts w:ascii="Times New Roman" w:eastAsia="Times New Roman" w:hAnsi="Times New Roman" w:cs="Times New Roman"/>
          <w:sz w:val="22"/>
          <w:szCs w:val="22"/>
        </w:rPr>
        <w:t xml:space="preserve">the management information system </w:t>
      </w:r>
      <w:r w:rsidR="002C211C" w:rsidRPr="00BB04B9">
        <w:rPr>
          <w:rFonts w:ascii="Times New Roman" w:eastAsia="Times New Roman" w:hAnsi="Times New Roman" w:cs="Times New Roman"/>
          <w:sz w:val="22"/>
          <w:szCs w:val="22"/>
        </w:rPr>
        <w:t xml:space="preserve">which </w:t>
      </w:r>
      <w:r w:rsidRPr="00BB04B9">
        <w:rPr>
          <w:rFonts w:ascii="Times New Roman" w:eastAsia="Times New Roman" w:hAnsi="Times New Roman" w:cs="Times New Roman"/>
          <w:sz w:val="22"/>
          <w:szCs w:val="22"/>
        </w:rPr>
        <w:t>ensure</w:t>
      </w:r>
      <w:r w:rsidR="002C211C" w:rsidRPr="00BB04B9">
        <w:rPr>
          <w:rFonts w:ascii="Times New Roman" w:eastAsia="Times New Roman" w:hAnsi="Times New Roman" w:cs="Times New Roman"/>
          <w:sz w:val="22"/>
          <w:szCs w:val="22"/>
        </w:rPr>
        <w:t>s</w:t>
      </w:r>
      <w:r w:rsidRPr="00BB04B9">
        <w:rPr>
          <w:rFonts w:ascii="Times New Roman" w:eastAsia="Times New Roman" w:hAnsi="Times New Roman" w:cs="Times New Roman"/>
          <w:sz w:val="22"/>
          <w:szCs w:val="22"/>
        </w:rPr>
        <w:t xml:space="preserve"> accuracy and transparency of financial information. UNDP country office use</w:t>
      </w:r>
      <w:r w:rsidR="002C211C" w:rsidRPr="00BB04B9">
        <w:rPr>
          <w:rFonts w:ascii="Times New Roman" w:eastAsia="Times New Roman" w:hAnsi="Times New Roman" w:cs="Times New Roman"/>
          <w:sz w:val="22"/>
          <w:szCs w:val="22"/>
        </w:rPr>
        <w:t>s</w:t>
      </w:r>
      <w:r w:rsidRPr="00BB04B9">
        <w:rPr>
          <w:rFonts w:ascii="Times New Roman" w:eastAsia="Times New Roman" w:hAnsi="Times New Roman" w:cs="Times New Roman"/>
          <w:sz w:val="22"/>
          <w:szCs w:val="22"/>
        </w:rPr>
        <w:t xml:space="preserve"> ATLAS to keep track of the financial status of the project at all times, to control expenses, to handle outstanding commitments, to make payments and to monitor the performance of contractors. </w:t>
      </w:r>
      <w:r w:rsidR="002C211C" w:rsidRPr="00BB04B9">
        <w:rPr>
          <w:rFonts w:ascii="Times New Roman" w:eastAsia="Times New Roman" w:hAnsi="Times New Roman" w:cs="Times New Roman"/>
          <w:sz w:val="22"/>
          <w:szCs w:val="22"/>
        </w:rPr>
        <w:t>As such</w:t>
      </w:r>
      <w:r w:rsidRPr="00BB04B9">
        <w:rPr>
          <w:rFonts w:ascii="Times New Roman" w:eastAsia="Times New Roman" w:hAnsi="Times New Roman" w:cs="Times New Roman"/>
          <w:sz w:val="22"/>
          <w:szCs w:val="22"/>
        </w:rPr>
        <w:t xml:space="preserve">, Atlas </w:t>
      </w:r>
      <w:r w:rsidR="002C211C" w:rsidRPr="00BB04B9">
        <w:rPr>
          <w:rFonts w:ascii="Times New Roman" w:eastAsia="Times New Roman" w:hAnsi="Times New Roman" w:cs="Times New Roman"/>
          <w:sz w:val="22"/>
          <w:szCs w:val="22"/>
        </w:rPr>
        <w:t xml:space="preserve">is </w:t>
      </w:r>
      <w:r w:rsidRPr="00BB04B9">
        <w:rPr>
          <w:rFonts w:ascii="Times New Roman" w:eastAsia="Times New Roman" w:hAnsi="Times New Roman" w:cs="Times New Roman"/>
          <w:sz w:val="22"/>
          <w:szCs w:val="22"/>
        </w:rPr>
        <w:t xml:space="preserve">used for both financial management and substantive monitoring. </w:t>
      </w:r>
    </w:p>
    <w:p w:rsidR="002C211C" w:rsidRPr="00BB04B9" w:rsidRDefault="00015FAC" w:rsidP="00F93CDD">
      <w:pPr>
        <w:pStyle w:val="ListParagraph"/>
        <w:numPr>
          <w:ilvl w:val="1"/>
          <w:numId w:val="3"/>
        </w:numPr>
        <w:shd w:val="clear" w:color="auto" w:fill="FFFFFF"/>
        <w:spacing w:before="120" w:after="120"/>
        <w:ind w:left="851" w:hanging="425"/>
        <w:contextualSpacing w:val="0"/>
        <w:jc w:val="both"/>
        <w:rPr>
          <w:rFonts w:ascii="Times New Roman" w:eastAsia="Times New Roman" w:hAnsi="Times New Roman" w:cs="Times New Roman"/>
          <w:sz w:val="22"/>
          <w:szCs w:val="22"/>
        </w:rPr>
      </w:pPr>
      <w:r w:rsidRPr="00BB04B9">
        <w:rPr>
          <w:rFonts w:ascii="Times New Roman" w:eastAsia="Times New Roman" w:hAnsi="Times New Roman" w:cs="Times New Roman"/>
          <w:b/>
          <w:sz w:val="22"/>
          <w:szCs w:val="22"/>
        </w:rPr>
        <w:t>Financial reporting:</w:t>
      </w:r>
      <w:r w:rsidRPr="00BB04B9">
        <w:rPr>
          <w:rFonts w:ascii="Times New Roman" w:eastAsia="Times New Roman" w:hAnsi="Times New Roman" w:cs="Times New Roman"/>
          <w:sz w:val="22"/>
          <w:szCs w:val="22"/>
        </w:rPr>
        <w:t xml:space="preserve"> The financial reporting and control mechanisms used to monitor DIM Project </w:t>
      </w:r>
      <w:r w:rsidR="002C211C" w:rsidRPr="00BB04B9">
        <w:rPr>
          <w:rFonts w:ascii="Times New Roman" w:eastAsia="Times New Roman" w:hAnsi="Times New Roman" w:cs="Times New Roman"/>
          <w:sz w:val="22"/>
          <w:szCs w:val="22"/>
        </w:rPr>
        <w:t>include</w:t>
      </w:r>
      <w:r w:rsidRPr="00BB04B9">
        <w:rPr>
          <w:rFonts w:ascii="Times New Roman" w:eastAsia="Times New Roman" w:hAnsi="Times New Roman" w:cs="Times New Roman"/>
          <w:sz w:val="22"/>
          <w:szCs w:val="22"/>
        </w:rPr>
        <w:t>: 1) Combined Delivery Report (C</w:t>
      </w:r>
      <w:r w:rsidR="00723877" w:rsidRPr="00BB04B9">
        <w:rPr>
          <w:rFonts w:ascii="Times New Roman" w:eastAsia="Times New Roman" w:hAnsi="Times New Roman" w:cs="Times New Roman"/>
          <w:sz w:val="22"/>
          <w:szCs w:val="22"/>
        </w:rPr>
        <w:t>D</w:t>
      </w:r>
      <w:r w:rsidRPr="00BB04B9">
        <w:rPr>
          <w:rFonts w:ascii="Times New Roman" w:eastAsia="Times New Roman" w:hAnsi="Times New Roman" w:cs="Times New Roman"/>
          <w:sz w:val="22"/>
          <w:szCs w:val="22"/>
        </w:rPr>
        <w:t xml:space="preserve">R), 2) Project Budget Balance and 3) Project transaction detail report. </w:t>
      </w:r>
    </w:p>
    <w:p w:rsidR="00431466" w:rsidRPr="00BB04B9" w:rsidRDefault="00746A20" w:rsidP="00F93CDD">
      <w:pPr>
        <w:pStyle w:val="ListParagraph"/>
        <w:shd w:val="clear" w:color="auto" w:fill="FFFFFF"/>
        <w:spacing w:before="120" w:after="120"/>
        <w:ind w:left="851"/>
        <w:contextualSpacing w:val="0"/>
        <w:jc w:val="both"/>
        <w:rPr>
          <w:rFonts w:ascii="Times New Roman" w:eastAsia="Times New Roman" w:hAnsi="Times New Roman" w:cs="Times New Roman"/>
          <w:sz w:val="22"/>
          <w:szCs w:val="22"/>
        </w:rPr>
      </w:pPr>
      <w:r w:rsidRPr="00BB04B9">
        <w:rPr>
          <w:rFonts w:ascii="Times New Roman" w:eastAsia="Times New Roman" w:hAnsi="Times New Roman" w:cs="Times New Roman"/>
          <w:sz w:val="22"/>
          <w:szCs w:val="22"/>
        </w:rPr>
        <w:t xml:space="preserve">The Combined Delivery Reporting is mandatory and reflects the expenses and funds utilized on a project. This report is run on a quarterly basis and </w:t>
      </w:r>
      <w:r w:rsidR="002C211C" w:rsidRPr="00BB04B9">
        <w:rPr>
          <w:rFonts w:ascii="Times New Roman" w:eastAsia="Times New Roman" w:hAnsi="Times New Roman" w:cs="Times New Roman"/>
          <w:sz w:val="22"/>
          <w:szCs w:val="22"/>
        </w:rPr>
        <w:t>is</w:t>
      </w:r>
      <w:r w:rsidRPr="00BB04B9">
        <w:rPr>
          <w:rFonts w:ascii="Times New Roman" w:eastAsia="Times New Roman" w:hAnsi="Times New Roman" w:cs="Times New Roman"/>
          <w:sz w:val="22"/>
          <w:szCs w:val="22"/>
        </w:rPr>
        <w:t xml:space="preserve"> signed by UNDP Resident Representative or Country Director on an annually basis</w:t>
      </w:r>
      <w:r w:rsidR="002C211C" w:rsidRPr="00BB04B9">
        <w:rPr>
          <w:rFonts w:ascii="Times New Roman" w:eastAsia="Times New Roman" w:hAnsi="Times New Roman" w:cs="Times New Roman"/>
          <w:sz w:val="22"/>
          <w:szCs w:val="22"/>
        </w:rPr>
        <w:t xml:space="preserve">. </w:t>
      </w:r>
      <w:r w:rsidRPr="00BB04B9">
        <w:rPr>
          <w:rFonts w:ascii="Times New Roman" w:eastAsia="Times New Roman" w:hAnsi="Times New Roman" w:cs="Times New Roman"/>
          <w:sz w:val="22"/>
          <w:szCs w:val="22"/>
        </w:rPr>
        <w:t>The</w:t>
      </w:r>
      <w:r w:rsidR="00015FAC" w:rsidRPr="00BB04B9">
        <w:rPr>
          <w:rFonts w:ascii="Times New Roman" w:eastAsia="Times New Roman" w:hAnsi="Times New Roman" w:cs="Times New Roman"/>
          <w:sz w:val="22"/>
          <w:szCs w:val="22"/>
        </w:rPr>
        <w:t> </w:t>
      </w:r>
      <w:r w:rsidRPr="00BB04B9">
        <w:rPr>
          <w:rFonts w:ascii="Times New Roman" w:eastAsia="Times New Roman" w:hAnsi="Times New Roman" w:cs="Times New Roman"/>
          <w:sz w:val="22"/>
          <w:szCs w:val="22"/>
        </w:rPr>
        <w:t>Project Budget Balance</w:t>
      </w:r>
      <w:r w:rsidR="00015FAC" w:rsidRPr="00BB04B9">
        <w:rPr>
          <w:rFonts w:ascii="Times New Roman" w:eastAsia="Times New Roman" w:hAnsi="Times New Roman" w:cs="Times New Roman"/>
          <w:sz w:val="22"/>
          <w:szCs w:val="22"/>
        </w:rPr>
        <w:t> </w:t>
      </w:r>
      <w:r w:rsidRPr="00BB04B9">
        <w:rPr>
          <w:rFonts w:ascii="Times New Roman" w:eastAsia="Times New Roman" w:hAnsi="Times New Roman" w:cs="Times New Roman"/>
          <w:sz w:val="22"/>
          <w:szCs w:val="22"/>
        </w:rPr>
        <w:t>is used to monitor and manage budgetary availability of the Project</w:t>
      </w:r>
      <w:r w:rsidR="002C211C" w:rsidRPr="00BB04B9">
        <w:rPr>
          <w:rFonts w:ascii="Times New Roman" w:eastAsia="Times New Roman" w:hAnsi="Times New Roman" w:cs="Times New Roman"/>
          <w:sz w:val="22"/>
          <w:szCs w:val="22"/>
        </w:rPr>
        <w:t xml:space="preserve">. </w:t>
      </w:r>
      <w:r w:rsidRPr="00BB04B9">
        <w:rPr>
          <w:rFonts w:ascii="Times New Roman" w:eastAsia="Times New Roman" w:hAnsi="Times New Roman" w:cs="Times New Roman"/>
          <w:sz w:val="22"/>
          <w:szCs w:val="22"/>
        </w:rPr>
        <w:t>The Project transaction detail report is very detail</w:t>
      </w:r>
      <w:r w:rsidR="002C211C" w:rsidRPr="00BB04B9">
        <w:rPr>
          <w:rFonts w:ascii="Times New Roman" w:eastAsia="Times New Roman" w:hAnsi="Times New Roman" w:cs="Times New Roman"/>
          <w:sz w:val="22"/>
          <w:szCs w:val="22"/>
        </w:rPr>
        <w:t>ed and is</w:t>
      </w:r>
      <w:r w:rsidRPr="00BB04B9">
        <w:rPr>
          <w:rFonts w:ascii="Times New Roman" w:eastAsia="Times New Roman" w:hAnsi="Times New Roman" w:cs="Times New Roman"/>
          <w:sz w:val="22"/>
          <w:szCs w:val="22"/>
        </w:rPr>
        <w:t xml:space="preserve"> use</w:t>
      </w:r>
      <w:r w:rsidR="002C211C" w:rsidRPr="00BB04B9">
        <w:rPr>
          <w:rFonts w:ascii="Times New Roman" w:eastAsia="Times New Roman" w:hAnsi="Times New Roman" w:cs="Times New Roman"/>
          <w:sz w:val="22"/>
          <w:szCs w:val="22"/>
        </w:rPr>
        <w:t>d</w:t>
      </w:r>
      <w:r w:rsidRPr="00BB04B9">
        <w:rPr>
          <w:rFonts w:ascii="Times New Roman" w:eastAsia="Times New Roman" w:hAnsi="Times New Roman" w:cs="Times New Roman"/>
          <w:sz w:val="22"/>
          <w:szCs w:val="22"/>
        </w:rPr>
        <w:t xml:space="preserve"> on a daily basis to monitor daily transactions and expenses.  </w:t>
      </w:r>
    </w:p>
    <w:p w:rsidR="00F53990" w:rsidRPr="00BB04B9" w:rsidRDefault="00F53990" w:rsidP="00E20C77">
      <w:pPr>
        <w:pStyle w:val="NormalWeb"/>
        <w:spacing w:before="120" w:beforeAutospacing="0" w:after="120" w:afterAutospacing="0"/>
        <w:jc w:val="both"/>
        <w:rPr>
          <w:sz w:val="22"/>
          <w:szCs w:val="22"/>
          <w:lang w:val="en-GB"/>
        </w:rPr>
      </w:pPr>
      <w:r w:rsidRPr="00BB04B9">
        <w:rPr>
          <w:sz w:val="22"/>
          <w:szCs w:val="22"/>
          <w:lang w:val="en-GB"/>
        </w:rPr>
        <w:t xml:space="preserve">The Project Board comprising </w:t>
      </w:r>
      <w:r w:rsidR="00662DB7" w:rsidRPr="00BB04B9">
        <w:rPr>
          <w:sz w:val="22"/>
          <w:szCs w:val="22"/>
          <w:lang w:val="en-GB"/>
        </w:rPr>
        <w:t xml:space="preserve">the </w:t>
      </w:r>
      <w:r w:rsidRPr="00BB04B9">
        <w:rPr>
          <w:sz w:val="22"/>
          <w:szCs w:val="22"/>
          <w:lang w:val="en-GB"/>
        </w:rPr>
        <w:t>Embassy of Japan in the Republic of Tajikistan, JICA in the Republic of Tajikistan, UNDP in Tajikistan a</w:t>
      </w:r>
      <w:r w:rsidR="003F416B" w:rsidRPr="00BB04B9">
        <w:rPr>
          <w:sz w:val="22"/>
          <w:szCs w:val="22"/>
          <w:lang w:val="en-GB"/>
        </w:rPr>
        <w:t>nd the Government of Tajikistan will be formed to provide strategic direction of the project</w:t>
      </w:r>
      <w:r w:rsidRPr="00BB04B9">
        <w:rPr>
          <w:sz w:val="22"/>
          <w:szCs w:val="22"/>
          <w:lang w:val="en-GB"/>
        </w:rPr>
        <w:t>.</w:t>
      </w:r>
      <w:r w:rsidR="003F416B" w:rsidRPr="00BB04B9">
        <w:rPr>
          <w:sz w:val="22"/>
          <w:szCs w:val="22"/>
          <w:lang w:val="en-GB"/>
        </w:rPr>
        <w:t xml:space="preserve"> </w:t>
      </w:r>
      <w:r w:rsidRPr="00BB04B9">
        <w:rPr>
          <w:sz w:val="22"/>
          <w:szCs w:val="22"/>
          <w:lang w:val="en-GB"/>
        </w:rPr>
        <w:t xml:space="preserve">The Project Board will review the progress of the project, including project reports, and work plans. The Project Board will serve as a platform for the major stakeholders of the project to discuss the overall direction of the project as well as </w:t>
      </w:r>
      <w:r w:rsidR="003F416B" w:rsidRPr="00BB04B9">
        <w:rPr>
          <w:sz w:val="22"/>
          <w:szCs w:val="22"/>
          <w:lang w:val="en-GB"/>
        </w:rPr>
        <w:t xml:space="preserve">to </w:t>
      </w:r>
      <w:r w:rsidRPr="00BB04B9">
        <w:rPr>
          <w:sz w:val="22"/>
          <w:szCs w:val="22"/>
          <w:lang w:val="en-GB"/>
        </w:rPr>
        <w:t xml:space="preserve">take the strategic decisions </w:t>
      </w:r>
      <w:r w:rsidR="003F416B" w:rsidRPr="00BB04B9">
        <w:rPr>
          <w:sz w:val="22"/>
          <w:szCs w:val="22"/>
          <w:lang w:val="en-GB"/>
        </w:rPr>
        <w:t>to ensure most optimal use of resources towards achievement of set goals and objectives</w:t>
      </w:r>
      <w:r w:rsidRPr="00BB04B9">
        <w:rPr>
          <w:sz w:val="22"/>
          <w:szCs w:val="22"/>
          <w:lang w:val="en-GB"/>
        </w:rPr>
        <w:t xml:space="preserve">. </w:t>
      </w:r>
    </w:p>
    <w:p w:rsidR="00586B70" w:rsidRPr="00BB04B9" w:rsidRDefault="003F416B" w:rsidP="00E20C77">
      <w:pPr>
        <w:pStyle w:val="NormalWeb"/>
        <w:spacing w:before="120" w:beforeAutospacing="0" w:after="120" w:afterAutospacing="0"/>
        <w:jc w:val="both"/>
        <w:rPr>
          <w:sz w:val="22"/>
          <w:szCs w:val="22"/>
        </w:rPr>
      </w:pPr>
      <w:r w:rsidRPr="00BB04B9">
        <w:rPr>
          <w:sz w:val="22"/>
          <w:szCs w:val="22"/>
        </w:rPr>
        <w:t xml:space="preserve">Project Board meetings will be organized on regular basis, </w:t>
      </w:r>
      <w:r w:rsidR="00662DB7" w:rsidRPr="00BB04B9">
        <w:rPr>
          <w:sz w:val="22"/>
          <w:szCs w:val="22"/>
        </w:rPr>
        <w:t xml:space="preserve">but not less than twice a year, </w:t>
      </w:r>
      <w:r w:rsidRPr="00BB04B9">
        <w:rPr>
          <w:sz w:val="22"/>
          <w:szCs w:val="22"/>
        </w:rPr>
        <w:t>to review work-plans and implementation of the project.</w:t>
      </w:r>
      <w:r w:rsidR="00586B70" w:rsidRPr="00BB04B9">
        <w:rPr>
          <w:sz w:val="22"/>
          <w:szCs w:val="22"/>
        </w:rPr>
        <w:t xml:space="preserve"> </w:t>
      </w:r>
    </w:p>
    <w:p w:rsidR="00EA0618" w:rsidRPr="00BB04B9" w:rsidRDefault="00EA0618">
      <w:pPr>
        <w:rPr>
          <w:rFonts w:ascii="Times New Roman" w:hAnsi="Times New Roman" w:cs="Times New Roman"/>
          <w:b/>
          <w:i/>
          <w:lang w:val="en-US"/>
        </w:rPr>
      </w:pPr>
      <w:r w:rsidRPr="00BB04B9">
        <w:rPr>
          <w:rFonts w:ascii="Times New Roman" w:hAnsi="Times New Roman" w:cs="Times New Roman"/>
          <w:b/>
          <w:i/>
          <w:lang w:val="en-US"/>
        </w:rPr>
        <w:br w:type="page"/>
      </w:r>
    </w:p>
    <w:p w:rsidR="00BB3A07" w:rsidRPr="00BB04B9" w:rsidRDefault="00BB3A07" w:rsidP="00BB3A07">
      <w:pPr>
        <w:spacing w:before="120" w:after="120" w:line="240" w:lineRule="auto"/>
        <w:rPr>
          <w:rFonts w:ascii="Times New Roman" w:hAnsi="Times New Roman" w:cs="Times New Roman"/>
          <w:b/>
          <w:i/>
          <w:lang w:val="en-US"/>
        </w:rPr>
      </w:pPr>
    </w:p>
    <w:p w:rsidR="00BB3A07" w:rsidRPr="00BB04B9" w:rsidRDefault="00BB3A07" w:rsidP="00BB3A07">
      <w:pPr>
        <w:spacing w:before="120" w:after="120" w:line="240" w:lineRule="auto"/>
        <w:rPr>
          <w:rFonts w:ascii="Times New Roman" w:hAnsi="Times New Roman" w:cs="Times New Roman"/>
          <w:b/>
          <w:i/>
          <w:lang w:val="en-US"/>
        </w:rPr>
      </w:pPr>
      <w:r w:rsidRPr="00BB04B9">
        <w:rPr>
          <w:rFonts w:ascii="Times New Roman" w:hAnsi="Times New Roman" w:cs="Times New Roman"/>
          <w:b/>
          <w:i/>
          <w:lang w:val="en-US"/>
        </w:rPr>
        <w:t>Main functions and responsibilities of project Staff:</w:t>
      </w:r>
    </w:p>
    <w:p w:rsidR="00BB3A07" w:rsidRPr="00BB04B9" w:rsidRDefault="00BB3A07" w:rsidP="00BB3A07">
      <w:pPr>
        <w:pStyle w:val="Default"/>
        <w:spacing w:before="120" w:after="120"/>
        <w:jc w:val="both"/>
        <w:rPr>
          <w:rFonts w:ascii="Times New Roman" w:hAnsi="Times New Roman" w:cs="Times New Roman"/>
          <w:b/>
          <w:bCs/>
          <w:color w:val="auto"/>
          <w:sz w:val="20"/>
          <w:szCs w:val="22"/>
        </w:rPr>
      </w:pPr>
      <w:r w:rsidRPr="00BB04B9">
        <w:rPr>
          <w:rFonts w:ascii="Times New Roman" w:hAnsi="Times New Roman" w:cs="Times New Roman"/>
          <w:color w:val="auto"/>
          <w:sz w:val="22"/>
        </w:rPr>
        <w:t xml:space="preserve">The assigned </w:t>
      </w:r>
      <w:r w:rsidRPr="00BB04B9">
        <w:rPr>
          <w:rFonts w:ascii="Times New Roman" w:hAnsi="Times New Roman" w:cs="Times New Roman"/>
          <w:b/>
          <w:color w:val="auto"/>
          <w:sz w:val="22"/>
        </w:rPr>
        <w:t>UNDP</w:t>
      </w:r>
      <w:r w:rsidRPr="00BB04B9">
        <w:rPr>
          <w:rFonts w:ascii="Times New Roman" w:hAnsi="Times New Roman" w:cs="Times New Roman"/>
          <w:color w:val="auto"/>
          <w:sz w:val="22"/>
        </w:rPr>
        <w:t xml:space="preserve"> </w:t>
      </w:r>
      <w:r w:rsidRPr="00BB04B9">
        <w:rPr>
          <w:rFonts w:ascii="Times New Roman" w:hAnsi="Times New Roman" w:cs="Times New Roman"/>
          <w:b/>
          <w:bCs/>
          <w:color w:val="auto"/>
          <w:sz w:val="22"/>
        </w:rPr>
        <w:t xml:space="preserve">Programme Analyst </w:t>
      </w:r>
      <w:r w:rsidRPr="00BB04B9">
        <w:rPr>
          <w:rFonts w:ascii="Times New Roman" w:hAnsi="Times New Roman" w:cs="Times New Roman"/>
          <w:color w:val="auto"/>
          <w:sz w:val="22"/>
        </w:rPr>
        <w:t>will be responsible for the provision of Quality Assurance to this Project. As well, he/she will provide general Programme management support as required.</w:t>
      </w:r>
    </w:p>
    <w:p w:rsidR="00BB3A07" w:rsidRPr="00BB04B9" w:rsidRDefault="00BB3A07" w:rsidP="00BB3A07">
      <w:pPr>
        <w:pStyle w:val="Default"/>
        <w:spacing w:before="120" w:after="120"/>
        <w:jc w:val="both"/>
        <w:rPr>
          <w:rFonts w:ascii="Times New Roman" w:hAnsi="Times New Roman" w:cs="Times New Roman"/>
          <w:color w:val="auto"/>
          <w:sz w:val="22"/>
          <w:szCs w:val="22"/>
        </w:rPr>
      </w:pPr>
      <w:r w:rsidRPr="00BB04B9">
        <w:rPr>
          <w:rFonts w:ascii="Times New Roman" w:hAnsi="Times New Roman" w:cs="Times New Roman"/>
          <w:b/>
          <w:bCs/>
          <w:color w:val="auto"/>
          <w:sz w:val="22"/>
          <w:szCs w:val="22"/>
        </w:rPr>
        <w:t xml:space="preserve">Project Manager </w:t>
      </w:r>
      <w:r w:rsidRPr="00BB04B9">
        <w:rPr>
          <w:rFonts w:ascii="Times New Roman" w:hAnsi="Times New Roman" w:cs="Times New Roman"/>
          <w:bCs/>
          <w:color w:val="auto"/>
          <w:sz w:val="22"/>
          <w:szCs w:val="22"/>
        </w:rPr>
        <w:t xml:space="preserve">will work </w:t>
      </w:r>
      <w:r w:rsidRPr="00BB04B9">
        <w:rPr>
          <w:rFonts w:ascii="Times New Roman" w:hAnsi="Times New Roman" w:cs="Times New Roman"/>
          <w:color w:val="auto"/>
          <w:sz w:val="22"/>
          <w:szCs w:val="22"/>
        </w:rPr>
        <w:t>under the guidance of UNDP Senior Management and in close coordination with the responsible UNDP Programme Analyst to refer major executive project decisions to the Project Board. The Project Manager will provide strategic management and oversight, including coordination and communication. The UNDP Project Manager will be responsible for overall management of the Project activities. He/she will also bear responsibility for overall financial and operational accountability of the Project, including budgets and ensuring strict and consistent application of UNDP rules and regulations. He/she will ensure timely and accurate submission of periodic narrative and financial reports on Project activities and deliverables to UNDP, Project Board, donors, and the Government.</w:t>
      </w:r>
    </w:p>
    <w:p w:rsidR="00BB3A07" w:rsidRPr="00BB04B9" w:rsidRDefault="00BB3A07" w:rsidP="00BB3A07">
      <w:pPr>
        <w:pStyle w:val="Default"/>
        <w:spacing w:before="120" w:after="120"/>
        <w:jc w:val="both"/>
        <w:rPr>
          <w:rFonts w:ascii="Times New Roman" w:hAnsi="Times New Roman" w:cs="Times New Roman"/>
          <w:color w:val="auto"/>
          <w:sz w:val="22"/>
          <w:szCs w:val="22"/>
        </w:rPr>
      </w:pPr>
      <w:r w:rsidRPr="00BB04B9">
        <w:rPr>
          <w:rFonts w:ascii="Times New Roman" w:hAnsi="Times New Roman" w:cs="Times New Roman"/>
          <w:b/>
          <w:bCs/>
          <w:color w:val="auto"/>
          <w:sz w:val="22"/>
          <w:szCs w:val="22"/>
        </w:rPr>
        <w:t xml:space="preserve">Project </w:t>
      </w:r>
      <w:r w:rsidR="00E454F8" w:rsidRPr="00BB04B9">
        <w:rPr>
          <w:rFonts w:ascii="Times New Roman" w:hAnsi="Times New Roman" w:cs="Times New Roman"/>
          <w:b/>
          <w:bCs/>
          <w:color w:val="auto"/>
          <w:sz w:val="22"/>
          <w:szCs w:val="22"/>
        </w:rPr>
        <w:t xml:space="preserve">Associate </w:t>
      </w:r>
      <w:r w:rsidRPr="00BB04B9">
        <w:rPr>
          <w:rFonts w:ascii="Times New Roman" w:hAnsi="Times New Roman" w:cs="Times New Roman"/>
          <w:bCs/>
          <w:color w:val="auto"/>
          <w:sz w:val="22"/>
          <w:szCs w:val="22"/>
        </w:rPr>
        <w:t xml:space="preserve">is </w:t>
      </w:r>
      <w:r w:rsidRPr="00BB04B9">
        <w:rPr>
          <w:rFonts w:ascii="Times New Roman" w:hAnsi="Times New Roman" w:cs="Times New Roman"/>
          <w:color w:val="auto"/>
          <w:sz w:val="22"/>
          <w:szCs w:val="22"/>
        </w:rPr>
        <w:t>responsible for the general, day</w:t>
      </w:r>
      <w:r w:rsidRPr="00BB04B9">
        <w:rPr>
          <w:rFonts w:ascii="Cambria Math" w:hAnsi="Cambria Math" w:cs="Times New Roman"/>
          <w:color w:val="auto"/>
          <w:sz w:val="22"/>
          <w:szCs w:val="22"/>
        </w:rPr>
        <w:t>‐</w:t>
      </w:r>
      <w:r w:rsidRPr="00BB04B9">
        <w:rPr>
          <w:rFonts w:ascii="Times New Roman" w:hAnsi="Times New Roman" w:cs="Times New Roman"/>
          <w:color w:val="auto"/>
          <w:sz w:val="22"/>
          <w:szCs w:val="22"/>
        </w:rPr>
        <w:t>to</w:t>
      </w:r>
      <w:r w:rsidRPr="00BB04B9">
        <w:rPr>
          <w:rFonts w:ascii="Cambria Math" w:hAnsi="Cambria Math" w:cs="Times New Roman"/>
          <w:color w:val="auto"/>
          <w:sz w:val="22"/>
          <w:szCs w:val="22"/>
        </w:rPr>
        <w:t>‐</w:t>
      </w:r>
      <w:r w:rsidRPr="00BB04B9">
        <w:rPr>
          <w:rFonts w:ascii="Times New Roman" w:hAnsi="Times New Roman" w:cs="Times New Roman"/>
          <w:color w:val="auto"/>
          <w:sz w:val="22"/>
          <w:szCs w:val="22"/>
        </w:rPr>
        <w:t>day management of the project</w:t>
      </w:r>
      <w:r w:rsidR="00754E2B" w:rsidRPr="00BB04B9">
        <w:rPr>
          <w:rFonts w:ascii="Times New Roman" w:hAnsi="Times New Roman" w:cs="Times New Roman"/>
          <w:color w:val="auto"/>
          <w:sz w:val="22"/>
          <w:szCs w:val="22"/>
        </w:rPr>
        <w:t xml:space="preserve"> (60%) and will be specifically responsible for visibility, communication and outreach activities (40%)</w:t>
      </w:r>
      <w:r w:rsidRPr="00BB04B9">
        <w:rPr>
          <w:rFonts w:ascii="Times New Roman" w:hAnsi="Times New Roman" w:cs="Times New Roman"/>
          <w:color w:val="auto"/>
          <w:sz w:val="22"/>
          <w:szCs w:val="22"/>
        </w:rPr>
        <w:t xml:space="preserve">. S/he will provide full programmatic support to the Project Manager. The primary responsibilities of the Project Officer will  include 1) substantially support Project Manager in development of strategic documents, including </w:t>
      </w:r>
      <w:r w:rsidR="00B677EF" w:rsidRPr="00BB04B9">
        <w:rPr>
          <w:rFonts w:ascii="Times New Roman" w:hAnsi="Times New Roman" w:cs="Times New Roman"/>
          <w:color w:val="auto"/>
          <w:sz w:val="22"/>
          <w:szCs w:val="22"/>
        </w:rPr>
        <w:t xml:space="preserve">in design and dissemination of visibility, </w:t>
      </w:r>
      <w:r w:rsidRPr="00BB04B9">
        <w:rPr>
          <w:rFonts w:ascii="Times New Roman" w:hAnsi="Times New Roman" w:cs="Times New Roman"/>
          <w:color w:val="auto"/>
          <w:sz w:val="22"/>
          <w:szCs w:val="22"/>
        </w:rPr>
        <w:t xml:space="preserve">communication and </w:t>
      </w:r>
      <w:r w:rsidR="00B677EF" w:rsidRPr="00BB04B9">
        <w:rPr>
          <w:rFonts w:ascii="Times New Roman" w:hAnsi="Times New Roman" w:cs="Times New Roman"/>
          <w:color w:val="auto"/>
          <w:sz w:val="22"/>
          <w:szCs w:val="22"/>
        </w:rPr>
        <w:t xml:space="preserve">outreach </w:t>
      </w:r>
      <w:r w:rsidRPr="00BB04B9">
        <w:rPr>
          <w:rFonts w:ascii="Times New Roman" w:hAnsi="Times New Roman" w:cs="Times New Roman"/>
          <w:color w:val="auto"/>
          <w:sz w:val="22"/>
          <w:szCs w:val="22"/>
        </w:rPr>
        <w:t>materials, 2) close monitoring of project implementation against established work plan, provision of translation services (verbal and written</w:t>
      </w:r>
      <w:r w:rsidR="00DA2189" w:rsidRPr="00BB04B9">
        <w:rPr>
          <w:rFonts w:ascii="Times New Roman" w:hAnsi="Times New Roman" w:cs="Times New Roman"/>
          <w:color w:val="auto"/>
          <w:sz w:val="22"/>
          <w:szCs w:val="22"/>
        </w:rPr>
        <w:t>)</w:t>
      </w:r>
      <w:r w:rsidRPr="00BB04B9">
        <w:rPr>
          <w:rFonts w:ascii="Times New Roman" w:hAnsi="Times New Roman" w:cs="Times New Roman"/>
          <w:color w:val="auto"/>
          <w:sz w:val="22"/>
          <w:szCs w:val="22"/>
        </w:rPr>
        <w:t xml:space="preserve">; 5) and fulfillment of other relevant functions.  </w:t>
      </w:r>
    </w:p>
    <w:p w:rsidR="00A66F3D" w:rsidRPr="00BB04B9" w:rsidRDefault="00A66F3D" w:rsidP="00586B70">
      <w:pPr>
        <w:widowControl w:val="0"/>
        <w:autoSpaceDE w:val="0"/>
        <w:autoSpaceDN w:val="0"/>
        <w:adjustRightInd w:val="0"/>
        <w:spacing w:before="120" w:after="120" w:line="240" w:lineRule="auto"/>
        <w:jc w:val="both"/>
        <w:rPr>
          <w:rFonts w:ascii="Times New Roman" w:hAnsi="Times New Roman" w:cs="Times New Roman"/>
          <w:lang w:val="en-US"/>
        </w:rPr>
      </w:pPr>
    </w:p>
    <w:p w:rsidR="00A42E90" w:rsidRPr="00BB04B9" w:rsidRDefault="00A933B8" w:rsidP="00E20C77">
      <w:pPr>
        <w:spacing w:before="120" w:after="120" w:line="240" w:lineRule="auto"/>
        <w:rPr>
          <w:rFonts w:ascii="Times New Roman" w:eastAsia="Times New Roman" w:hAnsi="Times New Roman" w:cs="Times New Roman"/>
          <w:lang w:val="en-US"/>
        </w:rPr>
      </w:pPr>
      <w:r w:rsidRPr="00BB04B9">
        <w:rPr>
          <w:rFonts w:ascii="Times New Roman" w:eastAsia="Times New Roman" w:hAnsi="Times New Roman" w:cs="Times New Roman"/>
          <w:lang w:val="en-US"/>
        </w:rPr>
        <w:t xml:space="preserve">The </w:t>
      </w:r>
      <w:r w:rsidR="00F343D0" w:rsidRPr="00BB04B9">
        <w:rPr>
          <w:rFonts w:ascii="Times New Roman" w:eastAsia="Times New Roman" w:hAnsi="Times New Roman" w:cs="Times New Roman"/>
          <w:lang w:val="en-US"/>
        </w:rPr>
        <w:t>proposed structure of the present project is as follows:</w:t>
      </w:r>
      <w:r w:rsidR="002F260A" w:rsidRPr="00BB04B9">
        <w:rPr>
          <w:rFonts w:ascii="Times New Roman" w:hAnsi="Times New Roman" w:cs="Times New Roman"/>
          <w:b/>
          <w:noProof/>
          <w:lang w:val="en-US" w:eastAsia="ru-RU"/>
        </w:rPr>
        <w:t xml:space="preserve"> </w:t>
      </w:r>
      <w:r w:rsidR="00AE247B" w:rsidRPr="00AE247B">
        <w:rPr>
          <w:rFonts w:ascii="Times New Roman" w:hAnsi="Times New Roman" w:cs="Times New Roman"/>
          <w:b/>
          <w:noProof/>
          <w:lang w:val="en-US" w:eastAsia="ja-JP"/>
        </w:rPr>
      </w:r>
      <w:r w:rsidR="00AE247B">
        <w:rPr>
          <w:rFonts w:ascii="Times New Roman" w:hAnsi="Times New Roman" w:cs="Times New Roman"/>
          <w:b/>
          <w:noProof/>
          <w:lang w:val="en-US" w:eastAsia="ja-JP"/>
        </w:rPr>
        <w:pict>
          <v:group id="Canvas 45" o:spid="_x0000_s1037" editas="canvas" style="width:387.5pt;height:300.05pt;mso-position-horizontal-relative:char;mso-position-vertical-relative:line" coordsize="49212,3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49212;height:38106;visibility:visible">
              <v:fill o:detectmouseclick="t"/>
              <v:path o:connecttype="none"/>
            </v:shape>
            <v:shapetype id="_x0000_t32" coordsize="21600,21600" o:spt="32" o:oned="t" path="m,l21600,21600e" filled="f">
              <v:path arrowok="t" fillok="f" o:connecttype="none"/>
              <o:lock v:ext="edit" shapetype="t"/>
            </v:shapetype>
            <v:shape id="AutoShape 57" o:spid="_x0000_s1039" type="#_x0000_t32" style="position:absolute;left:7702;top:15195;width:16351;height: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qlur8AAADaAAAADwAAAGRycy9kb3ducmV2LnhtbERPTYvCMBC9L/gfwgheFk3rYZFqFBGE&#10;xYOw2oPHIRnbYjOpSazdf2+EhT0Nj/c5q81gW9GTD41jBfksA0GsnWm4UlCe99MFiBCRDbaOScEv&#10;BdisRx8rLIx78g/1p1iJFMKhQAV1jF0hZdA1WQwz1xEn7uq8xZigr6Tx+EzhtpXzLPuSFhtODTV2&#10;tKtJ304Pq6A5lMey/7xHrxeH/OLzcL60WqnJeNguQUQa4r/4z/1t0nx4v/K+c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6qlur8AAADaAAAADwAAAAAAAAAAAAAAAACh&#10;AgAAZHJzL2Rvd25yZXYueG1sUEsFBgAAAAAEAAQA+QAAAI0DAAAAAA==&#10;"/>
            <v:shape id="AutoShape 58" o:spid="_x0000_s1040" type="#_x0000_t32" style="position:absolute;left:7696;top:15195;width:44;height:419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47" o:spid="_x0000_s1041" type="#_x0000_t32" style="position:absolute;left:25412;top:17608;width:197;height:1486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eVsIAAADaAAAADwAAAGRycy9kb3ducmV2LnhtbESPQYvCMBSE7wv+h/CEvSyaVmG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eVsIAAADaAAAADwAAAAAAAAAAAAAA&#10;AAChAgAAZHJzL2Rvd25yZXYueG1sUEsFBgAAAAAEAAQA+QAAAJADAAAAAA==&#10;"/>
            <v:rect id="Rectangle 48" o:spid="_x0000_s1042" style="position:absolute;left:17850;top:29502;width:15309;height:69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gCscIA&#10;AADaAAAADwAAAGRycy9kb3ducmV2LnhtbESPUWvCMBSF3wf+h3CFvc3UUUSqUTZBNtiT1R9wae6a&#10;0uamS2Lb7dcvguDj4ZzzHc52P9lODORD41jBcpGBIK6cbrhWcDkfX9YgQkTW2DkmBb8UYL+bPW2x&#10;0G7kEw1lrEWCcChQgYmxL6QMlSGLYeF64uR9O28xJulrqT2OCW47+ZplK2mx4bRgsKeDoaotr1bB&#10;17lZ5h2a8of+2o8hb2t/eB+Vep5PbxsQkab4CN/bn1pBDrcr6QbI3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KAKxwgAAANoAAAAPAAAAAAAAAAAAAAAAAJgCAABkcnMvZG93&#10;bnJldi54bWxQSwUGAAAAAAQABAD1AAAAhwMAAAAA&#10;" fillcolor="#fc9">
              <v:shadow on="t" opacity=".5" offset="6pt,6pt"/>
              <v:textbox style="mso-next-textbox:#Rectangle 48">
                <w:txbxContent>
                  <w:p w:rsidR="00A17E6A" w:rsidRPr="009152BD" w:rsidRDefault="00A17E6A" w:rsidP="002F260A">
                    <w:pPr>
                      <w:jc w:val="center"/>
                      <w:rPr>
                        <w:bCs/>
                        <w:sz w:val="18"/>
                        <w:szCs w:val="18"/>
                        <w:lang w:val="en-GB"/>
                      </w:rPr>
                    </w:pPr>
                    <w:proofErr w:type="gramStart"/>
                    <w:r w:rsidRPr="009152BD">
                      <w:rPr>
                        <w:bCs/>
                        <w:sz w:val="18"/>
                        <w:szCs w:val="18"/>
                        <w:lang w:val="en-GB"/>
                      </w:rPr>
                      <w:t>Project Associate            Project Engineer             Admin.</w:t>
                    </w:r>
                    <w:proofErr w:type="gramEnd"/>
                    <w:r w:rsidRPr="009152BD">
                      <w:rPr>
                        <w:bCs/>
                        <w:sz w:val="18"/>
                        <w:szCs w:val="18"/>
                        <w:lang w:val="en-GB"/>
                      </w:rPr>
                      <w:t xml:space="preserve"> Finance Assistant                   Driver</w:t>
                    </w:r>
                  </w:p>
                  <w:p w:rsidR="00A17E6A" w:rsidRPr="0013685B" w:rsidRDefault="00A17E6A" w:rsidP="002F260A">
                    <w:pPr>
                      <w:jc w:val="center"/>
                      <w:rPr>
                        <w:b/>
                        <w:bCs/>
                        <w:sz w:val="18"/>
                        <w:szCs w:val="18"/>
                        <w:lang w:val="en-GB"/>
                      </w:rPr>
                    </w:pPr>
                  </w:p>
                  <w:p w:rsidR="00A17E6A" w:rsidRPr="00BB2735" w:rsidRDefault="00A17E6A" w:rsidP="002F260A">
                    <w:pPr>
                      <w:jc w:val="center"/>
                      <w:rPr>
                        <w:sz w:val="20"/>
                        <w:szCs w:val="20"/>
                        <w:lang w:val="en-US"/>
                      </w:rPr>
                    </w:pPr>
                  </w:p>
                </w:txbxContent>
              </v:textbox>
            </v:rect>
            <v:rect id="Rectangle 49" o:spid="_x0000_s1043" style="position:absolute;left:1206;top:3790;width:46863;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2mPcMA&#10;AADaAAAADwAAAGRycy9kb3ducmV2LnhtbESPQWvCQBSE7wX/w/KEXkQ3URoluooUlIKnqgjeHtln&#10;Nph9G7Jbk/77riD0OMzMN8xq09taPKj1lWMF6SQBQVw4XXGp4HzajRcgfEDWWDsmBb/kYbMevK0w&#10;167jb3ocQykihH2OCkwITS6lLwxZ9BPXEEfv5lqLIcq2lLrFLsJtLadJkkmLFccFgw19Giruxx+r&#10;YH/z14zSQ5p1s31zNvPLaD66KPU+7LdLEIH68B9+tb+0gg94Xo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2mPcMAAADaAAAADwAAAAAAAAAAAAAAAACYAgAAZHJzL2Rv&#10;d25yZXYueG1sUEsFBgAAAAAEAAQA9QAAAIgDAAAAAA==&#10;" fillcolor="#f90">
              <v:shadow on="t" opacity=".5" offset="6pt,6pt"/>
              <v:textbox style="mso-next-textbox:#Rectangle 49">
                <w:txbxContent>
                  <w:p w:rsidR="00A17E6A" w:rsidRPr="00E81872" w:rsidRDefault="00A17E6A" w:rsidP="002F260A">
                    <w:pPr>
                      <w:jc w:val="center"/>
                      <w:rPr>
                        <w:b/>
                        <w:bCs/>
                        <w:color w:val="1F497D" w:themeColor="text2"/>
                        <w:u w:val="single"/>
                        <w:lang w:val="en-US"/>
                      </w:rPr>
                    </w:pPr>
                    <w:r>
                      <w:rPr>
                        <w:b/>
                        <w:bCs/>
                        <w:color w:val="1F497D" w:themeColor="text2"/>
                        <w:u w:val="single"/>
                        <w:lang w:val="en-US"/>
                      </w:rPr>
                      <w:t xml:space="preserve">The Project Board </w:t>
                    </w:r>
                  </w:p>
                </w:txbxContent>
              </v:textbox>
            </v:rect>
            <v:rect id="Rectangle 50" o:spid="_x0000_s1044" style="position:absolute;left:1200;top:5867;width:14859;height:117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t5+8EA&#10;AADaAAAADwAAAGRycy9kb3ducmV2LnhtbESP3YrCMBSE7wXfIRxh7zS1F6tUo4is6N74t/sAh+bY&#10;BpuTbhNt9+2NIHg5zMw3zHzZ2UrcqfHGsYLxKAFBnDttuFDw+7MZTkH4gKyxckwK/snDctHvzTHT&#10;ruUT3c+hEBHCPkMFZQh1JqXPS7LoR64mjt7FNRZDlE0hdYNthNtKpknyKS0ajgsl1rQuKb+eb1bB&#10;3zduVoet27e7sTma/JhK+kqV+hh0qxmIQF14h1/tnVYwgeeVe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refvBAAAA2gAAAA8AAAAAAAAAAAAAAAAAmAIAAGRycy9kb3du&#10;cmV2LnhtbFBLBQYAAAAABAAEAPUAAACGAwAAAAA=&#10;" fillcolor="#fc0">
              <v:shadow on="t" opacity=".5" offset="6pt,6pt"/>
              <v:textbox style="mso-next-textbox:#Rectangle 50">
                <w:txbxContent>
                  <w:p w:rsidR="00A17E6A" w:rsidRDefault="00A17E6A" w:rsidP="002F260A">
                    <w:pPr>
                      <w:spacing w:after="0" w:line="240" w:lineRule="auto"/>
                      <w:jc w:val="center"/>
                      <w:rPr>
                        <w:b/>
                        <w:sz w:val="16"/>
                        <w:szCs w:val="18"/>
                        <w:lang w:val="en-US"/>
                      </w:rPr>
                    </w:pPr>
                    <w:r w:rsidRPr="0013685B">
                      <w:rPr>
                        <w:b/>
                        <w:sz w:val="16"/>
                        <w:szCs w:val="18"/>
                        <w:lang w:val="en-US"/>
                      </w:rPr>
                      <w:t>Main Division of Border Guards SCNS</w:t>
                    </w:r>
                  </w:p>
                  <w:p w:rsidR="00A17E6A" w:rsidRDefault="00A17E6A" w:rsidP="002F260A">
                    <w:pPr>
                      <w:spacing w:after="0" w:line="240" w:lineRule="auto"/>
                      <w:jc w:val="center"/>
                      <w:rPr>
                        <w:b/>
                        <w:sz w:val="16"/>
                        <w:szCs w:val="18"/>
                        <w:lang w:val="en-US"/>
                      </w:rPr>
                    </w:pPr>
                  </w:p>
                  <w:p w:rsidR="00A17E6A" w:rsidRDefault="00A17E6A" w:rsidP="002F260A">
                    <w:pPr>
                      <w:spacing w:after="0" w:line="240" w:lineRule="auto"/>
                      <w:jc w:val="center"/>
                      <w:rPr>
                        <w:b/>
                        <w:sz w:val="16"/>
                        <w:szCs w:val="18"/>
                        <w:lang w:val="en-US"/>
                      </w:rPr>
                    </w:pPr>
                    <w:r>
                      <w:rPr>
                        <w:b/>
                        <w:sz w:val="16"/>
                        <w:szCs w:val="18"/>
                        <w:lang w:val="en-US"/>
                      </w:rPr>
                      <w:t>Custom Service under the Government of RT</w:t>
                    </w:r>
                  </w:p>
                  <w:p w:rsidR="00A17E6A" w:rsidRDefault="00A17E6A" w:rsidP="002F260A">
                    <w:pPr>
                      <w:spacing w:after="0" w:line="240" w:lineRule="auto"/>
                      <w:jc w:val="center"/>
                      <w:rPr>
                        <w:b/>
                        <w:sz w:val="16"/>
                        <w:szCs w:val="18"/>
                        <w:lang w:val="en-US"/>
                      </w:rPr>
                    </w:pPr>
                  </w:p>
                  <w:p w:rsidR="00A17E6A" w:rsidRPr="002B64C0" w:rsidRDefault="00A17E6A" w:rsidP="002F260A">
                    <w:pPr>
                      <w:spacing w:after="0" w:line="240" w:lineRule="auto"/>
                      <w:jc w:val="center"/>
                      <w:rPr>
                        <w:b/>
                        <w:sz w:val="16"/>
                        <w:szCs w:val="16"/>
                        <w:lang w:val="en-GB"/>
                      </w:rPr>
                    </w:pPr>
                    <w:r>
                      <w:rPr>
                        <w:b/>
                        <w:sz w:val="16"/>
                        <w:szCs w:val="18"/>
                        <w:lang w:val="en-US"/>
                      </w:rPr>
                      <w:t>MFA</w:t>
                    </w:r>
                  </w:p>
                  <w:p w:rsidR="00A17E6A" w:rsidRDefault="00A17E6A"/>
                </w:txbxContent>
              </v:textbox>
            </v:rect>
            <v:rect id="Rectangle 51" o:spid="_x0000_s1045" style="position:absolute;left:16059;top:5867;width:16008;height:117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tib4A&#10;AADaAAAADwAAAGRycy9kb3ducmV2LnhtbERPzYrCMBC+C75DGMGbpvYgSzWWsqyoF3XVBxia2TZs&#10;M6lNtPXtzWFhjx/f/zofbCOe1HnjWMFinoAgLp02XCm4XbezDxA+IGtsHJOCF3nIN+PRGjPtev6m&#10;5yVUIoawz1BBHUKbSenLmiz6uWuJI/fjOoshwq6SusM+httGpkmylBYNx4YaW/qsqfy9PKyC+wG3&#10;xWnnjv1+Yc6mPKeSvlKlppOhWIEINIR/8Z97rxXErfFKvAFy8w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x07Ym+AAAA2gAAAA8AAAAAAAAAAAAAAAAAmAIAAGRycy9kb3ducmV2&#10;LnhtbFBLBQYAAAAABAAEAPUAAACDAwAAAAA=&#10;" fillcolor="#fc0">
              <v:shadow on="t" opacity=".5" offset="6pt,6pt"/>
              <v:textbox style="mso-next-textbox:#Rectangle 51">
                <w:txbxContent>
                  <w:p w:rsidR="00A17E6A" w:rsidRDefault="00A17E6A" w:rsidP="002F260A">
                    <w:pPr>
                      <w:jc w:val="center"/>
                      <w:rPr>
                        <w:sz w:val="18"/>
                        <w:szCs w:val="18"/>
                        <w:lang w:val="en-US"/>
                      </w:rPr>
                    </w:pPr>
                    <w:r w:rsidRPr="0013685B">
                      <w:rPr>
                        <w:b/>
                        <w:sz w:val="18"/>
                        <w:szCs w:val="18"/>
                        <w:lang w:val="en-US"/>
                      </w:rPr>
                      <w:t>UNDP Tajikistan</w:t>
                    </w:r>
                    <w:r w:rsidRPr="0013685B">
                      <w:rPr>
                        <w:sz w:val="18"/>
                        <w:szCs w:val="18"/>
                        <w:lang w:val="en-US"/>
                      </w:rPr>
                      <w:t xml:space="preserve"> </w:t>
                    </w:r>
                  </w:p>
                  <w:p w:rsidR="00A17E6A" w:rsidRPr="0013685B" w:rsidRDefault="00A17E6A" w:rsidP="002F260A">
                    <w:pPr>
                      <w:jc w:val="center"/>
                      <w:rPr>
                        <w:sz w:val="18"/>
                        <w:szCs w:val="18"/>
                        <w:lang w:val="en-US"/>
                      </w:rPr>
                    </w:pPr>
                    <w:r w:rsidRPr="0013685B">
                      <w:rPr>
                        <w:sz w:val="18"/>
                        <w:szCs w:val="18"/>
                        <w:lang w:val="en-US"/>
                      </w:rPr>
                      <w:t xml:space="preserve">(Senior Executive) </w:t>
                    </w:r>
                  </w:p>
                </w:txbxContent>
              </v:textbox>
            </v:rect>
            <v:rect id="Rectangle 52" o:spid="_x0000_s1046" style="position:absolute;left:32061;top:5867;width:16002;height:117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IEsEA&#10;AADaAAAADwAAAGRycy9kb3ducmV2LnhtbESP3YrCMBSE7wXfIRxh7zS1F4tWo4is6N74t/sAh+bY&#10;BpuTbhNt9+2NIHg5zMw3zHzZ2UrcqfHGsYLxKAFBnDttuFDw+7MZTkD4gKyxckwK/snDctHvzTHT&#10;ruUT3c+hEBHCPkMFZQh1JqXPS7LoR64mjt7FNRZDlE0hdYNthNtKpknyKS0ajgsl1rQuKb+eb1bB&#10;3zduVoet27e7sTma/JhK+kqV+hh0qxmIQF14h1/tnVYwheeVe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4SBLBAAAA2gAAAA8AAAAAAAAAAAAAAAAAmAIAAGRycy9kb3du&#10;cmV2LnhtbFBLBQYAAAAABAAEAPUAAACGAwAAAAA=&#10;" fillcolor="#fc0">
              <v:shadow on="t" opacity=".5" offset="6pt,6pt"/>
              <v:textbox style="mso-next-textbox:#Rectangle 52">
                <w:txbxContent>
                  <w:p w:rsidR="00A17E6A" w:rsidRDefault="00A17E6A" w:rsidP="002F260A">
                    <w:pPr>
                      <w:jc w:val="center"/>
                      <w:rPr>
                        <w:b/>
                        <w:sz w:val="18"/>
                        <w:szCs w:val="18"/>
                        <w:lang w:val="en-GB"/>
                      </w:rPr>
                    </w:pPr>
                    <w:r>
                      <w:rPr>
                        <w:b/>
                        <w:sz w:val="18"/>
                        <w:szCs w:val="18"/>
                        <w:lang w:val="en-GB"/>
                      </w:rPr>
                      <w:t xml:space="preserve">Embassy of Japan in the Republic of Tajikistan </w:t>
                    </w:r>
                  </w:p>
                  <w:p w:rsidR="00A17E6A" w:rsidRPr="0013685B" w:rsidRDefault="00A17E6A" w:rsidP="002F260A">
                    <w:pPr>
                      <w:jc w:val="center"/>
                      <w:rPr>
                        <w:sz w:val="18"/>
                        <w:szCs w:val="18"/>
                        <w:lang w:val="en-US"/>
                      </w:rPr>
                    </w:pPr>
                    <w:r w:rsidRPr="0013685B">
                      <w:rPr>
                        <w:b/>
                        <w:sz w:val="18"/>
                        <w:szCs w:val="18"/>
                        <w:lang w:val="en-US"/>
                      </w:rPr>
                      <w:t>JICA</w:t>
                    </w:r>
                    <w:r w:rsidRPr="0013685B">
                      <w:rPr>
                        <w:sz w:val="18"/>
                        <w:szCs w:val="18"/>
                        <w:lang w:val="en-US"/>
                      </w:rPr>
                      <w:t xml:space="preserve"> </w:t>
                    </w:r>
                    <w:r w:rsidRPr="0013685B">
                      <w:rPr>
                        <w:b/>
                        <w:sz w:val="18"/>
                        <w:szCs w:val="18"/>
                        <w:lang w:val="en-US"/>
                      </w:rPr>
                      <w:t>Tajikistan</w:t>
                    </w:r>
                    <w:r>
                      <w:rPr>
                        <w:sz w:val="18"/>
                        <w:szCs w:val="18"/>
                        <w:lang w:val="en-US"/>
                      </w:rPr>
                      <w:t xml:space="preserve"> </w:t>
                    </w:r>
                  </w:p>
                </w:txbxContent>
              </v:textbox>
            </v:rect>
            <v:rect id="Rectangle 53" o:spid="_x0000_s1047" style="position:absolute;left:1003;top:19392;width:13068;height:80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N8MA&#10;AADbAAAADwAAAGRycy9kb3ducmV2LnhtbESPQW/CMAyF75P4D5GRuI2UHtBUCAhNQ8CFMeAHWI3X&#10;Rmuc0gRa/v18mLSbrff83uflevCNelAXXWADs2kGirgM1nFl4HrZvr6BignZYhOYDDwpwno1elli&#10;YUPPX/Q4p0pJCMcCDdQptYXWsazJY5yGlli079B5TLJ2lbYd9hLuG51n2Vx7dCwNNbb0XlP5c757&#10;A7cDbjefu3Ds9zN3cuUp1/SRGzMZD5sFqERD+jf/Xe+t4Au9/CID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P/N8MAAADbAAAADwAAAAAAAAAAAAAAAACYAgAAZHJzL2Rv&#10;d25yZXYueG1sUEsFBgAAAAAEAAQA9QAAAIgDAAAAAA==&#10;" fillcolor="#fc0">
              <v:shadow on="t" opacity=".5" offset="6pt,6pt"/>
              <v:textbox style="mso-next-textbox:#Rectangle 53">
                <w:txbxContent>
                  <w:p w:rsidR="00A17E6A" w:rsidRPr="008765B0" w:rsidRDefault="00A17E6A" w:rsidP="002F260A">
                    <w:pPr>
                      <w:jc w:val="center"/>
                      <w:rPr>
                        <w:b/>
                        <w:bCs/>
                        <w:sz w:val="18"/>
                        <w:szCs w:val="18"/>
                        <w:lang w:val="en-US"/>
                      </w:rPr>
                    </w:pPr>
                    <w:r w:rsidRPr="008765B0">
                      <w:rPr>
                        <w:b/>
                        <w:bCs/>
                        <w:sz w:val="18"/>
                        <w:szCs w:val="18"/>
                        <w:lang w:val="en-US"/>
                      </w:rPr>
                      <w:t>Project Assurance</w:t>
                    </w:r>
                  </w:p>
                  <w:p w:rsidR="00A17E6A" w:rsidRPr="008765B0" w:rsidRDefault="00A17E6A" w:rsidP="002F260A">
                    <w:pPr>
                      <w:jc w:val="center"/>
                      <w:rPr>
                        <w:b/>
                        <w:bCs/>
                        <w:sz w:val="20"/>
                        <w:lang w:val="en-US"/>
                      </w:rPr>
                    </w:pPr>
                    <w:r w:rsidRPr="008765B0">
                      <w:rPr>
                        <w:sz w:val="18"/>
                        <w:szCs w:val="18"/>
                        <w:lang w:val="en-US"/>
                      </w:rPr>
                      <w:t>UNDP Programme Analyst</w:t>
                    </w:r>
                    <w:r>
                      <w:rPr>
                        <w:sz w:val="18"/>
                        <w:szCs w:val="18"/>
                        <w:lang w:val="en-US"/>
                      </w:rPr>
                      <w:t>/Governance</w:t>
                    </w:r>
                  </w:p>
                </w:txbxContent>
              </v:textbox>
            </v:rect>
            <v:roundrect id="AutoShape 54" o:spid="_x0000_s1048" style="position:absolute;left:63;top:361;width:49149;height:342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j8EA&#10;AADbAAAADwAAAGRycy9kb3ducmV2LnhtbERPTWvCQBC9F/wPyxS81Y1BS0hdpQYUPUmjIN6G7DQJ&#10;ZmdDdtXtv+8Khd7m8T5nsQqmE3caXGtZwXSSgCCurG65VnA6bt4yEM4ja+wsk4IfcrBajl4WmGv7&#10;4C+6l74WMYRdjgoa7/tcSlc1ZNBNbE8cuW87GPQRDrXUAz5iuOlkmiTv0mDLsaHBnoqGqmt5Mwrk&#10;JSv289klPYcDV9tUrq9ZEZQav4bPDxCegv8X/7l3Os6fwvOXeI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zI/BAAAA2wAAAA8AAAAAAAAAAAAAAAAAmAIAAGRycy9kb3du&#10;cmV2LnhtbFBLBQYAAAAABAAEAPUAAACGAwAAAAA=&#10;" fillcolor="#9cf">
              <v:textbox style="mso-next-textbox:#AutoShape 54">
                <w:txbxContent>
                  <w:p w:rsidR="00A17E6A" w:rsidRPr="00AE7365" w:rsidRDefault="00A17E6A" w:rsidP="002F260A">
                    <w:pPr>
                      <w:jc w:val="center"/>
                      <w:rPr>
                        <w:b/>
                        <w:bCs/>
                        <w:color w:val="1F497D" w:themeColor="text2"/>
                      </w:rPr>
                    </w:pPr>
                    <w:r w:rsidRPr="00AE7365">
                      <w:rPr>
                        <w:b/>
                        <w:bCs/>
                        <w:color w:val="1F497D" w:themeColor="text2"/>
                      </w:rPr>
                      <w:t>Project Organization Structure</w:t>
                    </w:r>
                  </w:p>
                </w:txbxContent>
              </v:textbox>
            </v:roundrect>
            <v:rect id="Rectangle 56" o:spid="_x0000_s1049" style="position:absolute;left:18757;top:21228;width:13716;height:4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ocMAA&#10;AADbAAAADwAAAGRycy9kb3ducmV2LnhtbERP3WrCMBS+H/gO4Qi7m6kiQ6pRpjAm7MrqAxyaY1Pa&#10;nHRJbOuefhEG3p2P7/dsdqNtRU8+1I4VzGcZCOLS6ZorBZfz59sKRIjIGlvHpOBOAXbbycsGc+0G&#10;PlFfxEqkEA45KjAxdrmUoTRkMcxcR5y4q/MWY4K+ktrjkMJtKxdZ9i4t1pwaDHZ0MFQ2xc0q+D7X&#10;82WLpvih3+arXzaVP+wHpV6n48caRKQxPsX/7qNO8xfw+CUd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UocMAAAADbAAAADwAAAAAAAAAAAAAAAACYAgAAZHJzL2Rvd25y&#10;ZXYueG1sUEsFBgAAAAAEAAQA9QAAAIUDAAAAAA==&#10;" fillcolor="#fc9">
              <v:shadow on="t" opacity=".5" offset="6pt,6pt"/>
              <v:textbox style="mso-next-textbox:#Rectangle 56">
                <w:txbxContent>
                  <w:p w:rsidR="00A17E6A" w:rsidRPr="00EB563F" w:rsidRDefault="00A17E6A" w:rsidP="002F260A">
                    <w:pPr>
                      <w:jc w:val="center"/>
                      <w:rPr>
                        <w:sz w:val="20"/>
                        <w:szCs w:val="20"/>
                      </w:rPr>
                    </w:pPr>
                    <w:r>
                      <w:rPr>
                        <w:b/>
                        <w:bCs/>
                        <w:sz w:val="18"/>
                        <w:szCs w:val="18"/>
                        <w:lang w:val="en-GB"/>
                      </w:rPr>
                      <w:t xml:space="preserve">Project Manager </w:t>
                    </w:r>
                  </w:p>
                </w:txbxContent>
              </v:textbox>
            </v:rect>
            <v:shape id="AutoShape 59" o:spid="_x0000_s1050" type="#_x0000_t32" style="position:absolute;left:14071;top:20053;width:1137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w10:wrap type="none"/>
            <w10:anchorlock/>
          </v:group>
        </w:pict>
      </w:r>
    </w:p>
    <w:p w:rsidR="00620FBE" w:rsidRPr="00BB04B9" w:rsidRDefault="00897462" w:rsidP="00354B7F">
      <w:pPr>
        <w:spacing w:before="120" w:after="120" w:line="240" w:lineRule="auto"/>
        <w:jc w:val="both"/>
        <w:rPr>
          <w:rFonts w:ascii="Times New Roman" w:hAnsi="Times New Roman" w:cs="Times New Roman"/>
          <w:lang w:val="en-US"/>
        </w:rPr>
      </w:pPr>
      <w:r w:rsidRPr="00BB04B9">
        <w:rPr>
          <w:rFonts w:ascii="Times New Roman" w:hAnsi="Times New Roman" w:cs="Times New Roman"/>
          <w:b/>
          <w:bCs/>
          <w:lang w:val="en-US"/>
        </w:rPr>
        <w:t>Project Engineer</w:t>
      </w:r>
      <w:r w:rsidRPr="00BB04B9">
        <w:rPr>
          <w:rFonts w:ascii="Times New Roman" w:hAnsi="Times New Roman" w:cs="Times New Roman"/>
          <w:lang w:val="en-US"/>
        </w:rPr>
        <w:t xml:space="preserve"> will be responsible for providing </w:t>
      </w:r>
      <w:r w:rsidR="00B64682" w:rsidRPr="00BB04B9">
        <w:rPr>
          <w:rFonts w:ascii="Times New Roman" w:hAnsi="Times New Roman" w:cs="Times New Roman"/>
          <w:lang w:val="en-US"/>
        </w:rPr>
        <w:t xml:space="preserve">technical </w:t>
      </w:r>
      <w:r w:rsidRPr="00BB04B9">
        <w:rPr>
          <w:rFonts w:ascii="Times New Roman" w:hAnsi="Times New Roman" w:cs="Times New Roman"/>
          <w:lang w:val="en-US"/>
        </w:rPr>
        <w:t xml:space="preserve">expertise </w:t>
      </w:r>
      <w:r w:rsidR="00B64682" w:rsidRPr="00BB04B9">
        <w:rPr>
          <w:rFonts w:ascii="Times New Roman" w:hAnsi="Times New Roman" w:cs="Times New Roman"/>
          <w:lang w:val="en-US"/>
        </w:rPr>
        <w:t xml:space="preserve">and </w:t>
      </w:r>
      <w:r w:rsidRPr="00BB04B9">
        <w:rPr>
          <w:rFonts w:ascii="Times New Roman" w:hAnsi="Times New Roman" w:cs="Times New Roman"/>
          <w:lang w:val="en-US"/>
        </w:rPr>
        <w:t xml:space="preserve">assistance to the </w:t>
      </w:r>
      <w:r w:rsidR="00B64682" w:rsidRPr="00BB04B9">
        <w:rPr>
          <w:rFonts w:ascii="Times New Roman" w:hAnsi="Times New Roman" w:cs="Times New Roman"/>
          <w:lang w:val="en-US"/>
        </w:rPr>
        <w:t>project activities requiring Engineering services (up</w:t>
      </w:r>
      <w:r w:rsidR="00183B79" w:rsidRPr="00BB04B9">
        <w:rPr>
          <w:rFonts w:ascii="Times New Roman" w:hAnsi="Times New Roman" w:cs="Times New Roman"/>
          <w:lang w:val="en-US"/>
        </w:rPr>
        <w:t>grading border crossing points and cross border market facilities)</w:t>
      </w:r>
      <w:r w:rsidR="00B64682" w:rsidRPr="00BB04B9">
        <w:rPr>
          <w:rFonts w:ascii="Times New Roman" w:hAnsi="Times New Roman" w:cs="Times New Roman"/>
          <w:lang w:val="en-US"/>
        </w:rPr>
        <w:t>.</w:t>
      </w:r>
      <w:r w:rsidR="00183B79" w:rsidRPr="00BB04B9">
        <w:rPr>
          <w:rFonts w:ascii="Times New Roman" w:hAnsi="Times New Roman" w:cs="Times New Roman"/>
          <w:lang w:val="en-US"/>
        </w:rPr>
        <w:t xml:space="preserve"> The Engineer will also bear monitoring functions and will be responsible for collection of the project related data</w:t>
      </w:r>
      <w:r w:rsidR="00BE753A" w:rsidRPr="00BB04B9">
        <w:rPr>
          <w:rFonts w:ascii="Times New Roman" w:hAnsi="Times New Roman" w:cs="Times New Roman"/>
          <w:lang w:val="en-US"/>
        </w:rPr>
        <w:t xml:space="preserve"> from different sources, including from the </w:t>
      </w:r>
      <w:r w:rsidR="006979B8" w:rsidRPr="00BB04B9">
        <w:rPr>
          <w:rFonts w:ascii="Times New Roman" w:hAnsi="Times New Roman" w:cs="Times New Roman"/>
          <w:lang w:val="en-US"/>
        </w:rPr>
        <w:t>BCPs</w:t>
      </w:r>
      <w:r w:rsidR="00BE753A" w:rsidRPr="00BB04B9">
        <w:rPr>
          <w:rFonts w:ascii="Times New Roman" w:hAnsi="Times New Roman" w:cs="Times New Roman"/>
          <w:lang w:val="en-US"/>
        </w:rPr>
        <w:t xml:space="preserve"> and cross border markets</w:t>
      </w:r>
      <w:r w:rsidR="00183B79" w:rsidRPr="00BB04B9">
        <w:rPr>
          <w:rFonts w:ascii="Times New Roman" w:hAnsi="Times New Roman" w:cs="Times New Roman"/>
          <w:lang w:val="en-US"/>
        </w:rPr>
        <w:t>.</w:t>
      </w:r>
      <w:r w:rsidR="00B64682" w:rsidRPr="00BB04B9">
        <w:rPr>
          <w:rFonts w:ascii="Times New Roman" w:hAnsi="Times New Roman" w:cs="Times New Roman"/>
          <w:lang w:val="en-US"/>
        </w:rPr>
        <w:t xml:space="preserve"> </w:t>
      </w:r>
    </w:p>
    <w:p w:rsidR="00897462" w:rsidRPr="00BB04B9" w:rsidRDefault="00897462" w:rsidP="00E20C77">
      <w:pPr>
        <w:pStyle w:val="Default"/>
        <w:spacing w:before="120" w:after="120"/>
        <w:jc w:val="both"/>
        <w:rPr>
          <w:rFonts w:ascii="Times New Roman" w:hAnsi="Times New Roman" w:cs="Times New Roman"/>
          <w:color w:val="auto"/>
          <w:sz w:val="22"/>
          <w:szCs w:val="22"/>
        </w:rPr>
      </w:pPr>
      <w:r w:rsidRPr="00BB04B9">
        <w:rPr>
          <w:rFonts w:ascii="Times New Roman" w:hAnsi="Times New Roman" w:cs="Times New Roman"/>
          <w:b/>
          <w:bCs/>
          <w:color w:val="auto"/>
          <w:sz w:val="22"/>
          <w:szCs w:val="22"/>
        </w:rPr>
        <w:t>Administrative/Finance Ass</w:t>
      </w:r>
      <w:r w:rsidR="002F78AA" w:rsidRPr="00BB04B9">
        <w:rPr>
          <w:rFonts w:ascii="Times New Roman" w:hAnsi="Times New Roman" w:cs="Times New Roman"/>
          <w:b/>
          <w:bCs/>
          <w:color w:val="auto"/>
          <w:sz w:val="22"/>
          <w:szCs w:val="22"/>
        </w:rPr>
        <w:t>istant</w:t>
      </w:r>
      <w:r w:rsidRPr="00BB04B9">
        <w:rPr>
          <w:rFonts w:ascii="Times New Roman" w:hAnsi="Times New Roman" w:cs="Times New Roman"/>
          <w:b/>
          <w:bCs/>
          <w:color w:val="auto"/>
          <w:sz w:val="22"/>
          <w:szCs w:val="22"/>
        </w:rPr>
        <w:t xml:space="preserve"> (AFA) </w:t>
      </w:r>
      <w:r w:rsidRPr="00BB04B9">
        <w:rPr>
          <w:rFonts w:ascii="Times New Roman" w:hAnsi="Times New Roman" w:cs="Times New Roman"/>
          <w:color w:val="auto"/>
          <w:sz w:val="22"/>
          <w:szCs w:val="22"/>
        </w:rPr>
        <w:t xml:space="preserve">will be responsible </w:t>
      </w:r>
      <w:r w:rsidR="00BE753A" w:rsidRPr="00BB04B9">
        <w:rPr>
          <w:rFonts w:ascii="Times New Roman" w:hAnsi="Times New Roman" w:cs="Times New Roman"/>
          <w:color w:val="auto"/>
          <w:sz w:val="22"/>
          <w:szCs w:val="22"/>
        </w:rPr>
        <w:t xml:space="preserve">for all </w:t>
      </w:r>
      <w:r w:rsidRPr="00BB04B9">
        <w:rPr>
          <w:rFonts w:ascii="Times New Roman" w:hAnsi="Times New Roman" w:cs="Times New Roman"/>
          <w:color w:val="auto"/>
          <w:sz w:val="22"/>
          <w:szCs w:val="22"/>
        </w:rPr>
        <w:t>administrative</w:t>
      </w:r>
      <w:r w:rsidR="00BE753A" w:rsidRPr="00BB04B9">
        <w:rPr>
          <w:rFonts w:ascii="Times New Roman" w:hAnsi="Times New Roman" w:cs="Times New Roman"/>
          <w:color w:val="auto"/>
          <w:sz w:val="22"/>
          <w:szCs w:val="22"/>
        </w:rPr>
        <w:t xml:space="preserve">, including human resources, </w:t>
      </w:r>
      <w:r w:rsidRPr="00BB04B9">
        <w:rPr>
          <w:rFonts w:ascii="Times New Roman" w:hAnsi="Times New Roman" w:cs="Times New Roman"/>
          <w:color w:val="auto"/>
          <w:sz w:val="22"/>
          <w:szCs w:val="22"/>
        </w:rPr>
        <w:t xml:space="preserve">and financial </w:t>
      </w:r>
      <w:r w:rsidR="00BE753A" w:rsidRPr="00BB04B9">
        <w:rPr>
          <w:rFonts w:ascii="Times New Roman" w:hAnsi="Times New Roman" w:cs="Times New Roman"/>
          <w:color w:val="auto"/>
          <w:sz w:val="22"/>
          <w:szCs w:val="22"/>
        </w:rPr>
        <w:t xml:space="preserve">management of </w:t>
      </w:r>
      <w:r w:rsidRPr="00BB04B9">
        <w:rPr>
          <w:rFonts w:ascii="Times New Roman" w:hAnsi="Times New Roman" w:cs="Times New Roman"/>
          <w:color w:val="auto"/>
          <w:sz w:val="22"/>
          <w:szCs w:val="22"/>
        </w:rPr>
        <w:t>the Project</w:t>
      </w:r>
      <w:r w:rsidR="00BE753A" w:rsidRPr="00BB04B9">
        <w:rPr>
          <w:rFonts w:ascii="Times New Roman" w:hAnsi="Times New Roman" w:cs="Times New Roman"/>
          <w:color w:val="auto"/>
          <w:sz w:val="22"/>
          <w:szCs w:val="22"/>
        </w:rPr>
        <w:t xml:space="preserve"> in line with UNDP </w:t>
      </w:r>
      <w:r w:rsidRPr="00BB04B9">
        <w:rPr>
          <w:rFonts w:ascii="Times New Roman" w:hAnsi="Times New Roman" w:cs="Times New Roman"/>
          <w:color w:val="auto"/>
          <w:sz w:val="22"/>
          <w:szCs w:val="22"/>
        </w:rPr>
        <w:t>financial rules</w:t>
      </w:r>
      <w:r w:rsidR="00BE753A" w:rsidRPr="00BB04B9">
        <w:rPr>
          <w:rFonts w:ascii="Times New Roman" w:hAnsi="Times New Roman" w:cs="Times New Roman"/>
          <w:color w:val="auto"/>
          <w:sz w:val="22"/>
          <w:szCs w:val="22"/>
        </w:rPr>
        <w:t xml:space="preserve"> and regulations.</w:t>
      </w:r>
      <w:r w:rsidRPr="00BB04B9">
        <w:rPr>
          <w:rFonts w:ascii="Times New Roman" w:hAnsi="Times New Roman" w:cs="Times New Roman"/>
          <w:color w:val="auto"/>
          <w:sz w:val="22"/>
          <w:szCs w:val="22"/>
        </w:rPr>
        <w:t xml:space="preserve"> </w:t>
      </w:r>
      <w:r w:rsidR="00776549" w:rsidRPr="00BB04B9">
        <w:rPr>
          <w:rFonts w:ascii="Times New Roman" w:hAnsi="Times New Roman" w:cs="Times New Roman"/>
          <w:color w:val="auto"/>
          <w:sz w:val="22"/>
          <w:szCs w:val="22"/>
        </w:rPr>
        <w:t xml:space="preserve"> As well, the AFA will provide the required logistical and else administrative support in organizing project related high level meetings and events</w:t>
      </w:r>
      <w:r w:rsidR="003D0990" w:rsidRPr="00BB04B9">
        <w:rPr>
          <w:rFonts w:ascii="Times New Roman" w:hAnsi="Times New Roman" w:cs="Times New Roman"/>
          <w:color w:val="auto"/>
          <w:sz w:val="22"/>
          <w:szCs w:val="22"/>
        </w:rPr>
        <w:t xml:space="preserve">. </w:t>
      </w:r>
      <w:r w:rsidR="00E005D1" w:rsidRPr="00BB04B9">
        <w:rPr>
          <w:rFonts w:ascii="Times New Roman" w:hAnsi="Times New Roman" w:cs="Times New Roman"/>
          <w:color w:val="auto"/>
          <w:sz w:val="22"/>
          <w:szCs w:val="22"/>
        </w:rPr>
        <w:t>Within his/her established level of authority, h</w:t>
      </w:r>
      <w:r w:rsidR="003D0990" w:rsidRPr="00BB04B9">
        <w:rPr>
          <w:rFonts w:ascii="Times New Roman" w:hAnsi="Times New Roman" w:cs="Times New Roman"/>
          <w:color w:val="auto"/>
          <w:sz w:val="22"/>
          <w:szCs w:val="22"/>
        </w:rPr>
        <w:t xml:space="preserve">e/she will </w:t>
      </w:r>
      <w:r w:rsidR="00E005D1" w:rsidRPr="00BB04B9">
        <w:rPr>
          <w:rFonts w:ascii="Times New Roman" w:hAnsi="Times New Roman" w:cs="Times New Roman"/>
          <w:color w:val="auto"/>
          <w:sz w:val="22"/>
          <w:szCs w:val="22"/>
        </w:rPr>
        <w:t xml:space="preserve">also </w:t>
      </w:r>
      <w:r w:rsidR="008F4648" w:rsidRPr="00BB04B9">
        <w:rPr>
          <w:rFonts w:ascii="Times New Roman" w:hAnsi="Times New Roman" w:cs="Times New Roman"/>
          <w:color w:val="auto"/>
          <w:sz w:val="22"/>
          <w:szCs w:val="22"/>
        </w:rPr>
        <w:t xml:space="preserve">be responsible for procurement </w:t>
      </w:r>
      <w:r w:rsidR="00E005D1" w:rsidRPr="00BB04B9">
        <w:rPr>
          <w:rFonts w:ascii="Times New Roman" w:hAnsi="Times New Roman" w:cs="Times New Roman"/>
          <w:color w:val="auto"/>
          <w:sz w:val="22"/>
          <w:szCs w:val="22"/>
        </w:rPr>
        <w:t xml:space="preserve">and contracts </w:t>
      </w:r>
      <w:r w:rsidR="008F4648" w:rsidRPr="00BB04B9">
        <w:rPr>
          <w:rFonts w:ascii="Times New Roman" w:hAnsi="Times New Roman" w:cs="Times New Roman"/>
          <w:color w:val="auto"/>
          <w:sz w:val="22"/>
          <w:szCs w:val="22"/>
        </w:rPr>
        <w:t>management</w:t>
      </w:r>
      <w:r w:rsidR="00E005D1" w:rsidRPr="00BB04B9">
        <w:rPr>
          <w:rFonts w:ascii="Times New Roman" w:hAnsi="Times New Roman" w:cs="Times New Roman"/>
          <w:color w:val="auto"/>
          <w:sz w:val="22"/>
          <w:szCs w:val="22"/>
        </w:rPr>
        <w:t xml:space="preserve"> from planning of the tender to </w:t>
      </w:r>
      <w:r w:rsidR="00776549" w:rsidRPr="00BB04B9">
        <w:rPr>
          <w:rFonts w:ascii="Times New Roman" w:hAnsi="Times New Roman" w:cs="Times New Roman"/>
          <w:color w:val="auto"/>
          <w:sz w:val="22"/>
          <w:szCs w:val="22"/>
        </w:rPr>
        <w:t xml:space="preserve">handover  </w:t>
      </w:r>
      <w:r w:rsidR="00E005D1" w:rsidRPr="00BB04B9">
        <w:rPr>
          <w:rFonts w:ascii="Times New Roman" w:hAnsi="Times New Roman" w:cs="Times New Roman"/>
          <w:color w:val="auto"/>
          <w:sz w:val="22"/>
          <w:szCs w:val="22"/>
        </w:rPr>
        <w:t>of the goods</w:t>
      </w:r>
      <w:r w:rsidR="00342DB4" w:rsidRPr="00BB04B9">
        <w:rPr>
          <w:rFonts w:ascii="Times New Roman" w:hAnsi="Times New Roman" w:cs="Times New Roman"/>
          <w:color w:val="auto"/>
          <w:sz w:val="22"/>
          <w:szCs w:val="22"/>
        </w:rPr>
        <w:t xml:space="preserve"> and</w:t>
      </w:r>
      <w:r w:rsidR="00E005D1" w:rsidRPr="00BB04B9">
        <w:rPr>
          <w:rFonts w:ascii="Times New Roman" w:hAnsi="Times New Roman" w:cs="Times New Roman"/>
          <w:color w:val="auto"/>
          <w:sz w:val="22"/>
          <w:szCs w:val="22"/>
        </w:rPr>
        <w:t xml:space="preserve"> services</w:t>
      </w:r>
      <w:r w:rsidR="00342DB4" w:rsidRPr="00BB04B9">
        <w:rPr>
          <w:rFonts w:ascii="Times New Roman" w:hAnsi="Times New Roman" w:cs="Times New Roman"/>
          <w:color w:val="auto"/>
          <w:sz w:val="22"/>
          <w:szCs w:val="22"/>
        </w:rPr>
        <w:t xml:space="preserve"> </w:t>
      </w:r>
      <w:r w:rsidR="00776549" w:rsidRPr="00BB04B9">
        <w:rPr>
          <w:rFonts w:ascii="Times New Roman" w:hAnsi="Times New Roman" w:cs="Times New Roman"/>
          <w:color w:val="auto"/>
          <w:sz w:val="22"/>
          <w:szCs w:val="22"/>
        </w:rPr>
        <w:t xml:space="preserve">to </w:t>
      </w:r>
      <w:r w:rsidR="00342DB4" w:rsidRPr="00BB04B9">
        <w:rPr>
          <w:rFonts w:ascii="Times New Roman" w:hAnsi="Times New Roman" w:cs="Times New Roman"/>
          <w:color w:val="auto"/>
          <w:sz w:val="22"/>
          <w:szCs w:val="22"/>
        </w:rPr>
        <w:t xml:space="preserve">target </w:t>
      </w:r>
      <w:r w:rsidR="00776549" w:rsidRPr="00BB04B9">
        <w:rPr>
          <w:rFonts w:ascii="Times New Roman" w:hAnsi="Times New Roman" w:cs="Times New Roman"/>
          <w:color w:val="auto"/>
          <w:sz w:val="22"/>
          <w:szCs w:val="22"/>
        </w:rPr>
        <w:t>beneficiaries;</w:t>
      </w:r>
    </w:p>
    <w:p w:rsidR="00897462" w:rsidRPr="00BB04B9" w:rsidRDefault="00897462" w:rsidP="00E20C77">
      <w:pPr>
        <w:pStyle w:val="Default"/>
        <w:spacing w:before="120" w:after="120"/>
        <w:jc w:val="both"/>
        <w:rPr>
          <w:rFonts w:ascii="Times New Roman" w:hAnsi="Times New Roman" w:cs="Times New Roman"/>
          <w:color w:val="auto"/>
          <w:sz w:val="22"/>
          <w:szCs w:val="22"/>
        </w:rPr>
      </w:pPr>
      <w:r w:rsidRPr="00BB04B9">
        <w:rPr>
          <w:rFonts w:ascii="Times New Roman" w:hAnsi="Times New Roman" w:cs="Times New Roman"/>
          <w:b/>
          <w:bCs/>
          <w:color w:val="auto"/>
          <w:sz w:val="22"/>
          <w:szCs w:val="22"/>
        </w:rPr>
        <w:lastRenderedPageBreak/>
        <w:t>Driver</w:t>
      </w:r>
      <w:r w:rsidRPr="00BB04B9">
        <w:rPr>
          <w:rFonts w:ascii="Times New Roman" w:hAnsi="Times New Roman" w:cs="Times New Roman"/>
          <w:color w:val="auto"/>
          <w:sz w:val="22"/>
          <w:szCs w:val="22"/>
        </w:rPr>
        <w:t xml:space="preserve"> will </w:t>
      </w:r>
      <w:r w:rsidR="00BE753A" w:rsidRPr="00BB04B9">
        <w:rPr>
          <w:rFonts w:ascii="Times New Roman" w:hAnsi="Times New Roman" w:cs="Times New Roman"/>
          <w:color w:val="auto"/>
          <w:sz w:val="22"/>
          <w:szCs w:val="22"/>
        </w:rPr>
        <w:t>provide driving services and will also ensure safety of staff while on missions</w:t>
      </w:r>
      <w:r w:rsidRPr="00BB04B9">
        <w:rPr>
          <w:rFonts w:ascii="Times New Roman" w:hAnsi="Times New Roman" w:cs="Times New Roman"/>
          <w:color w:val="auto"/>
          <w:sz w:val="22"/>
          <w:szCs w:val="22"/>
        </w:rPr>
        <w:t xml:space="preserve">. </w:t>
      </w:r>
    </w:p>
    <w:p w:rsidR="00A933B8" w:rsidRPr="00BB04B9" w:rsidRDefault="008D6832" w:rsidP="00E20C77">
      <w:pPr>
        <w:pStyle w:val="Default"/>
        <w:spacing w:before="120" w:after="120"/>
        <w:jc w:val="both"/>
        <w:rPr>
          <w:rFonts w:ascii="Times New Roman" w:hAnsi="Times New Roman" w:cs="Times New Roman"/>
          <w:color w:val="auto"/>
          <w:sz w:val="22"/>
          <w:szCs w:val="22"/>
        </w:rPr>
      </w:pPr>
      <w:r w:rsidRPr="00BB04B9">
        <w:rPr>
          <w:rFonts w:ascii="Times New Roman" w:hAnsi="Times New Roman" w:cs="Times New Roman"/>
          <w:color w:val="auto"/>
          <w:sz w:val="22"/>
          <w:szCs w:val="22"/>
        </w:rPr>
        <w:t>Other local and international experts may be involved for short term project specific assignments.</w:t>
      </w:r>
    </w:p>
    <w:p w:rsidR="00332650" w:rsidRPr="00BB04B9" w:rsidRDefault="00332650" w:rsidP="00561A0B">
      <w:pPr>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The Project Manager will be based in Dushanbe and will bear direct responsibility for</w:t>
      </w:r>
      <w:r w:rsidR="00773336" w:rsidRPr="00BB04B9">
        <w:rPr>
          <w:rFonts w:ascii="Times New Roman" w:hAnsi="Times New Roman" w:cs="Times New Roman"/>
          <w:lang w:val="en-US"/>
        </w:rPr>
        <w:t xml:space="preserve"> both Outcomes 1 and 2, and especially Outcome 1, </w:t>
      </w:r>
      <w:r w:rsidRPr="00BB04B9">
        <w:rPr>
          <w:rFonts w:ascii="Times New Roman" w:hAnsi="Times New Roman" w:cs="Times New Roman"/>
          <w:lang w:val="en-US"/>
        </w:rPr>
        <w:t xml:space="preserve">Activity </w:t>
      </w:r>
      <w:r w:rsidR="00773336" w:rsidRPr="00BB04B9">
        <w:rPr>
          <w:rFonts w:ascii="Times New Roman" w:hAnsi="Times New Roman" w:cs="Times New Roman"/>
          <w:lang w:val="en-US"/>
        </w:rPr>
        <w:t xml:space="preserve">1.1 which is focused on capacity strengthening of </w:t>
      </w:r>
      <w:r w:rsidR="00557330" w:rsidRPr="00BB04B9">
        <w:rPr>
          <w:rFonts w:ascii="Times New Roman" w:hAnsi="Times New Roman" w:cs="Times New Roman"/>
          <w:lang w:val="en-US"/>
        </w:rPr>
        <w:t>Interagency Secretariat</w:t>
      </w:r>
      <w:r w:rsidR="00773336" w:rsidRPr="00BB04B9">
        <w:rPr>
          <w:rFonts w:ascii="Times New Roman" w:hAnsi="Times New Roman" w:cs="Times New Roman"/>
          <w:lang w:val="en-US"/>
        </w:rPr>
        <w:t>s.</w:t>
      </w:r>
      <w:r w:rsidR="00646B59" w:rsidRPr="00BB04B9">
        <w:rPr>
          <w:rFonts w:ascii="Times New Roman" w:hAnsi="Times New Roman" w:cs="Times New Roman"/>
          <w:lang w:val="en-US"/>
        </w:rPr>
        <w:t xml:space="preserve"> However, the Project Manager will also pay regular monitoring visits to oversee implementation of project activities in target areas.</w:t>
      </w:r>
    </w:p>
    <w:p w:rsidR="00561A0B" w:rsidRPr="001C7E86" w:rsidRDefault="00561A0B" w:rsidP="00561A0B">
      <w:pPr>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Given the </w:t>
      </w:r>
      <w:r w:rsidR="00646B59" w:rsidRPr="00BB04B9">
        <w:rPr>
          <w:rFonts w:ascii="Times New Roman" w:hAnsi="Times New Roman" w:cs="Times New Roman"/>
          <w:lang w:val="en-US"/>
        </w:rPr>
        <w:t xml:space="preserve">long </w:t>
      </w:r>
      <w:r w:rsidRPr="00BB04B9">
        <w:rPr>
          <w:rFonts w:ascii="Times New Roman" w:hAnsi="Times New Roman" w:cs="Times New Roman"/>
          <w:lang w:val="en-US"/>
        </w:rPr>
        <w:t xml:space="preserve">distance </w:t>
      </w:r>
      <w:r w:rsidRPr="001C7E86">
        <w:rPr>
          <w:rFonts w:ascii="Times New Roman" w:hAnsi="Times New Roman" w:cs="Times New Roman"/>
          <w:lang w:val="en-US"/>
        </w:rPr>
        <w:t xml:space="preserve">between Dushanbe and Khorog, purchasing of office vehicle for travelling to the project sites and opening of a small office for basement of Engineer in Khorog is envisaged by the project. The presence in GBAO will ensure frequent monitoring of project sites and closer activity coordination with project stakeholders such as local authorities, construction firms, and etc. </w:t>
      </w:r>
    </w:p>
    <w:p w:rsidR="008458C4" w:rsidRPr="00BB04B9" w:rsidRDefault="004C6042" w:rsidP="00561A0B">
      <w:pPr>
        <w:spacing w:before="120" w:after="120" w:line="240" w:lineRule="auto"/>
        <w:jc w:val="both"/>
        <w:rPr>
          <w:rFonts w:ascii="Times New Roman" w:hAnsi="Times New Roman" w:cs="Times New Roman"/>
          <w:lang w:val="en-US"/>
        </w:rPr>
      </w:pPr>
      <w:r w:rsidRPr="001C7E86">
        <w:rPr>
          <w:rFonts w:ascii="Times New Roman" w:hAnsi="Times New Roman" w:cs="Times New Roman"/>
          <w:lang w:val="en-US"/>
        </w:rPr>
        <w:t>Upon the project completion, t</w:t>
      </w:r>
      <w:r w:rsidR="008458C4" w:rsidRPr="001C7E86">
        <w:rPr>
          <w:rFonts w:ascii="Times New Roman" w:hAnsi="Times New Roman" w:cs="Times New Roman"/>
          <w:lang w:val="en-US"/>
        </w:rPr>
        <w:t xml:space="preserve">he assets such as vehicle, office equipment and furniture </w:t>
      </w:r>
      <w:r w:rsidRPr="001C7E86">
        <w:rPr>
          <w:rFonts w:ascii="Times New Roman" w:hAnsi="Times New Roman" w:cs="Times New Roman"/>
          <w:lang w:val="en-US"/>
        </w:rPr>
        <w:t xml:space="preserve">purchased under the present project, </w:t>
      </w:r>
      <w:r w:rsidR="008458C4" w:rsidRPr="001C7E86">
        <w:rPr>
          <w:rFonts w:ascii="Times New Roman" w:hAnsi="Times New Roman" w:cs="Times New Roman"/>
          <w:lang w:val="en-US"/>
        </w:rPr>
        <w:t xml:space="preserve">will be </w:t>
      </w:r>
      <w:r w:rsidRPr="001C7E86">
        <w:rPr>
          <w:rFonts w:ascii="Times New Roman" w:hAnsi="Times New Roman" w:cs="Times New Roman"/>
          <w:lang w:val="en-US"/>
        </w:rPr>
        <w:t>handed over to the Border Guards based on established UNDP rules and procedures for transfer of project assets to the beneficiaries.</w:t>
      </w:r>
    </w:p>
    <w:p w:rsidR="007F139F" w:rsidRPr="00BB04B9" w:rsidRDefault="007F139F" w:rsidP="00E20C77">
      <w:pPr>
        <w:pStyle w:val="Default"/>
        <w:spacing w:before="120" w:after="120"/>
        <w:jc w:val="both"/>
        <w:rPr>
          <w:rFonts w:ascii="Times New Roman" w:hAnsi="Times New Roman" w:cs="Times New Roman"/>
          <w:color w:val="auto"/>
          <w:sz w:val="22"/>
          <w:szCs w:val="22"/>
        </w:rPr>
      </w:pPr>
    </w:p>
    <w:p w:rsidR="00897462" w:rsidRPr="00BB04B9" w:rsidRDefault="00897462" w:rsidP="009355D9">
      <w:pPr>
        <w:pStyle w:val="Heading1"/>
        <w:numPr>
          <w:ilvl w:val="0"/>
          <w:numId w:val="14"/>
        </w:numPr>
        <w:spacing w:before="120" w:after="120"/>
        <w:rPr>
          <w:rFonts w:ascii="Times New Roman" w:hAnsi="Times New Roman"/>
          <w:lang w:val="en-US"/>
        </w:rPr>
      </w:pPr>
      <w:bookmarkStart w:id="9" w:name="_Toc413083446"/>
      <w:r w:rsidRPr="00BB04B9">
        <w:rPr>
          <w:rFonts w:ascii="Times New Roman" w:hAnsi="Times New Roman"/>
          <w:lang w:val="en-US"/>
        </w:rPr>
        <w:t>Communications</w:t>
      </w:r>
      <w:bookmarkEnd w:id="9"/>
    </w:p>
    <w:p w:rsidR="00897462" w:rsidRPr="00BB04B9" w:rsidRDefault="00897462" w:rsidP="00E20C77">
      <w:pPr>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The project will make strong emphasis on </w:t>
      </w:r>
      <w:r w:rsidRPr="00BB04B9">
        <w:rPr>
          <w:rFonts w:ascii="Times New Roman" w:hAnsi="Times New Roman" w:cs="Times New Roman"/>
          <w:i/>
          <w:lang w:val="en-US"/>
        </w:rPr>
        <w:t>visibility and communication</w:t>
      </w:r>
      <w:r w:rsidRPr="00BB04B9">
        <w:rPr>
          <w:rFonts w:ascii="Times New Roman" w:hAnsi="Times New Roman" w:cs="Times New Roman"/>
          <w:lang w:val="en-US"/>
        </w:rPr>
        <w:t xml:space="preserve"> of project results. For this reason, the Communication strategy of the project will be developed outlining frequency, modes and means of communication at the different levels of project implementation.</w:t>
      </w:r>
    </w:p>
    <w:p w:rsidR="00897462" w:rsidRPr="00BB04B9" w:rsidRDefault="00897462" w:rsidP="00E20C77">
      <w:pPr>
        <w:spacing w:before="120" w:after="120" w:line="240" w:lineRule="auto"/>
        <w:jc w:val="both"/>
        <w:rPr>
          <w:rFonts w:ascii="Times New Roman" w:hAnsi="Times New Roman" w:cs="Times New Roman"/>
          <w:lang w:val="en-US"/>
        </w:rPr>
      </w:pPr>
      <w:r w:rsidRPr="00BB04B9">
        <w:rPr>
          <w:rFonts w:ascii="Times New Roman" w:hAnsi="Times New Roman" w:cs="Times New Roman"/>
          <w:i/>
          <w:u w:val="single"/>
          <w:lang w:val="en-US"/>
        </w:rPr>
        <w:t>Visibility:</w:t>
      </w:r>
      <w:r w:rsidRPr="00BB04B9">
        <w:rPr>
          <w:rFonts w:ascii="Times New Roman" w:hAnsi="Times New Roman" w:cs="Times New Roman"/>
          <w:lang w:val="en-US"/>
        </w:rPr>
        <w:t xml:space="preserve"> the project will ensure due recognition of the donor’s role in the project through ensuring full compliance with donor’s Communication and Visibility Strategy and use of donor’s logo in all visibility materials to be produced by the project. </w:t>
      </w:r>
    </w:p>
    <w:p w:rsidR="00897462" w:rsidRPr="00BB04B9" w:rsidRDefault="00897462" w:rsidP="00E20C77">
      <w:pPr>
        <w:spacing w:before="120" w:after="120" w:line="240" w:lineRule="auto"/>
        <w:jc w:val="both"/>
        <w:rPr>
          <w:rFonts w:ascii="Times New Roman" w:hAnsi="Times New Roman" w:cs="Times New Roman"/>
          <w:lang w:val="en-US"/>
        </w:rPr>
      </w:pPr>
      <w:r w:rsidRPr="00BB04B9">
        <w:rPr>
          <w:rFonts w:ascii="Times New Roman" w:hAnsi="Times New Roman" w:cs="Times New Roman"/>
          <w:i/>
          <w:u w:val="single"/>
          <w:lang w:val="en-US"/>
        </w:rPr>
        <w:t>Communication:</w:t>
      </w:r>
      <w:r w:rsidRPr="00BB04B9">
        <w:rPr>
          <w:rFonts w:ascii="Times New Roman" w:hAnsi="Times New Roman" w:cs="Times New Roman"/>
          <w:b/>
          <w:lang w:val="en-US"/>
        </w:rPr>
        <w:t xml:space="preserve"> </w:t>
      </w:r>
      <w:r w:rsidRPr="00BB04B9">
        <w:rPr>
          <w:rFonts w:ascii="Times New Roman" w:hAnsi="Times New Roman" w:cs="Times New Roman"/>
          <w:lang w:val="en-US"/>
        </w:rPr>
        <w:t xml:space="preserve"> project progress and achievements as well as main implementation challenges will be duly documented and communicated among main stakeholders, including UNDP, donor and beneficiaries. For wider dissemination of project outcomes, project related reports, success stories, articles, documentary films, photos, videos, and other communication </w:t>
      </w:r>
      <w:r w:rsidR="00362190" w:rsidRPr="00BB04B9">
        <w:rPr>
          <w:rFonts w:ascii="Times New Roman" w:hAnsi="Times New Roman" w:cs="Times New Roman"/>
          <w:lang w:val="en-US"/>
        </w:rPr>
        <w:t xml:space="preserve">and knowledge management </w:t>
      </w:r>
      <w:r w:rsidRPr="00BB04B9">
        <w:rPr>
          <w:rFonts w:ascii="Times New Roman" w:hAnsi="Times New Roman" w:cs="Times New Roman"/>
          <w:lang w:val="en-US"/>
        </w:rPr>
        <w:t xml:space="preserve">materials will be developed and posted in UNDP and donor websites as well as </w:t>
      </w:r>
      <w:r w:rsidR="008448BE" w:rsidRPr="00BB04B9">
        <w:rPr>
          <w:rFonts w:ascii="Times New Roman" w:hAnsi="Times New Roman" w:cs="Times New Roman"/>
          <w:lang w:val="en-US"/>
        </w:rPr>
        <w:t>through social media</w:t>
      </w:r>
      <w:r w:rsidRPr="00BB04B9">
        <w:rPr>
          <w:rFonts w:ascii="Times New Roman" w:hAnsi="Times New Roman" w:cs="Times New Roman"/>
          <w:lang w:val="en-US"/>
        </w:rPr>
        <w:t xml:space="preserve">. Press Tours will be organised for mass media to capture and disseminate achievements of the project to the general public via mass media means (TV and radio). </w:t>
      </w:r>
    </w:p>
    <w:p w:rsidR="00897462" w:rsidRPr="00BB04B9" w:rsidRDefault="00897462" w:rsidP="00E20C77">
      <w:pPr>
        <w:spacing w:before="120" w:after="120" w:line="240" w:lineRule="auto"/>
        <w:jc w:val="both"/>
        <w:rPr>
          <w:rFonts w:ascii="Times New Roman" w:hAnsi="Times New Roman" w:cs="Times New Roman"/>
          <w:lang w:val="en-US"/>
        </w:rPr>
      </w:pPr>
    </w:p>
    <w:p w:rsidR="00897462" w:rsidRPr="00BB04B9" w:rsidRDefault="00897462" w:rsidP="009355D9">
      <w:pPr>
        <w:pStyle w:val="Heading1"/>
        <w:numPr>
          <w:ilvl w:val="0"/>
          <w:numId w:val="14"/>
        </w:numPr>
        <w:spacing w:before="120" w:after="120"/>
        <w:rPr>
          <w:rFonts w:ascii="Times New Roman" w:hAnsi="Times New Roman"/>
          <w:sz w:val="22"/>
          <w:szCs w:val="22"/>
          <w:lang w:val="en-US"/>
        </w:rPr>
      </w:pPr>
      <w:bookmarkStart w:id="10" w:name="_Toc413083447"/>
      <w:r w:rsidRPr="00BB04B9">
        <w:rPr>
          <w:rFonts w:ascii="Times New Roman" w:hAnsi="Times New Roman"/>
          <w:lang w:val="en-US"/>
        </w:rPr>
        <w:t>Monitoring, evaluation and reporting</w:t>
      </w:r>
      <w:bookmarkEnd w:id="10"/>
    </w:p>
    <w:p w:rsidR="00897462" w:rsidRPr="00BB04B9" w:rsidRDefault="00897462" w:rsidP="00E20C77">
      <w:pPr>
        <w:widowControl w:val="0"/>
        <w:autoSpaceDE w:val="0"/>
        <w:autoSpaceDN w:val="0"/>
        <w:adjustRightInd w:val="0"/>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Monitoring and evaluation will follow the UNDP guidelines on Monitoring and Evaluating for Results. </w:t>
      </w:r>
      <w:r w:rsidR="002C20C1" w:rsidRPr="00BB04B9">
        <w:rPr>
          <w:rFonts w:ascii="Times New Roman" w:hAnsi="Times New Roman" w:cs="Times New Roman"/>
          <w:lang w:val="en-US"/>
        </w:rPr>
        <w:t xml:space="preserve">The project </w:t>
      </w:r>
      <w:r w:rsidRPr="00BB04B9">
        <w:rPr>
          <w:rFonts w:ascii="Times New Roman" w:hAnsi="Times New Roman" w:cs="Times New Roman"/>
          <w:lang w:val="en-US"/>
        </w:rPr>
        <w:t xml:space="preserve">Monitoring and Evaluation Plan (M&amp;E Plan) </w:t>
      </w:r>
      <w:r w:rsidR="002C20C1" w:rsidRPr="00BB04B9">
        <w:rPr>
          <w:rFonts w:ascii="Times New Roman" w:hAnsi="Times New Roman" w:cs="Times New Roman"/>
          <w:lang w:val="en-US"/>
        </w:rPr>
        <w:t xml:space="preserve">to be </w:t>
      </w:r>
      <w:r w:rsidRPr="00BB04B9">
        <w:rPr>
          <w:rFonts w:ascii="Times New Roman" w:hAnsi="Times New Roman" w:cs="Times New Roman"/>
          <w:lang w:val="en-US"/>
        </w:rPr>
        <w:t xml:space="preserve">developed </w:t>
      </w:r>
      <w:r w:rsidR="002C20C1" w:rsidRPr="00BB04B9">
        <w:rPr>
          <w:rFonts w:ascii="Times New Roman" w:hAnsi="Times New Roman" w:cs="Times New Roman"/>
          <w:lang w:val="en-US"/>
        </w:rPr>
        <w:t xml:space="preserve">for the project </w:t>
      </w:r>
      <w:r w:rsidRPr="00BB04B9">
        <w:rPr>
          <w:rFonts w:ascii="Times New Roman" w:hAnsi="Times New Roman" w:cs="Times New Roman"/>
          <w:lang w:val="en-US"/>
        </w:rPr>
        <w:t>will ensure continuous feedback on implementation, early identification of potential problems to facilitate timely adjustments to Programme operation, and implementation in accordance with the overall strategic plan for the Program</w:t>
      </w:r>
      <w:r w:rsidR="002C20C1" w:rsidRPr="00BB04B9">
        <w:rPr>
          <w:rFonts w:ascii="Times New Roman" w:hAnsi="Times New Roman" w:cs="Times New Roman"/>
          <w:lang w:val="en-US"/>
        </w:rPr>
        <w:t>me</w:t>
      </w:r>
      <w:r w:rsidRPr="00BB04B9">
        <w:rPr>
          <w:rFonts w:ascii="Times New Roman" w:hAnsi="Times New Roman" w:cs="Times New Roman"/>
          <w:lang w:val="en-US"/>
        </w:rPr>
        <w:t>.  The M&amp;E Plan will contribute to ensuring regular reporting to donor(s) on the effective use of all funding.</w:t>
      </w:r>
    </w:p>
    <w:p w:rsidR="00897462" w:rsidRPr="00BB04B9" w:rsidRDefault="00897462" w:rsidP="00E20C77">
      <w:pPr>
        <w:tabs>
          <w:tab w:val="left" w:pos="2240"/>
        </w:tabs>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The Programme’s M&amp;E Plan will be a tool for planning and managing the collection of data and performance of activities, as well as for analyzing and reporting. Collection of data and information disaggregated by sex, age, and region and, where relevant, other grounds, to the extent possible will be an on-going process and will be integrated into the activities. </w:t>
      </w:r>
    </w:p>
    <w:p w:rsidR="00897462" w:rsidRPr="00BB04B9" w:rsidRDefault="00897462" w:rsidP="00E20C77">
      <w:pPr>
        <w:spacing w:before="120" w:after="120" w:line="240" w:lineRule="auto"/>
        <w:rPr>
          <w:rFonts w:ascii="Times New Roman" w:hAnsi="Times New Roman" w:cs="Times New Roman"/>
          <w:lang w:val="en-US"/>
        </w:rPr>
      </w:pPr>
      <w:r w:rsidRPr="00BB04B9">
        <w:rPr>
          <w:rFonts w:ascii="Times New Roman" w:hAnsi="Times New Roman" w:cs="Times New Roman"/>
          <w:lang w:val="en-US"/>
        </w:rPr>
        <w:t>In accordance with the programming policies and procedures outlined in the UNDP User Guide, the project will be monitored through the following:</w:t>
      </w:r>
    </w:p>
    <w:p w:rsidR="00897462" w:rsidRPr="00BB04B9" w:rsidRDefault="00897462" w:rsidP="00E20C77">
      <w:pPr>
        <w:spacing w:before="120" w:after="120" w:line="240" w:lineRule="auto"/>
        <w:rPr>
          <w:rFonts w:ascii="Times New Roman" w:hAnsi="Times New Roman" w:cs="Times New Roman"/>
          <w:i/>
          <w:u w:val="single"/>
          <w:lang w:val="en-US"/>
        </w:rPr>
      </w:pPr>
      <w:r w:rsidRPr="00BB04B9">
        <w:rPr>
          <w:rFonts w:ascii="Times New Roman" w:hAnsi="Times New Roman" w:cs="Times New Roman"/>
          <w:i/>
          <w:u w:val="single"/>
          <w:lang w:val="en-US"/>
        </w:rPr>
        <w:t xml:space="preserve">Within the annual cycle </w:t>
      </w:r>
    </w:p>
    <w:p w:rsidR="00324898" w:rsidRPr="00BB04B9" w:rsidRDefault="00897462" w:rsidP="00385757">
      <w:pPr>
        <w:numPr>
          <w:ilvl w:val="0"/>
          <w:numId w:val="8"/>
        </w:numPr>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On a quarterly basis, a quality assessment shall record progress towards the completion of key results, based on quality criteria and methods captured in the Quality Management table below.</w:t>
      </w:r>
    </w:p>
    <w:p w:rsidR="00324898" w:rsidRPr="00BB04B9" w:rsidRDefault="00897462" w:rsidP="00385757">
      <w:pPr>
        <w:numPr>
          <w:ilvl w:val="0"/>
          <w:numId w:val="8"/>
        </w:numPr>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An Issue Log shall be activated in Atlas and updated by the Project Manager to facilitate tracking and resolution of potential problems or requests for change. </w:t>
      </w:r>
    </w:p>
    <w:p w:rsidR="00324898" w:rsidRPr="00BB04B9" w:rsidRDefault="00897462" w:rsidP="00385757">
      <w:pPr>
        <w:numPr>
          <w:ilvl w:val="0"/>
          <w:numId w:val="8"/>
        </w:numPr>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A risk log shall be activated in Atlas and regularly updated by reviewing the external environment that may affect the project implementation.</w:t>
      </w:r>
    </w:p>
    <w:p w:rsidR="00324898" w:rsidRPr="00BB04B9" w:rsidRDefault="00897462" w:rsidP="00385757">
      <w:pPr>
        <w:numPr>
          <w:ilvl w:val="0"/>
          <w:numId w:val="8"/>
        </w:numPr>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lastRenderedPageBreak/>
        <w:t>Based on the above information recorded in Atlas, a Project Progress Reports shall be submitted by the Project Manager to the Steering Committee through Project Assurance, using the standard report format available in the Executive Snapshot.</w:t>
      </w:r>
    </w:p>
    <w:p w:rsidR="00324898" w:rsidRPr="00BB04B9" w:rsidRDefault="00897462" w:rsidP="00385757">
      <w:pPr>
        <w:numPr>
          <w:ilvl w:val="0"/>
          <w:numId w:val="7"/>
        </w:numPr>
        <w:spacing w:before="120" w:after="120" w:line="240" w:lineRule="auto"/>
        <w:rPr>
          <w:rFonts w:ascii="Times New Roman" w:hAnsi="Times New Roman" w:cs="Times New Roman"/>
          <w:lang w:val="en-US"/>
        </w:rPr>
      </w:pPr>
      <w:r w:rsidRPr="00BB04B9">
        <w:rPr>
          <w:rFonts w:ascii="Times New Roman" w:hAnsi="Times New Roman" w:cs="Times New Roman"/>
          <w:lang w:val="en-US"/>
        </w:rPr>
        <w:t>a project Lesson-learned log shall be activated and regularly updated to ensure on-going learning and adaptation within the organization, and to facilitate the preparation of the Lessons-learned Report at the end of the project</w:t>
      </w:r>
    </w:p>
    <w:p w:rsidR="00324898" w:rsidRPr="00BB04B9" w:rsidRDefault="00897462" w:rsidP="00385757">
      <w:pPr>
        <w:numPr>
          <w:ilvl w:val="0"/>
          <w:numId w:val="7"/>
        </w:numPr>
        <w:spacing w:before="120" w:after="120" w:line="240" w:lineRule="auto"/>
        <w:rPr>
          <w:rFonts w:ascii="Times New Roman" w:hAnsi="Times New Roman" w:cs="Times New Roman"/>
          <w:lang w:val="en-US"/>
        </w:rPr>
      </w:pPr>
      <w:r w:rsidRPr="00BB04B9">
        <w:rPr>
          <w:rFonts w:ascii="Times New Roman" w:hAnsi="Times New Roman" w:cs="Times New Roman"/>
          <w:lang w:val="en-US"/>
        </w:rPr>
        <w:t>a Monitoring Schedule Plan shall be activated in Atlas and updated to track key management actions/events</w:t>
      </w:r>
    </w:p>
    <w:p w:rsidR="00897462" w:rsidRPr="00BB04B9" w:rsidRDefault="00897462" w:rsidP="00E20C77">
      <w:pPr>
        <w:spacing w:before="120" w:after="120" w:line="240" w:lineRule="auto"/>
        <w:rPr>
          <w:rFonts w:ascii="Times New Roman" w:hAnsi="Times New Roman" w:cs="Times New Roman"/>
          <w:i/>
          <w:u w:val="single"/>
          <w:lang w:val="en-US"/>
        </w:rPr>
      </w:pPr>
      <w:r w:rsidRPr="00BB04B9">
        <w:rPr>
          <w:rFonts w:ascii="Times New Roman" w:hAnsi="Times New Roman" w:cs="Times New Roman"/>
          <w:i/>
          <w:u w:val="single"/>
          <w:lang w:val="en-US"/>
        </w:rPr>
        <w:t>Annually</w:t>
      </w:r>
    </w:p>
    <w:p w:rsidR="00324898" w:rsidRPr="00BB04B9" w:rsidRDefault="00897462" w:rsidP="00385757">
      <w:pPr>
        <w:numPr>
          <w:ilvl w:val="0"/>
          <w:numId w:val="9"/>
        </w:numPr>
        <w:spacing w:before="120" w:after="120" w:line="240" w:lineRule="auto"/>
        <w:ind w:left="714" w:hanging="357"/>
        <w:jc w:val="both"/>
        <w:rPr>
          <w:rFonts w:ascii="Times New Roman" w:hAnsi="Times New Roman" w:cs="Times New Roman"/>
          <w:lang w:val="en-US"/>
        </w:rPr>
      </w:pPr>
      <w:r w:rsidRPr="00BB04B9">
        <w:rPr>
          <w:rFonts w:ascii="Times New Roman" w:hAnsi="Times New Roman" w:cs="Times New Roman"/>
          <w:lang w:val="en-US"/>
        </w:rPr>
        <w:t xml:space="preserve">Annual Project Review. Based on the above report, an annual project review shall be conducted during the fourth quarter of the year or soon after, to assess the performance of the project and appraise the Annual Work Plan (AWP) for the following year. In the last year, this review will be a final assessment. This review is driven by the Steering Committee and may involve other stakeholders as required. It shall focus on the extent to which progress is being made towards outputs, and that these remain aligned to appropriate outcomes. </w:t>
      </w:r>
    </w:p>
    <w:p w:rsidR="00324898" w:rsidRPr="00BB04B9" w:rsidRDefault="00897462" w:rsidP="00385757">
      <w:pPr>
        <w:numPr>
          <w:ilvl w:val="0"/>
          <w:numId w:val="9"/>
        </w:numPr>
        <w:spacing w:before="120" w:after="120" w:line="240" w:lineRule="auto"/>
        <w:ind w:left="714" w:hanging="357"/>
        <w:jc w:val="both"/>
        <w:rPr>
          <w:rFonts w:ascii="Times New Roman" w:hAnsi="Times New Roman" w:cs="Times New Roman"/>
          <w:lang w:val="en-US"/>
        </w:rPr>
      </w:pPr>
      <w:r w:rsidRPr="00BB04B9">
        <w:rPr>
          <w:rFonts w:ascii="Times New Roman" w:hAnsi="Times New Roman" w:cs="Times New Roman"/>
          <w:lang w:val="en-US"/>
        </w:rPr>
        <w:t xml:space="preserve">Annual Review Report. An Annual Review Report shall be prepared by the Project Manager and shared with the Steering Committee and the Outcome Board. As minimum requirement, the Annual Review Report shall consist of the Atlas standard format for the Quarterly Progress Report covering the whole year with updated information for each above element of the QPR as well as a summary of results achieved against pre-defined annual targets at the output level. </w:t>
      </w:r>
    </w:p>
    <w:p w:rsidR="00897462" w:rsidRPr="00BB04B9" w:rsidRDefault="00897462" w:rsidP="00E20C77">
      <w:pPr>
        <w:widowControl w:val="0"/>
        <w:autoSpaceDE w:val="0"/>
        <w:autoSpaceDN w:val="0"/>
        <w:adjustRightInd w:val="0"/>
        <w:spacing w:before="120" w:after="120" w:line="240" w:lineRule="auto"/>
        <w:jc w:val="both"/>
        <w:rPr>
          <w:rFonts w:ascii="Times New Roman" w:hAnsi="Times New Roman" w:cs="Times New Roman"/>
          <w:b/>
          <w:lang w:val="en-US"/>
        </w:rPr>
      </w:pPr>
    </w:p>
    <w:p w:rsidR="00A933B8" w:rsidRPr="00BB04B9" w:rsidRDefault="00A933B8" w:rsidP="00E20C77">
      <w:pPr>
        <w:widowControl w:val="0"/>
        <w:autoSpaceDE w:val="0"/>
        <w:autoSpaceDN w:val="0"/>
        <w:adjustRightInd w:val="0"/>
        <w:spacing w:before="120" w:after="120" w:line="240" w:lineRule="auto"/>
        <w:jc w:val="both"/>
        <w:rPr>
          <w:rFonts w:ascii="Times New Roman" w:hAnsi="Times New Roman" w:cs="Times New Roman"/>
          <w:b/>
          <w:lang w:val="en-US"/>
        </w:rPr>
        <w:sectPr w:rsidR="00A933B8" w:rsidRPr="00BB04B9" w:rsidSect="00E0112E">
          <w:pgSz w:w="11906" w:h="16838"/>
          <w:pgMar w:top="992" w:right="1560" w:bottom="709" w:left="1276" w:header="709" w:footer="709" w:gutter="0"/>
          <w:cols w:space="708"/>
          <w:titlePg/>
          <w:docGrid w:linePitch="360"/>
        </w:sectPr>
      </w:pPr>
    </w:p>
    <w:p w:rsidR="008765B0" w:rsidRPr="00BB04B9" w:rsidRDefault="008765B0" w:rsidP="009355D9">
      <w:pPr>
        <w:pStyle w:val="Heading1"/>
        <w:numPr>
          <w:ilvl w:val="0"/>
          <w:numId w:val="14"/>
        </w:numPr>
        <w:spacing w:before="120" w:after="120"/>
        <w:rPr>
          <w:rFonts w:ascii="Times New Roman" w:hAnsi="Times New Roman"/>
          <w:lang w:val="en-US"/>
        </w:rPr>
      </w:pPr>
      <w:bookmarkStart w:id="11" w:name="_Toc413083448"/>
      <w:r w:rsidRPr="00BB04B9">
        <w:rPr>
          <w:rFonts w:ascii="Times New Roman" w:hAnsi="Times New Roman"/>
          <w:lang w:val="en-US"/>
        </w:rPr>
        <w:lastRenderedPageBreak/>
        <w:t>External Factors and Risks</w:t>
      </w:r>
      <w:bookmarkEnd w:id="11"/>
    </w:p>
    <w:tbl>
      <w:tblPr>
        <w:tblW w:w="13428" w:type="dxa"/>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0"/>
        <w:gridCol w:w="2404"/>
        <w:gridCol w:w="1565"/>
        <w:gridCol w:w="2126"/>
        <w:gridCol w:w="5245"/>
        <w:gridCol w:w="1488"/>
      </w:tblGrid>
      <w:tr w:rsidR="006B6B47" w:rsidRPr="00BB04B9" w:rsidTr="003E55A1">
        <w:tc>
          <w:tcPr>
            <w:tcW w:w="600" w:type="dxa"/>
            <w:shd w:val="clear" w:color="auto" w:fill="FFCC00"/>
          </w:tcPr>
          <w:p w:rsidR="00897462" w:rsidRPr="00BB04B9" w:rsidRDefault="00897462" w:rsidP="00E20C77">
            <w:pPr>
              <w:spacing w:before="120" w:after="120" w:line="240" w:lineRule="auto"/>
              <w:rPr>
                <w:rFonts w:ascii="Times New Roman" w:hAnsi="Times New Roman" w:cs="Times New Roman"/>
                <w:b/>
              </w:rPr>
            </w:pPr>
            <w:r w:rsidRPr="00BB04B9">
              <w:rPr>
                <w:rFonts w:ascii="Times New Roman" w:hAnsi="Times New Roman" w:cs="Times New Roman"/>
                <w:b/>
              </w:rPr>
              <w:t>#</w:t>
            </w:r>
          </w:p>
        </w:tc>
        <w:tc>
          <w:tcPr>
            <w:tcW w:w="2404" w:type="dxa"/>
            <w:shd w:val="clear" w:color="auto" w:fill="FFCC00"/>
          </w:tcPr>
          <w:p w:rsidR="00897462" w:rsidRPr="00BB04B9" w:rsidRDefault="00897462" w:rsidP="00E20C77">
            <w:pPr>
              <w:spacing w:before="120" w:after="120" w:line="240" w:lineRule="auto"/>
              <w:rPr>
                <w:rFonts w:ascii="Times New Roman" w:hAnsi="Times New Roman" w:cs="Times New Roman"/>
                <w:b/>
              </w:rPr>
            </w:pPr>
            <w:r w:rsidRPr="00BB04B9">
              <w:rPr>
                <w:rFonts w:ascii="Times New Roman" w:hAnsi="Times New Roman" w:cs="Times New Roman"/>
                <w:b/>
              </w:rPr>
              <w:t>Description</w:t>
            </w:r>
          </w:p>
        </w:tc>
        <w:tc>
          <w:tcPr>
            <w:tcW w:w="1565" w:type="dxa"/>
            <w:shd w:val="clear" w:color="auto" w:fill="FFCC00"/>
          </w:tcPr>
          <w:p w:rsidR="00897462" w:rsidRPr="00BB04B9" w:rsidRDefault="00897462" w:rsidP="00E20C77">
            <w:pPr>
              <w:spacing w:before="120" w:after="120" w:line="240" w:lineRule="auto"/>
              <w:rPr>
                <w:rFonts w:ascii="Times New Roman" w:hAnsi="Times New Roman" w:cs="Times New Roman"/>
                <w:b/>
              </w:rPr>
            </w:pPr>
            <w:r w:rsidRPr="00BB04B9">
              <w:rPr>
                <w:rFonts w:ascii="Times New Roman" w:hAnsi="Times New Roman" w:cs="Times New Roman"/>
                <w:b/>
              </w:rPr>
              <w:t>Type</w:t>
            </w:r>
          </w:p>
        </w:tc>
        <w:tc>
          <w:tcPr>
            <w:tcW w:w="2126" w:type="dxa"/>
            <w:shd w:val="clear" w:color="auto" w:fill="FFCC00"/>
          </w:tcPr>
          <w:p w:rsidR="00897462" w:rsidRPr="00BB04B9" w:rsidRDefault="00897462" w:rsidP="00E20C77">
            <w:pPr>
              <w:spacing w:before="120" w:after="120" w:line="240" w:lineRule="auto"/>
              <w:rPr>
                <w:rFonts w:ascii="Times New Roman" w:hAnsi="Times New Roman" w:cs="Times New Roman"/>
                <w:b/>
              </w:rPr>
            </w:pPr>
            <w:r w:rsidRPr="00BB04B9">
              <w:rPr>
                <w:rFonts w:ascii="Times New Roman" w:hAnsi="Times New Roman" w:cs="Times New Roman"/>
                <w:b/>
              </w:rPr>
              <w:t>Impact &amp;</w:t>
            </w:r>
            <w:r w:rsidRPr="00BB04B9">
              <w:rPr>
                <w:rFonts w:ascii="Times New Roman" w:hAnsi="Times New Roman" w:cs="Times New Roman"/>
                <w:b/>
                <w:lang w:val="en-US"/>
              </w:rPr>
              <w:t xml:space="preserve"> </w:t>
            </w:r>
            <w:r w:rsidRPr="00BB04B9">
              <w:rPr>
                <w:rFonts w:ascii="Times New Roman" w:hAnsi="Times New Roman" w:cs="Times New Roman"/>
                <w:b/>
              </w:rPr>
              <w:t>Probability</w:t>
            </w:r>
          </w:p>
        </w:tc>
        <w:tc>
          <w:tcPr>
            <w:tcW w:w="5245" w:type="dxa"/>
            <w:shd w:val="clear" w:color="auto" w:fill="FFCC00"/>
          </w:tcPr>
          <w:p w:rsidR="00897462" w:rsidRPr="00BB04B9" w:rsidRDefault="00897462" w:rsidP="00E20C77">
            <w:pPr>
              <w:spacing w:before="120" w:after="120" w:line="240" w:lineRule="auto"/>
              <w:rPr>
                <w:rFonts w:ascii="Times New Roman" w:hAnsi="Times New Roman" w:cs="Times New Roman"/>
                <w:b/>
              </w:rPr>
            </w:pPr>
            <w:r w:rsidRPr="00BB04B9">
              <w:rPr>
                <w:rFonts w:ascii="Times New Roman" w:hAnsi="Times New Roman" w:cs="Times New Roman"/>
                <w:b/>
              </w:rPr>
              <w:t>Countermeasures / Mngt response</w:t>
            </w:r>
          </w:p>
        </w:tc>
        <w:tc>
          <w:tcPr>
            <w:tcW w:w="1488" w:type="dxa"/>
            <w:shd w:val="clear" w:color="auto" w:fill="FFCC00"/>
          </w:tcPr>
          <w:p w:rsidR="00897462" w:rsidRPr="00BB04B9" w:rsidRDefault="00897462" w:rsidP="00E20C77">
            <w:pPr>
              <w:spacing w:before="120" w:after="120" w:line="240" w:lineRule="auto"/>
              <w:rPr>
                <w:rFonts w:ascii="Times New Roman" w:hAnsi="Times New Roman" w:cs="Times New Roman"/>
                <w:b/>
              </w:rPr>
            </w:pPr>
            <w:r w:rsidRPr="00BB04B9">
              <w:rPr>
                <w:rFonts w:ascii="Times New Roman" w:hAnsi="Times New Roman" w:cs="Times New Roman"/>
                <w:b/>
              </w:rPr>
              <w:t>Owner</w:t>
            </w:r>
          </w:p>
        </w:tc>
      </w:tr>
      <w:tr w:rsidR="006B6B47" w:rsidRPr="00BB04B9" w:rsidTr="003E55A1">
        <w:tc>
          <w:tcPr>
            <w:tcW w:w="600" w:type="dxa"/>
          </w:tcPr>
          <w:p w:rsidR="00897462" w:rsidRPr="00BB04B9" w:rsidRDefault="00897462" w:rsidP="00E20C77">
            <w:pPr>
              <w:spacing w:before="120" w:after="120" w:line="240" w:lineRule="auto"/>
              <w:rPr>
                <w:rFonts w:ascii="Times New Roman" w:hAnsi="Times New Roman" w:cs="Times New Roman"/>
              </w:rPr>
            </w:pPr>
            <w:r w:rsidRPr="00BB04B9">
              <w:rPr>
                <w:rFonts w:ascii="Times New Roman" w:hAnsi="Times New Roman" w:cs="Times New Roman"/>
              </w:rPr>
              <w:t>1</w:t>
            </w:r>
          </w:p>
        </w:tc>
        <w:tc>
          <w:tcPr>
            <w:tcW w:w="2404" w:type="dxa"/>
          </w:tcPr>
          <w:p w:rsidR="00897462" w:rsidRPr="00BB04B9" w:rsidRDefault="00897462" w:rsidP="00515B29">
            <w:pPr>
              <w:spacing w:before="120" w:after="120" w:line="240" w:lineRule="auto"/>
              <w:rPr>
                <w:rFonts w:ascii="Times New Roman" w:hAnsi="Times New Roman" w:cs="Times New Roman"/>
                <w:lang w:val="en-US"/>
              </w:rPr>
            </w:pPr>
            <w:r w:rsidRPr="00BB04B9">
              <w:rPr>
                <w:rFonts w:ascii="Times New Roman" w:hAnsi="Times New Roman" w:cs="Times New Roman"/>
                <w:lang w:val="en-US"/>
              </w:rPr>
              <w:t xml:space="preserve">National political instability </w:t>
            </w:r>
          </w:p>
        </w:tc>
        <w:tc>
          <w:tcPr>
            <w:tcW w:w="1565" w:type="dxa"/>
          </w:tcPr>
          <w:p w:rsidR="00897462" w:rsidRPr="00BB04B9" w:rsidRDefault="00897462" w:rsidP="00E20C77">
            <w:pPr>
              <w:spacing w:before="120" w:after="120" w:line="240" w:lineRule="auto"/>
              <w:rPr>
                <w:rFonts w:ascii="Times New Roman" w:hAnsi="Times New Roman" w:cs="Times New Roman"/>
              </w:rPr>
            </w:pPr>
            <w:r w:rsidRPr="00BB04B9">
              <w:rPr>
                <w:rFonts w:ascii="Times New Roman" w:hAnsi="Times New Roman" w:cs="Times New Roman"/>
              </w:rPr>
              <w:t>Political</w:t>
            </w:r>
          </w:p>
        </w:tc>
        <w:tc>
          <w:tcPr>
            <w:tcW w:w="2126" w:type="dxa"/>
          </w:tcPr>
          <w:p w:rsidR="00897462" w:rsidRPr="00BB04B9" w:rsidRDefault="00897462" w:rsidP="00E20C77">
            <w:pPr>
              <w:spacing w:before="120" w:after="120" w:line="240" w:lineRule="auto"/>
              <w:rPr>
                <w:rFonts w:ascii="Times New Roman" w:hAnsi="Times New Roman" w:cs="Times New Roman"/>
                <w:lang w:val="en-US"/>
              </w:rPr>
            </w:pPr>
            <w:r w:rsidRPr="00BB04B9">
              <w:rPr>
                <w:rFonts w:ascii="Times New Roman" w:hAnsi="Times New Roman" w:cs="Times New Roman"/>
                <w:lang w:val="en-US"/>
              </w:rPr>
              <w:t xml:space="preserve">Weak support from the  government at all levels </w:t>
            </w:r>
          </w:p>
          <w:p w:rsidR="00897462" w:rsidRPr="00BB04B9" w:rsidRDefault="00897462" w:rsidP="00E20C77">
            <w:pPr>
              <w:spacing w:before="120" w:after="120" w:line="240" w:lineRule="auto"/>
              <w:rPr>
                <w:rFonts w:ascii="Times New Roman" w:hAnsi="Times New Roman" w:cs="Times New Roman"/>
              </w:rPr>
            </w:pPr>
            <w:r w:rsidRPr="00BB04B9">
              <w:rPr>
                <w:rFonts w:ascii="Times New Roman" w:hAnsi="Times New Roman" w:cs="Times New Roman"/>
              </w:rPr>
              <w:t>P = 2</w:t>
            </w:r>
            <w:r w:rsidRPr="00BB04B9">
              <w:rPr>
                <w:rFonts w:ascii="Times New Roman" w:hAnsi="Times New Roman" w:cs="Times New Roman"/>
                <w:lang w:val="en-US"/>
              </w:rPr>
              <w:t xml:space="preserve">, </w:t>
            </w:r>
            <w:r w:rsidRPr="00BB04B9">
              <w:rPr>
                <w:rFonts w:ascii="Times New Roman" w:hAnsi="Times New Roman" w:cs="Times New Roman"/>
              </w:rPr>
              <w:t>I = 5</w:t>
            </w:r>
          </w:p>
        </w:tc>
        <w:tc>
          <w:tcPr>
            <w:tcW w:w="5245" w:type="dxa"/>
          </w:tcPr>
          <w:p w:rsidR="00897462" w:rsidRPr="00BB04B9" w:rsidRDefault="00897462" w:rsidP="002C20C1">
            <w:pPr>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All activities </w:t>
            </w:r>
            <w:r w:rsidR="008D6832" w:rsidRPr="00BB04B9">
              <w:rPr>
                <w:rFonts w:ascii="Times New Roman" w:hAnsi="Times New Roman" w:cs="Times New Roman"/>
                <w:lang w:val="en-US"/>
              </w:rPr>
              <w:t xml:space="preserve">will be </w:t>
            </w:r>
            <w:r w:rsidRPr="00BB04B9">
              <w:rPr>
                <w:rFonts w:ascii="Times New Roman" w:hAnsi="Times New Roman" w:cs="Times New Roman"/>
                <w:lang w:val="en-US"/>
              </w:rPr>
              <w:t xml:space="preserve">implemented in close cooperation between UNDP, Japan Embassy </w:t>
            </w:r>
            <w:r w:rsidR="008D6832" w:rsidRPr="00BB04B9">
              <w:rPr>
                <w:rFonts w:ascii="Times New Roman" w:hAnsi="Times New Roman" w:cs="Times New Roman"/>
                <w:lang w:val="en-US"/>
              </w:rPr>
              <w:t xml:space="preserve">in Tajikistan, JICA </w:t>
            </w:r>
            <w:r w:rsidRPr="00BB04B9">
              <w:rPr>
                <w:rFonts w:ascii="Times New Roman" w:hAnsi="Times New Roman" w:cs="Times New Roman"/>
                <w:lang w:val="en-US"/>
              </w:rPr>
              <w:t xml:space="preserve">and implementing partners. </w:t>
            </w:r>
          </w:p>
        </w:tc>
        <w:tc>
          <w:tcPr>
            <w:tcW w:w="1488" w:type="dxa"/>
          </w:tcPr>
          <w:p w:rsidR="00897462" w:rsidRPr="00BB04B9" w:rsidRDefault="00897462" w:rsidP="00E20C77">
            <w:pPr>
              <w:spacing w:before="120" w:after="120" w:line="240" w:lineRule="auto"/>
              <w:rPr>
                <w:rFonts w:ascii="Times New Roman" w:hAnsi="Times New Roman" w:cs="Times New Roman"/>
                <w:lang w:val="en-US"/>
              </w:rPr>
            </w:pPr>
            <w:r w:rsidRPr="00BB04B9">
              <w:rPr>
                <w:rFonts w:ascii="Times New Roman" w:hAnsi="Times New Roman" w:cs="Times New Roman"/>
                <w:lang w:val="en-US"/>
              </w:rPr>
              <w:t>UNDP country office</w:t>
            </w:r>
          </w:p>
        </w:tc>
      </w:tr>
      <w:tr w:rsidR="006B6B47" w:rsidRPr="00BB04B9" w:rsidTr="003E55A1">
        <w:tc>
          <w:tcPr>
            <w:tcW w:w="600" w:type="dxa"/>
          </w:tcPr>
          <w:p w:rsidR="00897462" w:rsidRPr="00BB04B9" w:rsidRDefault="00897462" w:rsidP="00E20C77">
            <w:pPr>
              <w:spacing w:before="120" w:after="120" w:line="240" w:lineRule="auto"/>
              <w:rPr>
                <w:rFonts w:ascii="Times New Roman" w:hAnsi="Times New Roman" w:cs="Times New Roman"/>
              </w:rPr>
            </w:pPr>
            <w:r w:rsidRPr="00BB04B9">
              <w:rPr>
                <w:rFonts w:ascii="Times New Roman" w:hAnsi="Times New Roman" w:cs="Times New Roman"/>
              </w:rPr>
              <w:t>2</w:t>
            </w:r>
          </w:p>
        </w:tc>
        <w:tc>
          <w:tcPr>
            <w:tcW w:w="2404" w:type="dxa"/>
          </w:tcPr>
          <w:p w:rsidR="00897462" w:rsidRPr="00BB04B9" w:rsidRDefault="00897462" w:rsidP="00515B29">
            <w:pPr>
              <w:spacing w:before="120" w:after="120" w:line="240" w:lineRule="auto"/>
              <w:rPr>
                <w:rFonts w:ascii="Times New Roman" w:hAnsi="Times New Roman" w:cs="Times New Roman"/>
                <w:lang w:val="en-US"/>
              </w:rPr>
            </w:pPr>
            <w:r w:rsidRPr="00BB04B9">
              <w:rPr>
                <w:rFonts w:ascii="Times New Roman" w:hAnsi="Times New Roman" w:cs="Times New Roman"/>
                <w:lang w:val="en-US"/>
              </w:rPr>
              <w:t>Change of government at different levels</w:t>
            </w:r>
          </w:p>
        </w:tc>
        <w:tc>
          <w:tcPr>
            <w:tcW w:w="1565" w:type="dxa"/>
          </w:tcPr>
          <w:p w:rsidR="00897462" w:rsidRPr="00BB04B9" w:rsidRDefault="00897462" w:rsidP="00E20C77">
            <w:pPr>
              <w:spacing w:before="120" w:after="120" w:line="240" w:lineRule="auto"/>
              <w:rPr>
                <w:rFonts w:ascii="Times New Roman" w:hAnsi="Times New Roman" w:cs="Times New Roman"/>
              </w:rPr>
            </w:pPr>
            <w:r w:rsidRPr="00BB04B9">
              <w:rPr>
                <w:rFonts w:ascii="Times New Roman" w:hAnsi="Times New Roman" w:cs="Times New Roman"/>
              </w:rPr>
              <w:t>Political</w:t>
            </w:r>
          </w:p>
          <w:p w:rsidR="00897462" w:rsidRPr="00BB04B9" w:rsidRDefault="00897462" w:rsidP="00E20C77">
            <w:pPr>
              <w:spacing w:before="120" w:after="120" w:line="240" w:lineRule="auto"/>
              <w:rPr>
                <w:rFonts w:ascii="Times New Roman" w:hAnsi="Times New Roman" w:cs="Times New Roman"/>
              </w:rPr>
            </w:pPr>
          </w:p>
        </w:tc>
        <w:tc>
          <w:tcPr>
            <w:tcW w:w="2126" w:type="dxa"/>
          </w:tcPr>
          <w:p w:rsidR="00897462" w:rsidRPr="00BB04B9" w:rsidRDefault="00897462" w:rsidP="00E20C77">
            <w:pPr>
              <w:spacing w:before="120" w:after="120" w:line="240" w:lineRule="auto"/>
              <w:rPr>
                <w:rFonts w:ascii="Times New Roman" w:hAnsi="Times New Roman" w:cs="Times New Roman"/>
                <w:lang w:val="en-US"/>
              </w:rPr>
            </w:pPr>
            <w:r w:rsidRPr="00BB04B9">
              <w:rPr>
                <w:rFonts w:ascii="Times New Roman" w:hAnsi="Times New Roman" w:cs="Times New Roman"/>
                <w:lang w:val="en-US"/>
              </w:rPr>
              <w:t xml:space="preserve">Weak support from the government at all levels </w:t>
            </w:r>
          </w:p>
          <w:p w:rsidR="00897462" w:rsidRPr="00BB04B9" w:rsidRDefault="00897462" w:rsidP="00C70F65">
            <w:pPr>
              <w:spacing w:before="120" w:after="120" w:line="240" w:lineRule="auto"/>
              <w:rPr>
                <w:rFonts w:ascii="Times New Roman" w:hAnsi="Times New Roman" w:cs="Times New Roman"/>
                <w:lang w:val="en-US"/>
              </w:rPr>
            </w:pPr>
            <w:r w:rsidRPr="00BB04B9">
              <w:rPr>
                <w:rFonts w:ascii="Times New Roman" w:hAnsi="Times New Roman" w:cs="Times New Roman"/>
              </w:rPr>
              <w:t>P = 2</w:t>
            </w:r>
            <w:r w:rsidRPr="00BB04B9">
              <w:rPr>
                <w:rFonts w:ascii="Times New Roman" w:hAnsi="Times New Roman" w:cs="Times New Roman"/>
                <w:lang w:val="en-US"/>
              </w:rPr>
              <w:t xml:space="preserve">, </w:t>
            </w:r>
            <w:r w:rsidRPr="00BB04B9">
              <w:rPr>
                <w:rFonts w:ascii="Times New Roman" w:hAnsi="Times New Roman" w:cs="Times New Roman"/>
              </w:rPr>
              <w:t xml:space="preserve">I = </w:t>
            </w:r>
            <w:r w:rsidR="00C70F65" w:rsidRPr="00BB04B9">
              <w:rPr>
                <w:rFonts w:ascii="Times New Roman" w:hAnsi="Times New Roman" w:cs="Times New Roman"/>
                <w:lang w:val="en-US"/>
              </w:rPr>
              <w:t>4</w:t>
            </w:r>
          </w:p>
        </w:tc>
        <w:tc>
          <w:tcPr>
            <w:tcW w:w="5245" w:type="dxa"/>
          </w:tcPr>
          <w:p w:rsidR="00897462" w:rsidRPr="00BB04B9" w:rsidRDefault="00897462" w:rsidP="002C20C1">
            <w:pPr>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UNDP and implementing partners will try to adapt project activities to the developing situation at an early stage</w:t>
            </w:r>
            <w:r w:rsidR="008D6832" w:rsidRPr="00BB04B9">
              <w:rPr>
                <w:rFonts w:ascii="Times New Roman" w:hAnsi="Times New Roman" w:cs="Times New Roman"/>
                <w:lang w:val="en-US"/>
              </w:rPr>
              <w:t xml:space="preserve"> and will ensure that the project contributes to changes in the systems and institutions so that the outcomes of the project become less dependent on the separate individuals within the system/  institutions.</w:t>
            </w:r>
            <w:r w:rsidRPr="00BB04B9">
              <w:rPr>
                <w:rFonts w:ascii="Times New Roman" w:hAnsi="Times New Roman" w:cs="Times New Roman"/>
                <w:lang w:val="en-US"/>
              </w:rPr>
              <w:t xml:space="preserve">  </w:t>
            </w:r>
          </w:p>
        </w:tc>
        <w:tc>
          <w:tcPr>
            <w:tcW w:w="1488" w:type="dxa"/>
          </w:tcPr>
          <w:p w:rsidR="00897462" w:rsidRPr="00BB04B9" w:rsidRDefault="00897462" w:rsidP="00E20C77">
            <w:pPr>
              <w:spacing w:before="120" w:after="120" w:line="240" w:lineRule="auto"/>
              <w:rPr>
                <w:rFonts w:ascii="Times New Roman" w:hAnsi="Times New Roman" w:cs="Times New Roman"/>
                <w:lang w:val="en-US"/>
              </w:rPr>
            </w:pPr>
            <w:r w:rsidRPr="00BB04B9">
              <w:rPr>
                <w:rFonts w:ascii="Times New Roman" w:hAnsi="Times New Roman" w:cs="Times New Roman"/>
                <w:lang w:val="en-US"/>
              </w:rPr>
              <w:t>UNDP country office</w:t>
            </w:r>
          </w:p>
        </w:tc>
      </w:tr>
      <w:tr w:rsidR="006B6B47" w:rsidRPr="00BB04B9" w:rsidTr="003E55A1">
        <w:tc>
          <w:tcPr>
            <w:tcW w:w="600" w:type="dxa"/>
          </w:tcPr>
          <w:p w:rsidR="00897462" w:rsidRPr="00BB04B9" w:rsidRDefault="00897462" w:rsidP="00E20C77">
            <w:pPr>
              <w:spacing w:before="120" w:after="120" w:line="240" w:lineRule="auto"/>
              <w:rPr>
                <w:rFonts w:ascii="Times New Roman" w:hAnsi="Times New Roman" w:cs="Times New Roman"/>
              </w:rPr>
            </w:pPr>
            <w:r w:rsidRPr="00BB04B9">
              <w:rPr>
                <w:rFonts w:ascii="Times New Roman" w:hAnsi="Times New Roman" w:cs="Times New Roman"/>
              </w:rPr>
              <w:t>4</w:t>
            </w:r>
          </w:p>
        </w:tc>
        <w:tc>
          <w:tcPr>
            <w:tcW w:w="2404" w:type="dxa"/>
          </w:tcPr>
          <w:p w:rsidR="00897462" w:rsidRPr="00BB04B9" w:rsidRDefault="00897462" w:rsidP="00515B29">
            <w:pPr>
              <w:spacing w:before="120" w:after="120" w:line="240" w:lineRule="auto"/>
              <w:rPr>
                <w:rFonts w:ascii="Times New Roman" w:hAnsi="Times New Roman" w:cs="Times New Roman"/>
                <w:lang w:val="en-US"/>
              </w:rPr>
            </w:pPr>
            <w:r w:rsidRPr="00BB04B9">
              <w:rPr>
                <w:rFonts w:ascii="Times New Roman" w:hAnsi="Times New Roman" w:cs="Times New Roman"/>
                <w:lang w:val="en-US"/>
              </w:rPr>
              <w:t>Insufficient coordination among the Government entities involved</w:t>
            </w:r>
          </w:p>
        </w:tc>
        <w:tc>
          <w:tcPr>
            <w:tcW w:w="1565" w:type="dxa"/>
          </w:tcPr>
          <w:p w:rsidR="00897462" w:rsidRPr="00BB04B9" w:rsidRDefault="00897462" w:rsidP="00E20C77">
            <w:pPr>
              <w:spacing w:before="120" w:after="120" w:line="240" w:lineRule="auto"/>
              <w:rPr>
                <w:rFonts w:ascii="Times New Roman" w:hAnsi="Times New Roman" w:cs="Times New Roman"/>
              </w:rPr>
            </w:pPr>
            <w:r w:rsidRPr="00BB04B9">
              <w:rPr>
                <w:rFonts w:ascii="Times New Roman" w:hAnsi="Times New Roman" w:cs="Times New Roman"/>
              </w:rPr>
              <w:t>Organizational</w:t>
            </w:r>
          </w:p>
          <w:p w:rsidR="00897462" w:rsidRPr="00BB04B9" w:rsidRDefault="00897462" w:rsidP="00E20C77">
            <w:pPr>
              <w:spacing w:before="120" w:after="120" w:line="240" w:lineRule="auto"/>
              <w:rPr>
                <w:rFonts w:ascii="Times New Roman" w:hAnsi="Times New Roman" w:cs="Times New Roman"/>
              </w:rPr>
            </w:pPr>
          </w:p>
        </w:tc>
        <w:tc>
          <w:tcPr>
            <w:tcW w:w="2126" w:type="dxa"/>
          </w:tcPr>
          <w:p w:rsidR="00897462" w:rsidRPr="00BB04B9" w:rsidRDefault="00897462" w:rsidP="00E20C77">
            <w:pPr>
              <w:spacing w:before="120" w:after="120" w:line="240" w:lineRule="auto"/>
              <w:rPr>
                <w:rFonts w:ascii="Times New Roman" w:hAnsi="Times New Roman" w:cs="Times New Roman"/>
                <w:lang w:val="en-US"/>
              </w:rPr>
            </w:pPr>
            <w:r w:rsidRPr="00BB04B9">
              <w:rPr>
                <w:rFonts w:ascii="Times New Roman" w:hAnsi="Times New Roman" w:cs="Times New Roman"/>
                <w:lang w:val="en-US"/>
              </w:rPr>
              <w:t>Partial achievement of the project results</w:t>
            </w:r>
          </w:p>
          <w:p w:rsidR="00897462" w:rsidRPr="00BB04B9" w:rsidRDefault="00897462" w:rsidP="00E20C77">
            <w:pPr>
              <w:spacing w:before="120" w:after="120" w:line="240" w:lineRule="auto"/>
              <w:rPr>
                <w:rFonts w:ascii="Times New Roman" w:hAnsi="Times New Roman" w:cs="Times New Roman"/>
              </w:rPr>
            </w:pPr>
            <w:r w:rsidRPr="00BB04B9">
              <w:rPr>
                <w:rFonts w:ascii="Times New Roman" w:hAnsi="Times New Roman" w:cs="Times New Roman"/>
              </w:rPr>
              <w:t>P = 1</w:t>
            </w:r>
            <w:r w:rsidRPr="00BB04B9">
              <w:rPr>
                <w:rFonts w:ascii="Times New Roman" w:hAnsi="Times New Roman" w:cs="Times New Roman"/>
                <w:lang w:val="en-US"/>
              </w:rPr>
              <w:t xml:space="preserve">, </w:t>
            </w:r>
            <w:r w:rsidRPr="00BB04B9">
              <w:rPr>
                <w:rFonts w:ascii="Times New Roman" w:hAnsi="Times New Roman" w:cs="Times New Roman"/>
              </w:rPr>
              <w:t>I = 3</w:t>
            </w:r>
          </w:p>
        </w:tc>
        <w:tc>
          <w:tcPr>
            <w:tcW w:w="5245" w:type="dxa"/>
          </w:tcPr>
          <w:p w:rsidR="00897462" w:rsidRPr="00BB04B9" w:rsidRDefault="002C20C1" w:rsidP="002C20C1">
            <w:pPr>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 xml:space="preserve">UNDP </w:t>
            </w:r>
            <w:r w:rsidR="00897462" w:rsidRPr="00BB04B9">
              <w:rPr>
                <w:rFonts w:ascii="Times New Roman" w:hAnsi="Times New Roman" w:cs="Times New Roman"/>
                <w:lang w:val="en-US"/>
              </w:rPr>
              <w:t xml:space="preserve">will work in close cooperation with the implementing agencies and beneficiaries to ensure proper coordination among the </w:t>
            </w:r>
            <w:r w:rsidRPr="00BB04B9">
              <w:rPr>
                <w:rFonts w:ascii="Times New Roman" w:hAnsi="Times New Roman" w:cs="Times New Roman"/>
                <w:lang w:val="en-US"/>
              </w:rPr>
              <w:t xml:space="preserve">involved </w:t>
            </w:r>
            <w:r w:rsidR="00897462" w:rsidRPr="00BB04B9">
              <w:rPr>
                <w:rFonts w:ascii="Times New Roman" w:hAnsi="Times New Roman" w:cs="Times New Roman"/>
                <w:lang w:val="en-US"/>
              </w:rPr>
              <w:t>Government entities involved</w:t>
            </w:r>
            <w:r w:rsidRPr="00BB04B9">
              <w:rPr>
                <w:rFonts w:ascii="Times New Roman" w:hAnsi="Times New Roman" w:cs="Times New Roman"/>
                <w:lang w:val="en-US"/>
              </w:rPr>
              <w:t>.</w:t>
            </w:r>
            <w:r w:rsidR="00515B29" w:rsidRPr="00BB04B9">
              <w:rPr>
                <w:rFonts w:ascii="Times New Roman" w:hAnsi="Times New Roman" w:cs="Times New Roman"/>
                <w:lang w:val="en-US"/>
              </w:rPr>
              <w:t xml:space="preserve"> </w:t>
            </w:r>
          </w:p>
        </w:tc>
        <w:tc>
          <w:tcPr>
            <w:tcW w:w="1488" w:type="dxa"/>
          </w:tcPr>
          <w:p w:rsidR="00897462" w:rsidRPr="00BB04B9" w:rsidRDefault="00897462" w:rsidP="00E20C77">
            <w:pPr>
              <w:spacing w:before="120" w:after="120" w:line="240" w:lineRule="auto"/>
              <w:rPr>
                <w:rFonts w:ascii="Times New Roman" w:hAnsi="Times New Roman" w:cs="Times New Roman"/>
                <w:lang w:val="en-US"/>
              </w:rPr>
            </w:pPr>
            <w:r w:rsidRPr="00BB04B9">
              <w:rPr>
                <w:rFonts w:ascii="Times New Roman" w:hAnsi="Times New Roman" w:cs="Times New Roman"/>
                <w:lang w:val="en-US"/>
              </w:rPr>
              <w:t>UNDP country office</w:t>
            </w:r>
          </w:p>
        </w:tc>
      </w:tr>
      <w:tr w:rsidR="006B6B47" w:rsidRPr="00BB04B9" w:rsidTr="003E55A1">
        <w:tc>
          <w:tcPr>
            <w:tcW w:w="600" w:type="dxa"/>
          </w:tcPr>
          <w:p w:rsidR="00897462" w:rsidRPr="00BB04B9" w:rsidRDefault="00897462" w:rsidP="00E20C77">
            <w:pPr>
              <w:spacing w:before="120" w:after="120" w:line="240" w:lineRule="auto"/>
              <w:rPr>
                <w:rFonts w:ascii="Times New Roman" w:hAnsi="Times New Roman" w:cs="Times New Roman"/>
                <w:lang w:val="en-US"/>
              </w:rPr>
            </w:pPr>
            <w:r w:rsidRPr="00BB04B9">
              <w:rPr>
                <w:rFonts w:ascii="Times New Roman" w:hAnsi="Times New Roman" w:cs="Times New Roman"/>
                <w:lang w:val="en-US"/>
              </w:rPr>
              <w:t>5</w:t>
            </w:r>
          </w:p>
        </w:tc>
        <w:tc>
          <w:tcPr>
            <w:tcW w:w="2404" w:type="dxa"/>
          </w:tcPr>
          <w:p w:rsidR="00897462" w:rsidRPr="00BB04B9" w:rsidRDefault="00897462" w:rsidP="00515B29">
            <w:pPr>
              <w:spacing w:before="120" w:after="120" w:line="240" w:lineRule="auto"/>
              <w:rPr>
                <w:rFonts w:ascii="Times New Roman" w:hAnsi="Times New Roman" w:cs="Times New Roman"/>
                <w:lang w:val="en-US"/>
              </w:rPr>
            </w:pPr>
            <w:r w:rsidRPr="00BB04B9">
              <w:rPr>
                <w:rFonts w:ascii="Times New Roman" w:hAnsi="Times New Roman" w:cs="Times New Roman"/>
                <w:lang w:val="en-US"/>
              </w:rPr>
              <w:t>Poor participation /</w:t>
            </w:r>
            <w:r w:rsidR="00515B29" w:rsidRPr="00BB04B9">
              <w:rPr>
                <w:rFonts w:ascii="Times New Roman" w:hAnsi="Times New Roman" w:cs="Times New Roman"/>
                <w:lang w:val="en-US"/>
              </w:rPr>
              <w:t xml:space="preserve"> </w:t>
            </w:r>
            <w:r w:rsidRPr="00BB04B9">
              <w:rPr>
                <w:rFonts w:ascii="Times New Roman" w:hAnsi="Times New Roman" w:cs="Times New Roman"/>
                <w:lang w:val="en-US"/>
              </w:rPr>
              <w:t>contribution from beneficiaries</w:t>
            </w:r>
          </w:p>
        </w:tc>
        <w:tc>
          <w:tcPr>
            <w:tcW w:w="1565" w:type="dxa"/>
          </w:tcPr>
          <w:p w:rsidR="00897462" w:rsidRPr="00BB04B9" w:rsidRDefault="00897462" w:rsidP="00E20C77">
            <w:pPr>
              <w:spacing w:before="120" w:after="120" w:line="240" w:lineRule="auto"/>
              <w:rPr>
                <w:rFonts w:ascii="Times New Roman" w:hAnsi="Times New Roman" w:cs="Times New Roman"/>
                <w:lang w:val="en-US"/>
              </w:rPr>
            </w:pPr>
            <w:r w:rsidRPr="00BB04B9">
              <w:rPr>
                <w:rFonts w:ascii="Times New Roman" w:hAnsi="Times New Roman" w:cs="Times New Roman"/>
                <w:lang w:val="en-US"/>
              </w:rPr>
              <w:t>Organizational</w:t>
            </w:r>
          </w:p>
        </w:tc>
        <w:tc>
          <w:tcPr>
            <w:tcW w:w="2126" w:type="dxa"/>
          </w:tcPr>
          <w:p w:rsidR="00897462" w:rsidRPr="00BB04B9" w:rsidRDefault="00897462" w:rsidP="00E20C77">
            <w:pPr>
              <w:spacing w:before="120" w:after="120" w:line="240" w:lineRule="auto"/>
              <w:rPr>
                <w:rFonts w:ascii="Times New Roman" w:hAnsi="Times New Roman" w:cs="Times New Roman"/>
                <w:lang w:val="en-US"/>
              </w:rPr>
            </w:pPr>
            <w:r w:rsidRPr="00BB04B9">
              <w:rPr>
                <w:rFonts w:ascii="Times New Roman" w:hAnsi="Times New Roman" w:cs="Times New Roman"/>
                <w:lang w:val="en-US"/>
              </w:rPr>
              <w:t>Partial achievement of the project results</w:t>
            </w:r>
          </w:p>
          <w:p w:rsidR="00897462" w:rsidRPr="00BB04B9" w:rsidRDefault="00897462" w:rsidP="00E20C77">
            <w:pPr>
              <w:spacing w:before="120" w:after="120" w:line="240" w:lineRule="auto"/>
              <w:rPr>
                <w:rFonts w:ascii="Times New Roman" w:hAnsi="Times New Roman" w:cs="Times New Roman"/>
              </w:rPr>
            </w:pPr>
            <w:r w:rsidRPr="00BB04B9">
              <w:rPr>
                <w:rFonts w:ascii="Times New Roman" w:hAnsi="Times New Roman" w:cs="Times New Roman"/>
              </w:rPr>
              <w:t>P = 1</w:t>
            </w:r>
            <w:r w:rsidRPr="00BB04B9">
              <w:rPr>
                <w:rFonts w:ascii="Times New Roman" w:hAnsi="Times New Roman" w:cs="Times New Roman"/>
                <w:lang w:val="en-US"/>
              </w:rPr>
              <w:t xml:space="preserve">, </w:t>
            </w:r>
            <w:r w:rsidRPr="00BB04B9">
              <w:rPr>
                <w:rFonts w:ascii="Times New Roman" w:hAnsi="Times New Roman" w:cs="Times New Roman"/>
              </w:rPr>
              <w:t>I = 3</w:t>
            </w:r>
          </w:p>
        </w:tc>
        <w:tc>
          <w:tcPr>
            <w:tcW w:w="5245" w:type="dxa"/>
          </w:tcPr>
          <w:p w:rsidR="00897462" w:rsidRPr="00BB04B9" w:rsidRDefault="00897462" w:rsidP="00515B29">
            <w:pPr>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Country Office will work in close cooperation with the implementing agencies and beneficiaries to ensure ownership and participation in project</w:t>
            </w:r>
          </w:p>
        </w:tc>
        <w:tc>
          <w:tcPr>
            <w:tcW w:w="1488" w:type="dxa"/>
          </w:tcPr>
          <w:p w:rsidR="00897462" w:rsidRPr="00BB04B9" w:rsidRDefault="00897462" w:rsidP="00E20C77">
            <w:pPr>
              <w:spacing w:before="120" w:after="120" w:line="240" w:lineRule="auto"/>
              <w:rPr>
                <w:rFonts w:ascii="Times New Roman" w:hAnsi="Times New Roman" w:cs="Times New Roman"/>
              </w:rPr>
            </w:pPr>
            <w:r w:rsidRPr="00BB04B9">
              <w:rPr>
                <w:rFonts w:ascii="Times New Roman" w:hAnsi="Times New Roman" w:cs="Times New Roman"/>
                <w:lang w:val="en-US"/>
              </w:rPr>
              <w:t>UNDP country office</w:t>
            </w:r>
          </w:p>
        </w:tc>
      </w:tr>
      <w:tr w:rsidR="006B6B47" w:rsidRPr="00BB04B9" w:rsidTr="003E55A1">
        <w:tc>
          <w:tcPr>
            <w:tcW w:w="600" w:type="dxa"/>
          </w:tcPr>
          <w:p w:rsidR="00897462" w:rsidRPr="00BB04B9" w:rsidRDefault="00897462" w:rsidP="00E20C77">
            <w:pPr>
              <w:spacing w:before="120" w:after="120" w:line="240" w:lineRule="auto"/>
              <w:rPr>
                <w:rFonts w:ascii="Times New Roman" w:hAnsi="Times New Roman" w:cs="Times New Roman"/>
              </w:rPr>
            </w:pPr>
            <w:r w:rsidRPr="00BB04B9">
              <w:rPr>
                <w:rFonts w:ascii="Times New Roman" w:hAnsi="Times New Roman" w:cs="Times New Roman"/>
              </w:rPr>
              <w:t>6</w:t>
            </w:r>
          </w:p>
        </w:tc>
        <w:tc>
          <w:tcPr>
            <w:tcW w:w="2404" w:type="dxa"/>
          </w:tcPr>
          <w:p w:rsidR="00897462" w:rsidRPr="00BB04B9" w:rsidRDefault="00897462" w:rsidP="00515B29">
            <w:pPr>
              <w:spacing w:before="120" w:after="120" w:line="240" w:lineRule="auto"/>
              <w:rPr>
                <w:rFonts w:ascii="Times New Roman" w:hAnsi="Times New Roman" w:cs="Times New Roman"/>
              </w:rPr>
            </w:pPr>
            <w:r w:rsidRPr="00BB04B9">
              <w:rPr>
                <w:rFonts w:ascii="Times New Roman" w:hAnsi="Times New Roman" w:cs="Times New Roman"/>
              </w:rPr>
              <w:t xml:space="preserve">Low capacity of beneficiaries </w:t>
            </w:r>
          </w:p>
        </w:tc>
        <w:tc>
          <w:tcPr>
            <w:tcW w:w="1565" w:type="dxa"/>
          </w:tcPr>
          <w:p w:rsidR="00897462" w:rsidRPr="00BB04B9" w:rsidRDefault="00897462" w:rsidP="00E20C77">
            <w:pPr>
              <w:spacing w:before="120" w:after="120" w:line="240" w:lineRule="auto"/>
              <w:rPr>
                <w:rFonts w:ascii="Times New Roman" w:hAnsi="Times New Roman" w:cs="Times New Roman"/>
              </w:rPr>
            </w:pPr>
            <w:r w:rsidRPr="00BB04B9">
              <w:rPr>
                <w:rFonts w:ascii="Times New Roman" w:hAnsi="Times New Roman" w:cs="Times New Roman"/>
              </w:rPr>
              <w:t>Organizational</w:t>
            </w:r>
          </w:p>
        </w:tc>
        <w:tc>
          <w:tcPr>
            <w:tcW w:w="2126" w:type="dxa"/>
          </w:tcPr>
          <w:p w:rsidR="00897462" w:rsidRPr="00BB04B9" w:rsidRDefault="00897462" w:rsidP="00E20C77">
            <w:pPr>
              <w:spacing w:before="120" w:after="120" w:line="240" w:lineRule="auto"/>
              <w:rPr>
                <w:rFonts w:ascii="Times New Roman" w:hAnsi="Times New Roman" w:cs="Times New Roman"/>
                <w:lang w:val="en-US"/>
              </w:rPr>
            </w:pPr>
            <w:r w:rsidRPr="00BB04B9">
              <w:rPr>
                <w:rFonts w:ascii="Times New Roman" w:hAnsi="Times New Roman" w:cs="Times New Roman"/>
                <w:lang w:val="en-US"/>
              </w:rPr>
              <w:t>Partial achievement of the project results</w:t>
            </w:r>
          </w:p>
          <w:p w:rsidR="00897462" w:rsidRPr="00BB04B9" w:rsidRDefault="00897462" w:rsidP="00E20C77">
            <w:pPr>
              <w:spacing w:before="120" w:after="120" w:line="240" w:lineRule="auto"/>
              <w:rPr>
                <w:rFonts w:ascii="Times New Roman" w:hAnsi="Times New Roman" w:cs="Times New Roman"/>
              </w:rPr>
            </w:pPr>
            <w:r w:rsidRPr="00BB04B9">
              <w:rPr>
                <w:rFonts w:ascii="Times New Roman" w:hAnsi="Times New Roman" w:cs="Times New Roman"/>
              </w:rPr>
              <w:t>P = 3</w:t>
            </w:r>
            <w:r w:rsidRPr="00BB04B9">
              <w:rPr>
                <w:rFonts w:ascii="Times New Roman" w:hAnsi="Times New Roman" w:cs="Times New Roman"/>
                <w:lang w:val="en-US"/>
              </w:rPr>
              <w:t xml:space="preserve">, </w:t>
            </w:r>
            <w:r w:rsidRPr="00BB04B9">
              <w:rPr>
                <w:rFonts w:ascii="Times New Roman" w:hAnsi="Times New Roman" w:cs="Times New Roman"/>
              </w:rPr>
              <w:t>I = 3</w:t>
            </w:r>
          </w:p>
        </w:tc>
        <w:tc>
          <w:tcPr>
            <w:tcW w:w="5245" w:type="dxa"/>
          </w:tcPr>
          <w:p w:rsidR="00897462" w:rsidRPr="00BB04B9" w:rsidRDefault="00897462" w:rsidP="00515B29">
            <w:pPr>
              <w:spacing w:before="120" w:after="120" w:line="240" w:lineRule="auto"/>
              <w:jc w:val="both"/>
              <w:rPr>
                <w:rFonts w:ascii="Times New Roman" w:hAnsi="Times New Roman" w:cs="Times New Roman"/>
                <w:lang w:val="en-US"/>
              </w:rPr>
            </w:pPr>
            <w:r w:rsidRPr="00BB04B9">
              <w:rPr>
                <w:rFonts w:ascii="Times New Roman" w:hAnsi="Times New Roman" w:cs="Times New Roman"/>
                <w:lang w:val="en-US"/>
              </w:rPr>
              <w:t>Country Office and the implementing partner will facilitate activities to raise the capacity of beneficiaries</w:t>
            </w:r>
          </w:p>
        </w:tc>
        <w:tc>
          <w:tcPr>
            <w:tcW w:w="1488" w:type="dxa"/>
          </w:tcPr>
          <w:p w:rsidR="00897462" w:rsidRPr="00BB04B9" w:rsidRDefault="00897462" w:rsidP="00E20C77">
            <w:pPr>
              <w:spacing w:before="120" w:after="120" w:line="240" w:lineRule="auto"/>
              <w:rPr>
                <w:rFonts w:ascii="Times New Roman" w:hAnsi="Times New Roman" w:cs="Times New Roman"/>
              </w:rPr>
            </w:pPr>
            <w:r w:rsidRPr="00BB04B9">
              <w:rPr>
                <w:rFonts w:ascii="Times New Roman" w:hAnsi="Times New Roman" w:cs="Times New Roman"/>
                <w:lang w:val="en-US"/>
              </w:rPr>
              <w:t>UNDP country office</w:t>
            </w:r>
          </w:p>
        </w:tc>
      </w:tr>
    </w:tbl>
    <w:p w:rsidR="00A933B8" w:rsidRPr="00BB04B9" w:rsidRDefault="00226205" w:rsidP="00E20C77">
      <w:pPr>
        <w:spacing w:before="120" w:after="120" w:line="240" w:lineRule="auto"/>
        <w:rPr>
          <w:rFonts w:ascii="Times New Roman" w:hAnsi="Times New Roman" w:cs="Times New Roman"/>
          <w:sz w:val="20"/>
          <w:szCs w:val="20"/>
          <w:lang w:val="en-US"/>
        </w:rPr>
        <w:sectPr w:rsidR="00A933B8" w:rsidRPr="00BB04B9" w:rsidSect="00E0112E">
          <w:pgSz w:w="16838" w:h="11906" w:orient="landscape"/>
          <w:pgMar w:top="1276" w:right="992" w:bottom="1276" w:left="709" w:header="709" w:footer="709" w:gutter="0"/>
          <w:cols w:space="708"/>
          <w:titlePg/>
          <w:docGrid w:linePitch="360"/>
        </w:sectPr>
      </w:pPr>
      <w:r w:rsidRPr="00BB04B9">
        <w:rPr>
          <w:rFonts w:ascii="Times New Roman" w:hAnsi="Times New Roman" w:cs="Times New Roman"/>
          <w:sz w:val="20"/>
          <w:szCs w:val="20"/>
          <w:lang w:val="en-US"/>
        </w:rPr>
        <w:br w:type="page"/>
      </w:r>
    </w:p>
    <w:p w:rsidR="00226205" w:rsidRPr="00BB04B9" w:rsidRDefault="00226205" w:rsidP="00E20C77">
      <w:pPr>
        <w:spacing w:before="120" w:after="120" w:line="240" w:lineRule="auto"/>
        <w:rPr>
          <w:rFonts w:ascii="Times New Roman" w:hAnsi="Times New Roman" w:cs="Times New Roman"/>
          <w:sz w:val="20"/>
          <w:szCs w:val="20"/>
          <w:lang w:val="en-US"/>
        </w:rPr>
      </w:pPr>
    </w:p>
    <w:p w:rsidR="00C43A5A" w:rsidRPr="004B6065" w:rsidRDefault="001D6F23" w:rsidP="009355D9">
      <w:pPr>
        <w:pStyle w:val="Heading1"/>
        <w:numPr>
          <w:ilvl w:val="0"/>
          <w:numId w:val="14"/>
        </w:numPr>
        <w:spacing w:before="120" w:after="120"/>
        <w:rPr>
          <w:rFonts w:ascii="Times New Roman" w:hAnsi="Times New Roman"/>
          <w:lang w:val="en-US"/>
        </w:rPr>
      </w:pPr>
      <w:r w:rsidRPr="00142FE5">
        <w:rPr>
          <w:rFonts w:ascii="Times New Roman" w:hAnsi="Times New Roman"/>
          <w:color w:val="C0504D" w:themeColor="accent2"/>
          <w:lang w:val="en-US"/>
        </w:rPr>
        <w:t xml:space="preserve"> </w:t>
      </w:r>
      <w:bookmarkStart w:id="12" w:name="_Toc413083449"/>
      <w:r w:rsidR="00C43A5A" w:rsidRPr="004B6065">
        <w:rPr>
          <w:rFonts w:ascii="Times New Roman" w:hAnsi="Times New Roman"/>
          <w:lang w:val="en-US"/>
        </w:rPr>
        <w:t>Annexes</w:t>
      </w:r>
      <w:bookmarkEnd w:id="12"/>
    </w:p>
    <w:p w:rsidR="00254F02" w:rsidRPr="004B6065" w:rsidRDefault="0082215A" w:rsidP="00DC5D49">
      <w:pPr>
        <w:rPr>
          <w:rFonts w:ascii="Times New Roman" w:hAnsi="Times New Roman" w:cs="Times New Roman"/>
          <w:i/>
          <w:lang w:val="en-US"/>
        </w:rPr>
      </w:pPr>
      <w:r w:rsidRPr="004B6065">
        <w:rPr>
          <w:rFonts w:ascii="Times New Roman" w:hAnsi="Times New Roman" w:cs="Times New Roman"/>
          <w:i/>
          <w:lang w:val="en-US"/>
        </w:rPr>
        <w:t xml:space="preserve">Annex 1 – </w:t>
      </w:r>
      <w:r w:rsidR="00850488" w:rsidRPr="004B6065">
        <w:rPr>
          <w:rFonts w:ascii="Times New Roman" w:hAnsi="Times New Roman" w:cs="Times New Roman"/>
          <w:i/>
          <w:lang w:val="en-US"/>
        </w:rPr>
        <w:t>Government Decree #371 on establishment of Interagency Coordination Group for the National Border Management Strategy</w:t>
      </w:r>
    </w:p>
    <w:p w:rsidR="00850488" w:rsidRPr="004B6065" w:rsidRDefault="00850488" w:rsidP="00DC5D49">
      <w:pPr>
        <w:rPr>
          <w:rFonts w:ascii="Times New Roman" w:hAnsi="Times New Roman" w:cs="Times New Roman"/>
          <w:i/>
          <w:lang w:val="en-US"/>
        </w:rPr>
      </w:pPr>
      <w:r w:rsidRPr="004B6065">
        <w:rPr>
          <w:rFonts w:ascii="Times New Roman" w:hAnsi="Times New Roman" w:cs="Times New Roman"/>
          <w:i/>
          <w:lang w:val="en-US"/>
        </w:rPr>
        <w:t>Annex 2 - National Border Management Strategy (Unofficial translation)</w:t>
      </w:r>
    </w:p>
    <w:p w:rsidR="00850488" w:rsidRPr="004B6065" w:rsidRDefault="00850488" w:rsidP="00DC5D49">
      <w:pPr>
        <w:rPr>
          <w:rFonts w:ascii="Times New Roman" w:hAnsi="Times New Roman" w:cs="Times New Roman"/>
          <w:i/>
          <w:lang w:val="en-US"/>
        </w:rPr>
      </w:pPr>
      <w:r w:rsidRPr="004B6065">
        <w:rPr>
          <w:rFonts w:ascii="Times New Roman" w:hAnsi="Times New Roman" w:cs="Times New Roman"/>
          <w:i/>
          <w:lang w:val="en-US"/>
        </w:rPr>
        <w:t>Annex 3 - National Counter Narcotics Strategy (Unofficial translation)</w:t>
      </w:r>
    </w:p>
    <w:p w:rsidR="00BC4FE8" w:rsidRPr="004B6065" w:rsidRDefault="00850488" w:rsidP="00DC5D49">
      <w:pPr>
        <w:rPr>
          <w:rFonts w:ascii="Times New Roman" w:hAnsi="Times New Roman" w:cs="Times New Roman"/>
          <w:i/>
          <w:lang w:val="en-US"/>
        </w:rPr>
      </w:pPr>
      <w:r w:rsidRPr="004B6065">
        <w:rPr>
          <w:rFonts w:ascii="Times New Roman" w:hAnsi="Times New Roman" w:cs="Times New Roman"/>
          <w:i/>
          <w:lang w:val="en-US"/>
        </w:rPr>
        <w:t xml:space="preserve">Annex 4 </w:t>
      </w:r>
      <w:r w:rsidR="00BC4FE8" w:rsidRPr="004B6065">
        <w:rPr>
          <w:rFonts w:ascii="Times New Roman" w:hAnsi="Times New Roman" w:cs="Times New Roman"/>
          <w:i/>
          <w:lang w:val="en-US"/>
        </w:rPr>
        <w:t>–</w:t>
      </w:r>
      <w:r w:rsidRPr="004B6065">
        <w:rPr>
          <w:rFonts w:ascii="Times New Roman" w:hAnsi="Times New Roman" w:cs="Times New Roman"/>
          <w:i/>
          <w:lang w:val="en-US"/>
        </w:rPr>
        <w:t xml:space="preserve"> </w:t>
      </w:r>
      <w:r w:rsidR="00292368" w:rsidRPr="004B6065">
        <w:rPr>
          <w:rFonts w:ascii="Times New Roman" w:hAnsi="Times New Roman"/>
          <w:i/>
          <w:lang w:val="en-US"/>
        </w:rPr>
        <w:t>Summary table of activities at the target Cross Border Markets</w:t>
      </w:r>
    </w:p>
    <w:p w:rsidR="00850488" w:rsidRPr="004B6065" w:rsidRDefault="00292368" w:rsidP="00DC5D49">
      <w:pPr>
        <w:rPr>
          <w:rFonts w:ascii="Times New Roman" w:hAnsi="Times New Roman" w:cs="Times New Roman"/>
          <w:i/>
          <w:lang w:val="en-US"/>
        </w:rPr>
      </w:pPr>
      <w:r w:rsidRPr="004B6065">
        <w:rPr>
          <w:rFonts w:ascii="Times New Roman" w:hAnsi="Times New Roman" w:cs="Times New Roman"/>
          <w:i/>
          <w:lang w:val="en-US"/>
        </w:rPr>
        <w:t xml:space="preserve">Annex 5 – </w:t>
      </w:r>
      <w:r w:rsidR="00A534C3" w:rsidRPr="004B6065">
        <w:rPr>
          <w:rFonts w:ascii="Times New Roman" w:hAnsi="Times New Roman" w:cs="Times New Roman"/>
          <w:i/>
          <w:lang w:val="en-US"/>
        </w:rPr>
        <w:t>Layout for construction of additional check-in counters and women’s inspection units</w:t>
      </w:r>
    </w:p>
    <w:p w:rsidR="00A534C3" w:rsidRPr="004B6065" w:rsidRDefault="00292368" w:rsidP="00A534C3">
      <w:pPr>
        <w:rPr>
          <w:rFonts w:ascii="Times New Roman" w:hAnsi="Times New Roman" w:cs="Times New Roman"/>
          <w:i/>
          <w:lang w:val="en-US"/>
        </w:rPr>
      </w:pPr>
      <w:r w:rsidRPr="004B6065">
        <w:rPr>
          <w:rFonts w:ascii="Times New Roman" w:hAnsi="Times New Roman" w:cs="Times New Roman"/>
          <w:i/>
          <w:lang w:val="en-US"/>
        </w:rPr>
        <w:t xml:space="preserve">Annex 6 - </w:t>
      </w:r>
      <w:r w:rsidR="00A534C3" w:rsidRPr="004B6065">
        <w:rPr>
          <w:rFonts w:ascii="Times New Roman" w:hAnsi="Times New Roman" w:cs="Times New Roman"/>
          <w:i/>
          <w:lang w:val="en-US"/>
        </w:rPr>
        <w:t>List of equipment and furniture</w:t>
      </w:r>
    </w:p>
    <w:p w:rsidR="002E1FB4" w:rsidRPr="004B6065" w:rsidRDefault="00292368" w:rsidP="002E1FB4">
      <w:pPr>
        <w:rPr>
          <w:rFonts w:ascii="Times New Roman" w:hAnsi="Times New Roman" w:cs="Times New Roman"/>
          <w:i/>
          <w:lang w:val="en-US"/>
        </w:rPr>
      </w:pPr>
      <w:r w:rsidRPr="004B6065">
        <w:rPr>
          <w:rFonts w:ascii="Times New Roman" w:hAnsi="Times New Roman" w:cs="Times New Roman"/>
          <w:i/>
          <w:lang w:val="en-US"/>
        </w:rPr>
        <w:t xml:space="preserve">Annex 7 </w:t>
      </w:r>
      <w:r w:rsidR="002E1FB4" w:rsidRPr="004B6065">
        <w:rPr>
          <w:rFonts w:ascii="Times New Roman" w:hAnsi="Times New Roman" w:cs="Times New Roman"/>
          <w:i/>
          <w:lang w:val="en-US"/>
        </w:rPr>
        <w:t>-</w:t>
      </w:r>
      <w:r w:rsidRPr="004B6065">
        <w:rPr>
          <w:rFonts w:ascii="Times New Roman" w:hAnsi="Times New Roman" w:cs="Times New Roman"/>
          <w:i/>
          <w:lang w:val="en-US"/>
        </w:rPr>
        <w:t xml:space="preserve"> </w:t>
      </w:r>
      <w:r w:rsidR="002E1FB4" w:rsidRPr="004B6065">
        <w:rPr>
          <w:rFonts w:ascii="Times New Roman" w:hAnsi="Times New Roman" w:cs="Times New Roman"/>
          <w:i/>
          <w:lang w:val="en-US"/>
        </w:rPr>
        <w:t>Budget Proposal</w:t>
      </w:r>
    </w:p>
    <w:p w:rsidR="002E1FB4" w:rsidRPr="004B6065" w:rsidRDefault="00292368" w:rsidP="002E1FB4">
      <w:pPr>
        <w:rPr>
          <w:rFonts w:ascii="Times New Roman" w:hAnsi="Times New Roman" w:cs="Times New Roman"/>
          <w:i/>
          <w:lang w:val="en-US"/>
        </w:rPr>
      </w:pPr>
      <w:r w:rsidRPr="004B6065">
        <w:rPr>
          <w:rFonts w:ascii="Times New Roman" w:hAnsi="Times New Roman" w:cs="Times New Roman"/>
          <w:i/>
          <w:lang w:val="en-US"/>
        </w:rPr>
        <w:t xml:space="preserve">Annex 8 - </w:t>
      </w:r>
      <w:r w:rsidR="002E1FB4" w:rsidRPr="004B6065">
        <w:rPr>
          <w:rFonts w:ascii="Times New Roman" w:hAnsi="Times New Roman" w:cs="Times New Roman"/>
          <w:i/>
          <w:lang w:val="en-US"/>
        </w:rPr>
        <w:t>Project beneficiaries</w:t>
      </w:r>
    </w:p>
    <w:p w:rsidR="00DD0C8C" w:rsidRPr="004B6065" w:rsidRDefault="00AC5002" w:rsidP="00DC5D49">
      <w:pPr>
        <w:rPr>
          <w:rFonts w:ascii="Times New Roman" w:hAnsi="Times New Roman" w:cs="Times New Roman"/>
          <w:i/>
          <w:lang w:val="en-US"/>
        </w:rPr>
      </w:pPr>
      <w:r w:rsidRPr="004B6065">
        <w:rPr>
          <w:rFonts w:ascii="Times New Roman" w:hAnsi="Times New Roman" w:cs="Times New Roman"/>
          <w:i/>
          <w:lang w:val="en-US"/>
        </w:rPr>
        <w:t xml:space="preserve">Annex 9 </w:t>
      </w:r>
      <w:r w:rsidR="00DD0C8C" w:rsidRPr="004B6065">
        <w:rPr>
          <w:rFonts w:ascii="Times New Roman" w:hAnsi="Times New Roman" w:cs="Times New Roman"/>
          <w:i/>
          <w:lang w:val="en-US"/>
        </w:rPr>
        <w:t>– Summary table of activities at the BCPs</w:t>
      </w:r>
    </w:p>
    <w:p w:rsidR="002D4ECE" w:rsidRPr="004B6065" w:rsidRDefault="002D4ECE" w:rsidP="00DC5D49">
      <w:pPr>
        <w:rPr>
          <w:rFonts w:ascii="Times New Roman" w:hAnsi="Times New Roman" w:cs="Times New Roman"/>
          <w:i/>
          <w:lang w:val="en-US"/>
        </w:rPr>
      </w:pPr>
      <w:r w:rsidRPr="004B6065">
        <w:rPr>
          <w:rFonts w:ascii="Times New Roman" w:hAnsi="Times New Roman" w:cs="Times New Roman"/>
          <w:i/>
          <w:lang w:val="en-US"/>
        </w:rPr>
        <w:t xml:space="preserve">Annex </w:t>
      </w:r>
      <w:r w:rsidR="00AC5002" w:rsidRPr="004B6065">
        <w:rPr>
          <w:rFonts w:ascii="Times New Roman" w:hAnsi="Times New Roman" w:cs="Times New Roman"/>
          <w:i/>
          <w:lang w:val="en-US"/>
        </w:rPr>
        <w:t>10</w:t>
      </w:r>
      <w:r w:rsidRPr="004B6065">
        <w:rPr>
          <w:rFonts w:ascii="Times New Roman" w:hAnsi="Times New Roman" w:cs="Times New Roman"/>
          <w:i/>
          <w:lang w:val="en-US"/>
        </w:rPr>
        <w:t xml:space="preserve"> </w:t>
      </w:r>
      <w:r w:rsidR="00A57CF8" w:rsidRPr="004B6065">
        <w:rPr>
          <w:rFonts w:ascii="Times New Roman" w:hAnsi="Times New Roman" w:cs="Times New Roman"/>
          <w:i/>
          <w:lang w:val="en-US"/>
        </w:rPr>
        <w:t>–</w:t>
      </w:r>
      <w:r w:rsidRPr="004B6065">
        <w:rPr>
          <w:rFonts w:ascii="Times New Roman" w:hAnsi="Times New Roman" w:cs="Times New Roman"/>
          <w:i/>
          <w:lang w:val="en-US"/>
        </w:rPr>
        <w:t xml:space="preserve"> </w:t>
      </w:r>
      <w:r w:rsidR="00A57CF8" w:rsidRPr="004B6065">
        <w:rPr>
          <w:rFonts w:ascii="Times New Roman" w:hAnsi="Times New Roman" w:cs="Times New Roman"/>
          <w:i/>
          <w:lang w:val="en-US"/>
        </w:rPr>
        <w:t>Endoscope (illustrative example)</w:t>
      </w:r>
    </w:p>
    <w:p w:rsidR="00A57CF8" w:rsidRPr="004B6065" w:rsidRDefault="00A57CF8" w:rsidP="0004102A">
      <w:pPr>
        <w:rPr>
          <w:rFonts w:ascii="Times New Roman" w:hAnsi="Times New Roman" w:cs="Times New Roman"/>
          <w:i/>
          <w:lang w:val="en-US"/>
        </w:rPr>
      </w:pPr>
      <w:r w:rsidRPr="004B6065">
        <w:rPr>
          <w:rFonts w:ascii="Times New Roman" w:hAnsi="Times New Roman" w:cs="Times New Roman"/>
          <w:i/>
          <w:lang w:val="en-US"/>
        </w:rPr>
        <w:t xml:space="preserve">Annex </w:t>
      </w:r>
      <w:r w:rsidR="002E1FB4" w:rsidRPr="004B6065">
        <w:rPr>
          <w:rFonts w:ascii="Times New Roman" w:hAnsi="Times New Roman" w:cs="Times New Roman"/>
          <w:i/>
          <w:lang w:val="en-US"/>
        </w:rPr>
        <w:t>1</w:t>
      </w:r>
      <w:r w:rsidR="00AC5002" w:rsidRPr="004B6065">
        <w:rPr>
          <w:rFonts w:ascii="Times New Roman" w:hAnsi="Times New Roman" w:cs="Times New Roman"/>
          <w:i/>
          <w:lang w:val="en-US"/>
        </w:rPr>
        <w:t>1</w:t>
      </w:r>
      <w:r w:rsidRPr="004B6065">
        <w:rPr>
          <w:rFonts w:ascii="Times New Roman" w:hAnsi="Times New Roman" w:cs="Times New Roman"/>
          <w:i/>
          <w:lang w:val="en-US"/>
        </w:rPr>
        <w:t xml:space="preserve"> – Document Authenticity Verification Device (illustrative example)</w:t>
      </w:r>
    </w:p>
    <w:sectPr w:rsidR="00A57CF8" w:rsidRPr="004B6065" w:rsidSect="00A65A1F">
      <w:pgSz w:w="11906" w:h="16838"/>
      <w:pgMar w:top="992" w:right="1276" w:bottom="709" w:left="1276"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0D0" w:rsidRDefault="00C770D0" w:rsidP="0004034C">
      <w:pPr>
        <w:spacing w:after="0" w:line="240" w:lineRule="auto"/>
      </w:pPr>
      <w:r>
        <w:separator/>
      </w:r>
    </w:p>
  </w:endnote>
  <w:endnote w:type="continuationSeparator" w:id="0">
    <w:p w:rsidR="00C770D0" w:rsidRDefault="00C770D0" w:rsidP="000403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0D0" w:rsidRDefault="00C770D0" w:rsidP="0004034C">
      <w:pPr>
        <w:spacing w:after="0" w:line="240" w:lineRule="auto"/>
      </w:pPr>
      <w:r>
        <w:separator/>
      </w:r>
    </w:p>
  </w:footnote>
  <w:footnote w:type="continuationSeparator" w:id="0">
    <w:p w:rsidR="00C770D0" w:rsidRDefault="00C770D0" w:rsidP="0004034C">
      <w:pPr>
        <w:spacing w:after="0" w:line="240" w:lineRule="auto"/>
      </w:pPr>
      <w:r>
        <w:continuationSeparator/>
      </w:r>
    </w:p>
  </w:footnote>
  <w:footnote w:id="1">
    <w:p w:rsidR="00A17E6A" w:rsidRPr="003D6FCB" w:rsidRDefault="00A17E6A" w:rsidP="00BF78E5">
      <w:pPr>
        <w:pStyle w:val="FootnoteText"/>
        <w:rPr>
          <w:sz w:val="16"/>
          <w:szCs w:val="16"/>
        </w:rPr>
      </w:pPr>
      <w:r w:rsidRPr="003D6FCB">
        <w:rPr>
          <w:rStyle w:val="FootnoteReference"/>
          <w:rFonts w:asciiTheme="minorHAnsi" w:hAnsiTheme="minorHAnsi"/>
          <w:sz w:val="16"/>
          <w:szCs w:val="16"/>
        </w:rPr>
        <w:footnoteRef/>
      </w:r>
      <w:r w:rsidRPr="003D6FCB">
        <w:rPr>
          <w:sz w:val="16"/>
          <w:szCs w:val="16"/>
        </w:rPr>
        <w:t xml:space="preserve"> “Opiate Flows through Northern Afghanistan and Central Asia – A Threat Assessment” by UNODC, 2012.</w:t>
      </w:r>
    </w:p>
  </w:footnote>
  <w:footnote w:id="2">
    <w:p w:rsidR="00A17E6A" w:rsidRPr="003D6FCB" w:rsidRDefault="00A17E6A" w:rsidP="00BF78E5">
      <w:pPr>
        <w:pStyle w:val="FootnoteText"/>
        <w:rPr>
          <w:sz w:val="16"/>
          <w:szCs w:val="16"/>
        </w:rPr>
      </w:pPr>
      <w:r w:rsidRPr="003D6FCB">
        <w:rPr>
          <w:rStyle w:val="FootnoteReference"/>
          <w:rFonts w:asciiTheme="minorHAnsi" w:hAnsiTheme="minorHAnsi"/>
          <w:sz w:val="16"/>
          <w:szCs w:val="16"/>
        </w:rPr>
        <w:footnoteRef/>
      </w:r>
      <w:r w:rsidRPr="003D6FCB">
        <w:rPr>
          <w:sz w:val="16"/>
          <w:szCs w:val="16"/>
        </w:rPr>
        <w:t xml:space="preserve"> “Report on Drug Situation in the Republic of Tajikistan” by Drug Control Agency, 2012.</w:t>
      </w:r>
    </w:p>
  </w:footnote>
  <w:footnote w:id="3">
    <w:p w:rsidR="00A17E6A" w:rsidRPr="003D6FCB" w:rsidRDefault="00A17E6A" w:rsidP="00E42980">
      <w:pPr>
        <w:pStyle w:val="FootnoteText"/>
        <w:rPr>
          <w:sz w:val="16"/>
          <w:szCs w:val="16"/>
        </w:rPr>
      </w:pPr>
      <w:r w:rsidRPr="003D6FCB">
        <w:rPr>
          <w:rStyle w:val="FootnoteReference"/>
          <w:rFonts w:asciiTheme="minorHAnsi" w:hAnsiTheme="minorHAnsi"/>
          <w:sz w:val="16"/>
          <w:szCs w:val="16"/>
        </w:rPr>
        <w:footnoteRef/>
      </w:r>
      <w:r w:rsidRPr="003D6FCB">
        <w:rPr>
          <w:sz w:val="16"/>
          <w:szCs w:val="16"/>
        </w:rPr>
        <w:t xml:space="preserve">  Statistical data from Customs Service under the Government of Tajikistan,  2012-2013 </w:t>
      </w:r>
    </w:p>
    <w:p w:rsidR="00A17E6A" w:rsidRPr="00E028CE" w:rsidRDefault="00A17E6A" w:rsidP="00E42980">
      <w:pPr>
        <w:pStyle w:val="FootnoteText"/>
        <w:rPr>
          <w:sz w:val="16"/>
          <w:szCs w:val="16"/>
        </w:rPr>
      </w:pPr>
      <w:r w:rsidRPr="003D6FCB">
        <w:rPr>
          <w:rStyle w:val="FootnoteReference"/>
          <w:rFonts w:asciiTheme="minorHAnsi" w:hAnsiTheme="minorHAnsi"/>
          <w:sz w:val="16"/>
          <w:szCs w:val="16"/>
        </w:rPr>
        <w:t>4</w:t>
      </w:r>
      <w:r w:rsidRPr="003D6FCB">
        <w:rPr>
          <w:sz w:val="16"/>
          <w:szCs w:val="16"/>
        </w:rPr>
        <w:t xml:space="preserve"> “Report on Drug Situation in the Republic of Tajikistan” by Drug Control Agency, </w:t>
      </w:r>
      <w:r>
        <w:rPr>
          <w:sz w:val="16"/>
          <w:szCs w:val="16"/>
        </w:rPr>
        <w:t>2012</w:t>
      </w:r>
    </w:p>
  </w:footnote>
  <w:footnote w:id="4">
    <w:p w:rsidR="00A17E6A" w:rsidRPr="003D6FCB" w:rsidRDefault="00A17E6A" w:rsidP="000B774E">
      <w:pPr>
        <w:pStyle w:val="FootnoteText"/>
        <w:jc w:val="both"/>
        <w:rPr>
          <w:sz w:val="16"/>
          <w:szCs w:val="16"/>
        </w:rPr>
      </w:pPr>
      <w:r w:rsidRPr="003D6FCB">
        <w:rPr>
          <w:rStyle w:val="FootnoteReference"/>
          <w:rFonts w:asciiTheme="minorHAnsi" w:hAnsiTheme="minorHAnsi"/>
          <w:sz w:val="16"/>
          <w:szCs w:val="16"/>
        </w:rPr>
        <w:footnoteRef/>
      </w:r>
      <w:r w:rsidRPr="003D6FCB">
        <w:rPr>
          <w:sz w:val="16"/>
          <w:szCs w:val="16"/>
        </w:rPr>
        <w:t xml:space="preserve"> A composite measure reflecting inequality in achievements between women and men in three dimensions: reproductive health, empowerment and economic activity.</w:t>
      </w:r>
    </w:p>
  </w:footnote>
  <w:footnote w:id="5">
    <w:p w:rsidR="00A17E6A" w:rsidRPr="003D6FCB" w:rsidRDefault="00A17E6A" w:rsidP="000B774E">
      <w:pPr>
        <w:pStyle w:val="FootnoteText"/>
        <w:jc w:val="both"/>
        <w:rPr>
          <w:sz w:val="16"/>
          <w:szCs w:val="16"/>
        </w:rPr>
      </w:pPr>
      <w:r w:rsidRPr="003D6FCB">
        <w:rPr>
          <w:rStyle w:val="FootnoteReference"/>
          <w:rFonts w:asciiTheme="minorHAnsi" w:hAnsiTheme="minorHAnsi"/>
          <w:sz w:val="16"/>
          <w:szCs w:val="16"/>
        </w:rPr>
        <w:footnoteRef/>
      </w:r>
      <w:r w:rsidRPr="003D6FCB">
        <w:rPr>
          <w:sz w:val="16"/>
          <w:szCs w:val="16"/>
        </w:rPr>
        <w:t xml:space="preserve"> Proportion of a country’s working age population (ages 15 and older) than engages in labour market, either by working or actively looking for work, expressed as a percentage of the working age population.</w:t>
      </w:r>
    </w:p>
  </w:footnote>
  <w:footnote w:id="6">
    <w:p w:rsidR="00A17E6A" w:rsidRPr="003D6FCB" w:rsidRDefault="00A17E6A" w:rsidP="000B774E">
      <w:pPr>
        <w:pStyle w:val="FootnoteText"/>
        <w:jc w:val="both"/>
        <w:rPr>
          <w:sz w:val="16"/>
          <w:szCs w:val="16"/>
        </w:rPr>
      </w:pPr>
      <w:r w:rsidRPr="003D6FCB">
        <w:rPr>
          <w:rStyle w:val="FootnoteReference"/>
          <w:rFonts w:asciiTheme="minorHAnsi" w:hAnsiTheme="minorHAnsi"/>
          <w:sz w:val="16"/>
          <w:szCs w:val="16"/>
        </w:rPr>
        <w:footnoteRef/>
      </w:r>
      <w:r w:rsidRPr="003D6FCB">
        <w:rPr>
          <w:sz w:val="16"/>
          <w:szCs w:val="16"/>
        </w:rPr>
        <w:t xml:space="preserve"> Figures derive from the ratio of female to male wage, female and male shares of economically active population and GNI.</w:t>
      </w:r>
    </w:p>
  </w:footnote>
  <w:footnote w:id="7">
    <w:p w:rsidR="00A17E6A" w:rsidRPr="003D6FCB" w:rsidRDefault="00A17E6A" w:rsidP="000B774E">
      <w:pPr>
        <w:pStyle w:val="FootnoteText"/>
        <w:jc w:val="both"/>
        <w:rPr>
          <w:sz w:val="16"/>
          <w:szCs w:val="16"/>
        </w:rPr>
      </w:pPr>
      <w:r w:rsidRPr="003D6FCB">
        <w:rPr>
          <w:rStyle w:val="FootnoteReference"/>
          <w:rFonts w:asciiTheme="minorHAnsi" w:hAnsiTheme="minorHAnsi"/>
          <w:sz w:val="16"/>
          <w:szCs w:val="16"/>
        </w:rPr>
        <w:footnoteRef/>
      </w:r>
      <w:r w:rsidRPr="003D6FCB">
        <w:rPr>
          <w:sz w:val="16"/>
          <w:szCs w:val="16"/>
        </w:rPr>
        <w:t xml:space="preserve"> </w:t>
      </w:r>
      <w:hyperlink r:id="rId1" w:history="1">
        <w:r w:rsidRPr="003D6FCB">
          <w:rPr>
            <w:rStyle w:val="Hyperlink"/>
            <w:rFonts w:cstheme="minorBidi"/>
            <w:sz w:val="16"/>
            <w:szCs w:val="16"/>
          </w:rPr>
          <w:t>http://reliefweb.int/sites/reliefweb.int/files/resources/Synthesis%20Paper.pdf</w:t>
        </w:r>
      </w:hyperlink>
      <w:r w:rsidRPr="003D6FCB">
        <w:rPr>
          <w:sz w:val="16"/>
          <w:szCs w:val="16"/>
        </w:rPr>
        <w:t xml:space="preserve"> </w:t>
      </w:r>
    </w:p>
  </w:footnote>
  <w:footnote w:id="8">
    <w:p w:rsidR="00A17E6A" w:rsidRPr="003D6FCB" w:rsidRDefault="00A17E6A" w:rsidP="000B774E">
      <w:pPr>
        <w:pStyle w:val="FootnoteText"/>
        <w:jc w:val="both"/>
        <w:rPr>
          <w:sz w:val="16"/>
          <w:szCs w:val="16"/>
        </w:rPr>
      </w:pPr>
      <w:r w:rsidRPr="003D6FCB">
        <w:rPr>
          <w:rStyle w:val="FootnoteReference"/>
          <w:rFonts w:asciiTheme="minorHAnsi" w:hAnsiTheme="minorHAnsi"/>
          <w:sz w:val="16"/>
          <w:szCs w:val="16"/>
        </w:rPr>
        <w:footnoteRef/>
      </w:r>
      <w:r w:rsidRPr="003D6FCB">
        <w:rPr>
          <w:sz w:val="16"/>
          <w:szCs w:val="16"/>
        </w:rPr>
        <w:t xml:space="preserve"> </w:t>
      </w:r>
      <w:hyperlink r:id="rId2" w:history="1">
        <w:r w:rsidRPr="003D6FCB">
          <w:rPr>
            <w:rStyle w:val="Hyperlink"/>
            <w:rFonts w:cstheme="minorBidi"/>
            <w:sz w:val="16"/>
            <w:szCs w:val="16"/>
          </w:rPr>
          <w:t>http://www.ilo.org/public/english/region/eurpro/moscow/info/publ/box_eng.pdf</w:t>
        </w:r>
      </w:hyperlink>
      <w:r w:rsidRPr="003D6FCB">
        <w:rPr>
          <w:sz w:val="16"/>
          <w:szCs w:val="16"/>
        </w:rPr>
        <w:t xml:space="preserve"> </w:t>
      </w:r>
    </w:p>
  </w:footnote>
  <w:footnote w:id="9">
    <w:p w:rsidR="00A17E6A" w:rsidRPr="003D6FCB" w:rsidRDefault="00A17E6A" w:rsidP="000B774E">
      <w:pPr>
        <w:pStyle w:val="FootnoteText"/>
        <w:jc w:val="both"/>
        <w:rPr>
          <w:sz w:val="16"/>
          <w:szCs w:val="16"/>
        </w:rPr>
      </w:pPr>
      <w:r w:rsidRPr="003D6FCB">
        <w:rPr>
          <w:rStyle w:val="FootnoteReference"/>
          <w:rFonts w:asciiTheme="minorHAnsi" w:hAnsiTheme="minorHAnsi"/>
          <w:sz w:val="16"/>
          <w:szCs w:val="16"/>
        </w:rPr>
        <w:footnoteRef/>
      </w:r>
      <w:r w:rsidRPr="003D6FCB">
        <w:rPr>
          <w:sz w:val="16"/>
          <w:szCs w:val="16"/>
        </w:rPr>
        <w:t xml:space="preserve"> </w:t>
      </w:r>
      <w:hyperlink r:id="rId3" w:history="1">
        <w:r w:rsidRPr="003D6FCB">
          <w:rPr>
            <w:rStyle w:val="Hyperlink"/>
            <w:rFonts w:cstheme="minorBidi"/>
            <w:sz w:val="16"/>
            <w:szCs w:val="16"/>
          </w:rPr>
          <w:t>http://reliefweb.int/sites/reliefweb.int/files/resources/Synthesis%20Paper.pdf</w:t>
        </w:r>
      </w:hyperlink>
      <w:r w:rsidRPr="003D6FCB">
        <w:rPr>
          <w:sz w:val="16"/>
          <w:szCs w:val="16"/>
        </w:rPr>
        <w:t xml:space="preserve"> </w:t>
      </w:r>
    </w:p>
  </w:footnote>
  <w:footnote w:id="10">
    <w:p w:rsidR="00A17E6A" w:rsidRPr="00A2687D" w:rsidRDefault="00A17E6A">
      <w:pPr>
        <w:pStyle w:val="FootnoteText"/>
        <w:rPr>
          <w:sz w:val="16"/>
          <w:szCs w:val="16"/>
        </w:rPr>
      </w:pPr>
      <w:r w:rsidRPr="00A2687D">
        <w:rPr>
          <w:rStyle w:val="FootnoteReference"/>
          <w:rFonts w:asciiTheme="minorHAnsi" w:hAnsiTheme="minorHAnsi"/>
          <w:sz w:val="16"/>
          <w:szCs w:val="16"/>
        </w:rPr>
        <w:footnoteRef/>
      </w:r>
      <w:r w:rsidRPr="00A2687D">
        <w:rPr>
          <w:sz w:val="16"/>
          <w:szCs w:val="16"/>
        </w:rPr>
        <w:t xml:space="preserve"> </w:t>
      </w:r>
      <w:hyperlink r:id="rId4" w:history="1">
        <w:r w:rsidRPr="00A2687D">
          <w:rPr>
            <w:rStyle w:val="Hyperlink"/>
            <w:rFonts w:cstheme="minorBidi"/>
            <w:sz w:val="16"/>
            <w:szCs w:val="16"/>
          </w:rPr>
          <w:t>http://www.unodc.org/documents/data-and-analysis/glotip/Trafficking_in_Persons_2012_web.pdf</w:t>
        </w:r>
      </w:hyperlink>
      <w:r w:rsidRPr="00A2687D">
        <w:rPr>
          <w:sz w:val="16"/>
          <w:szCs w:val="16"/>
        </w:rPr>
        <w:t xml:space="preserve"> </w:t>
      </w:r>
    </w:p>
  </w:footnote>
  <w:footnote w:id="11">
    <w:p w:rsidR="00A17E6A" w:rsidRPr="00165EBE" w:rsidRDefault="00A17E6A">
      <w:pPr>
        <w:pStyle w:val="FootnoteText"/>
        <w:rPr>
          <w:sz w:val="16"/>
          <w:szCs w:val="16"/>
        </w:rPr>
      </w:pPr>
      <w:r w:rsidRPr="00165EBE">
        <w:rPr>
          <w:rStyle w:val="FootnoteReference"/>
          <w:rFonts w:asciiTheme="minorHAnsi" w:hAnsiTheme="minorHAnsi"/>
          <w:sz w:val="16"/>
          <w:szCs w:val="16"/>
        </w:rPr>
        <w:footnoteRef/>
      </w:r>
      <w:r w:rsidRPr="00165EBE">
        <w:rPr>
          <w:sz w:val="16"/>
          <w:szCs w:val="16"/>
        </w:rPr>
        <w:t xml:space="preserve"> </w:t>
      </w:r>
      <w:hyperlink r:id="rId5" w:history="1">
        <w:r w:rsidRPr="00F20EFE">
          <w:rPr>
            <w:rStyle w:val="Hyperlink"/>
            <w:rFonts w:cstheme="minorBidi"/>
            <w:sz w:val="16"/>
            <w:szCs w:val="16"/>
          </w:rPr>
          <w:t>http://www.iom.tj/pubs/trafficking_2001.pdf</w:t>
        </w:r>
      </w:hyperlink>
      <w:r>
        <w:rPr>
          <w:sz w:val="16"/>
          <w:szCs w:val="16"/>
        </w:rPr>
        <w:t xml:space="preserve"> </w:t>
      </w:r>
    </w:p>
  </w:footnote>
  <w:footnote w:id="12">
    <w:p w:rsidR="00A17E6A" w:rsidRPr="003D6FCB" w:rsidRDefault="00A17E6A" w:rsidP="007A4583">
      <w:pPr>
        <w:pStyle w:val="FootnoteText"/>
        <w:jc w:val="both"/>
        <w:rPr>
          <w:sz w:val="16"/>
          <w:szCs w:val="16"/>
        </w:rPr>
      </w:pPr>
      <w:r w:rsidRPr="003D6FCB">
        <w:rPr>
          <w:sz w:val="16"/>
          <w:szCs w:val="16"/>
          <w:vertAlign w:val="superscript"/>
        </w:rPr>
        <w:footnoteRef/>
      </w:r>
      <w:r w:rsidRPr="003D6FCB">
        <w:rPr>
          <w:sz w:val="16"/>
          <w:szCs w:val="16"/>
          <w:vertAlign w:val="superscript"/>
        </w:rPr>
        <w:t xml:space="preserve"> </w:t>
      </w:r>
      <w:r w:rsidRPr="003D6FCB">
        <w:rPr>
          <w:sz w:val="16"/>
          <w:szCs w:val="16"/>
        </w:rPr>
        <w:t>International Security Assistance Force</w:t>
      </w:r>
    </w:p>
  </w:footnote>
  <w:footnote w:id="13">
    <w:p w:rsidR="00A17E6A" w:rsidRPr="00E458DF" w:rsidRDefault="00A17E6A" w:rsidP="007A4583">
      <w:pPr>
        <w:pStyle w:val="FootnoteText"/>
        <w:jc w:val="both"/>
        <w:rPr>
          <w:sz w:val="16"/>
          <w:szCs w:val="16"/>
        </w:rPr>
      </w:pPr>
      <w:r w:rsidRPr="003D6FCB">
        <w:rPr>
          <w:sz w:val="16"/>
          <w:szCs w:val="16"/>
          <w:vertAlign w:val="superscript"/>
        </w:rPr>
        <w:footnoteRef/>
      </w:r>
      <w:r w:rsidRPr="003D6FCB">
        <w:rPr>
          <w:sz w:val="16"/>
          <w:szCs w:val="16"/>
          <w:vertAlign w:val="superscript"/>
        </w:rPr>
        <w:t xml:space="preserve"> </w:t>
      </w:r>
      <w:hyperlink r:id="rId6" w:history="1">
        <w:r w:rsidRPr="00A26C19">
          <w:rPr>
            <w:rStyle w:val="Hyperlink"/>
            <w:rFonts w:cstheme="minorBidi"/>
            <w:sz w:val="16"/>
            <w:szCs w:val="16"/>
          </w:rPr>
          <w:t>http://president.tj/en/node/6600</w:t>
        </w:r>
      </w:hyperlink>
      <w:r>
        <w:rPr>
          <w:sz w:val="16"/>
          <w:szCs w:val="16"/>
        </w:rPr>
        <w:t xml:space="preserve"> </w:t>
      </w:r>
    </w:p>
  </w:footnote>
  <w:footnote w:id="14">
    <w:p w:rsidR="00A17E6A" w:rsidRDefault="00A17E6A" w:rsidP="00833CC3">
      <w:pPr>
        <w:pStyle w:val="FootnoteText"/>
      </w:pPr>
      <w:r>
        <w:rPr>
          <w:rStyle w:val="FootnoteReference"/>
        </w:rPr>
        <w:footnoteRef/>
      </w:r>
      <w:r>
        <w:t xml:space="preserve"> </w:t>
      </w:r>
      <w:r w:rsidRPr="00ED0D16">
        <w:rPr>
          <w:sz w:val="16"/>
        </w:rPr>
        <w:t>G</w:t>
      </w:r>
      <w:r w:rsidRPr="00F87413">
        <w:rPr>
          <w:sz w:val="16"/>
          <w:szCs w:val="16"/>
        </w:rPr>
        <w:t>uidelines for Integrated Border Management in EC External Cooperation</w:t>
      </w:r>
      <w:r>
        <w:rPr>
          <w:sz w:val="16"/>
          <w:szCs w:val="16"/>
        </w:rPr>
        <w:t xml:space="preserve"> (November</w:t>
      </w:r>
      <w:r w:rsidRPr="00F87413">
        <w:rPr>
          <w:sz w:val="16"/>
          <w:szCs w:val="16"/>
        </w:rPr>
        <w:t>, 2009</w:t>
      </w:r>
      <w:r>
        <w:rPr>
          <w:sz w:val="16"/>
          <w:szCs w:val="16"/>
        </w:rPr>
        <w:t>)</w:t>
      </w:r>
      <w:r w:rsidRPr="00F87413">
        <w:rPr>
          <w:sz w:val="16"/>
          <w:szCs w:val="16"/>
        </w:rPr>
        <w:t>:</w:t>
      </w:r>
      <w:r>
        <w:rPr>
          <w:sz w:val="16"/>
          <w:szCs w:val="16"/>
        </w:rPr>
        <w:t xml:space="preserve"> </w:t>
      </w:r>
      <w:hyperlink r:id="rId7" w:history="1">
        <w:r w:rsidRPr="00F87413">
          <w:rPr>
            <w:rStyle w:val="Hyperlink"/>
            <w:rFonts w:cstheme="minorBidi"/>
            <w:sz w:val="16"/>
            <w:szCs w:val="16"/>
          </w:rPr>
          <w:t>http://syb.icisleri.gov.tr/ortak_icerik/syb/Guidelines_for_IBM_in_EC_External_Cooperation_EN.PDF</w:t>
        </w:r>
      </w:hyperlink>
      <w:r w:rsidRPr="00F87413">
        <w:rPr>
          <w:sz w:val="16"/>
          <w:szCs w:val="16"/>
        </w:rPr>
        <w:t>)</w:t>
      </w:r>
    </w:p>
  </w:footnote>
  <w:footnote w:id="15">
    <w:p w:rsidR="00A17E6A" w:rsidRPr="0000600F" w:rsidRDefault="00A17E6A">
      <w:pPr>
        <w:pStyle w:val="FootnoteText"/>
        <w:rPr>
          <w:rFonts w:cs="Times New Roman"/>
          <w:sz w:val="16"/>
          <w:szCs w:val="16"/>
        </w:rPr>
      </w:pPr>
      <w:r w:rsidRPr="0000600F">
        <w:rPr>
          <w:rStyle w:val="FootnoteReference"/>
          <w:rFonts w:asciiTheme="minorHAnsi" w:hAnsiTheme="minorHAnsi"/>
          <w:sz w:val="16"/>
          <w:szCs w:val="16"/>
        </w:rPr>
        <w:footnoteRef/>
      </w:r>
      <w:r w:rsidRPr="0000600F">
        <w:rPr>
          <w:rFonts w:cs="Times New Roman"/>
          <w:sz w:val="16"/>
          <w:szCs w:val="16"/>
        </w:rPr>
        <w:t xml:space="preserve"> Third National Communication on Climate Change, UNDP, 2014</w:t>
      </w:r>
    </w:p>
  </w:footnote>
  <w:footnote w:id="16">
    <w:p w:rsidR="00A17E6A" w:rsidRPr="003D6FCB" w:rsidRDefault="00A17E6A" w:rsidP="001D4119">
      <w:pPr>
        <w:pStyle w:val="FootnoteText"/>
        <w:rPr>
          <w:sz w:val="16"/>
          <w:szCs w:val="16"/>
        </w:rPr>
      </w:pPr>
      <w:r w:rsidRPr="003D6FCB">
        <w:rPr>
          <w:rStyle w:val="FootnoteReference"/>
          <w:sz w:val="16"/>
          <w:szCs w:val="16"/>
        </w:rPr>
        <w:footnoteRef/>
      </w:r>
      <w:r w:rsidRPr="003D6FCB">
        <w:rPr>
          <w:sz w:val="16"/>
          <w:szCs w:val="16"/>
        </w:rPr>
        <w:t xml:space="preserve"> Please see the Annual Address of the President of the Republic of Tajikistan to the Parliament at: </w:t>
      </w:r>
      <w:hyperlink r:id="rId8" w:history="1">
        <w:r w:rsidRPr="003D6FCB">
          <w:rPr>
            <w:rStyle w:val="Hyperlink"/>
            <w:rFonts w:cstheme="minorBidi"/>
            <w:sz w:val="16"/>
            <w:szCs w:val="16"/>
          </w:rPr>
          <w:t>http://president.tj/en/node/6600</w:t>
        </w:r>
      </w:hyperlink>
      <w:r w:rsidRPr="003D6FCB">
        <w:rPr>
          <w:sz w:val="16"/>
          <w:szCs w:val="16"/>
        </w:rPr>
        <w:t xml:space="preserve"> </w:t>
      </w:r>
    </w:p>
  </w:footnote>
  <w:footnote w:id="17">
    <w:p w:rsidR="00A17E6A" w:rsidRPr="003D6FCB" w:rsidRDefault="00A17E6A" w:rsidP="001D4119">
      <w:pPr>
        <w:pStyle w:val="FootnoteText"/>
        <w:rPr>
          <w:sz w:val="16"/>
          <w:szCs w:val="16"/>
        </w:rPr>
      </w:pPr>
      <w:r w:rsidRPr="003D6FCB">
        <w:rPr>
          <w:rStyle w:val="FootnoteReference"/>
          <w:sz w:val="16"/>
          <w:szCs w:val="16"/>
        </w:rPr>
        <w:footnoteRef/>
      </w:r>
      <w:r w:rsidRPr="003D6FCB">
        <w:rPr>
          <w:sz w:val="16"/>
          <w:szCs w:val="16"/>
        </w:rPr>
        <w:t xml:space="preserve"> Summary: JICA’s Country Analytical Work for the Republic of Tajikistan</w:t>
      </w:r>
    </w:p>
  </w:footnote>
  <w:footnote w:id="18">
    <w:p w:rsidR="00A17E6A" w:rsidRDefault="00A17E6A">
      <w:pPr>
        <w:pStyle w:val="FootnoteText"/>
      </w:pPr>
      <w:r w:rsidRPr="003D6FCB">
        <w:rPr>
          <w:rStyle w:val="FootnoteReference"/>
          <w:sz w:val="16"/>
          <w:szCs w:val="16"/>
        </w:rPr>
        <w:footnoteRef/>
      </w:r>
      <w:r w:rsidRPr="003D6FCB">
        <w:rPr>
          <w:sz w:val="16"/>
          <w:szCs w:val="16"/>
        </w:rPr>
        <w:t xml:space="preserve"> </w:t>
      </w:r>
      <w:hyperlink r:id="rId9" w:history="1">
        <w:r w:rsidRPr="003D6FCB">
          <w:rPr>
            <w:rStyle w:val="Hyperlink"/>
            <w:rFonts w:cstheme="minorBidi"/>
            <w:sz w:val="16"/>
            <w:szCs w:val="16"/>
          </w:rPr>
          <w:t>http://www.mofa.go.jp/press/release/press4e_000332.html</w:t>
        </w:r>
      </w:hyperlink>
      <w:r>
        <w:t xml:space="preserve"> </w:t>
      </w:r>
    </w:p>
  </w:footnote>
  <w:footnote w:id="19">
    <w:p w:rsidR="00A17E6A" w:rsidRDefault="00A17E6A">
      <w:pPr>
        <w:pStyle w:val="FootnoteText"/>
      </w:pPr>
      <w:r w:rsidRPr="00F7563A">
        <w:rPr>
          <w:rStyle w:val="FootnoteReference"/>
          <w:sz w:val="14"/>
        </w:rPr>
        <w:footnoteRef/>
      </w:r>
      <w:r w:rsidRPr="00F7563A">
        <w:rPr>
          <w:sz w:val="16"/>
        </w:rPr>
        <w:t xml:space="preserve"> Please see Annex </w:t>
      </w:r>
      <w:r>
        <w:rPr>
          <w:sz w:val="16"/>
        </w:rPr>
        <w:t>5</w:t>
      </w:r>
      <w:r w:rsidRPr="00F7563A">
        <w:rPr>
          <w:sz w:val="16"/>
        </w:rPr>
        <w:t xml:space="preserve"> illustrating possible options for constructing additional check-in desks</w:t>
      </w:r>
    </w:p>
  </w:footnote>
  <w:footnote w:id="20">
    <w:p w:rsidR="00A17E6A" w:rsidRPr="00793451" w:rsidRDefault="00A17E6A">
      <w:pPr>
        <w:pStyle w:val="FootnoteText"/>
        <w:rPr>
          <w:sz w:val="16"/>
          <w:szCs w:val="16"/>
        </w:rPr>
      </w:pPr>
      <w:r w:rsidRPr="00793451">
        <w:rPr>
          <w:rStyle w:val="FootnoteReference"/>
          <w:rFonts w:asciiTheme="minorHAnsi" w:hAnsiTheme="minorHAnsi"/>
          <w:sz w:val="16"/>
          <w:szCs w:val="16"/>
        </w:rPr>
        <w:footnoteRef/>
      </w:r>
      <w:r w:rsidRPr="00793451">
        <w:rPr>
          <w:sz w:val="16"/>
          <w:szCs w:val="16"/>
        </w:rPr>
        <w:t xml:space="preserve">  Please see Annex </w:t>
      </w:r>
      <w:r>
        <w:rPr>
          <w:sz w:val="16"/>
          <w:szCs w:val="16"/>
        </w:rPr>
        <w:t>6</w:t>
      </w:r>
      <w:r w:rsidRPr="00793451">
        <w:rPr>
          <w:sz w:val="16"/>
          <w:szCs w:val="16"/>
        </w:rPr>
        <w:t xml:space="preserve"> for the detailed list of equipment and furniture to be purchased for target BCPs.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065"/>
    <w:multiLevelType w:val="multilevel"/>
    <w:tmpl w:val="92CE9636"/>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0891AC1"/>
    <w:multiLevelType w:val="hybridMultilevel"/>
    <w:tmpl w:val="66B46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84CFC"/>
    <w:multiLevelType w:val="hybridMultilevel"/>
    <w:tmpl w:val="C3985A56"/>
    <w:lvl w:ilvl="0" w:tplc="04190011">
      <w:start w:val="1"/>
      <w:numFmt w:val="decimal"/>
      <w:lvlText w:val="%1)"/>
      <w:lvlJc w:val="left"/>
      <w:pPr>
        <w:tabs>
          <w:tab w:val="num" w:pos="720"/>
        </w:tabs>
        <w:ind w:left="720" w:hanging="360"/>
      </w:pPr>
      <w:rPr>
        <w:rFonts w:hint="default"/>
      </w:rPr>
    </w:lvl>
    <w:lvl w:ilvl="1" w:tplc="03727F72">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43975BF"/>
    <w:multiLevelType w:val="hybridMultilevel"/>
    <w:tmpl w:val="DF347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1277A5"/>
    <w:multiLevelType w:val="hybridMultilevel"/>
    <w:tmpl w:val="03E48DE0"/>
    <w:lvl w:ilvl="0" w:tplc="CD3C1F74">
      <w:start w:val="1"/>
      <w:numFmt w:val="upperRoman"/>
      <w:pStyle w:val="Heading1"/>
      <w:lvlText w:val="%1."/>
      <w:lvlJc w:val="left"/>
      <w:pPr>
        <w:tabs>
          <w:tab w:val="num" w:pos="720"/>
        </w:tabs>
        <w:ind w:left="720" w:hanging="720"/>
      </w:pPr>
    </w:lvl>
    <w:lvl w:ilvl="1" w:tplc="944EE276">
      <w:start w:val="1"/>
      <w:numFmt w:val="bullet"/>
      <w:lvlText w:val=""/>
      <w:lvlJc w:val="left"/>
      <w:pPr>
        <w:tabs>
          <w:tab w:val="num" w:pos="1440"/>
        </w:tabs>
        <w:ind w:left="1440" w:hanging="360"/>
      </w:pPr>
      <w:rPr>
        <w:rFonts w:ascii="Symbol" w:hAnsi="Symbol" w:hint="default"/>
        <w:sz w:val="18"/>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A0571C0"/>
    <w:multiLevelType w:val="hybridMultilevel"/>
    <w:tmpl w:val="4B5ECE6E"/>
    <w:lvl w:ilvl="0" w:tplc="3FB45FF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0E8140A"/>
    <w:multiLevelType w:val="hybridMultilevel"/>
    <w:tmpl w:val="D0562104"/>
    <w:lvl w:ilvl="0" w:tplc="3FB45FF2">
      <w:numFmt w:val="bullet"/>
      <w:lvlText w:val="-"/>
      <w:lvlJc w:val="left"/>
      <w:pPr>
        <w:ind w:left="1068" w:hanging="360"/>
      </w:pPr>
      <w:rPr>
        <w:rFonts w:ascii="Calibri" w:eastAsiaTheme="minorHAnsi" w:hAnsi="Calibri" w:cs="Calibri" w:hint="default"/>
        <w:i/>
        <w:sz w:val="2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3A4C7B"/>
    <w:multiLevelType w:val="hybridMultilevel"/>
    <w:tmpl w:val="A104B19A"/>
    <w:lvl w:ilvl="0" w:tplc="3FB45FF2">
      <w:numFmt w:val="bullet"/>
      <w:lvlText w:val="-"/>
      <w:lvlJc w:val="left"/>
      <w:pPr>
        <w:ind w:left="1068" w:hanging="360"/>
      </w:pPr>
      <w:rPr>
        <w:rFonts w:ascii="Calibri" w:eastAsiaTheme="minorHAnsi" w:hAnsi="Calibri" w:cs="Calibri" w:hint="default"/>
        <w:i/>
        <w:sz w:val="22"/>
        <w:u w:val="single"/>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nsid w:val="32FA6F8B"/>
    <w:multiLevelType w:val="multilevel"/>
    <w:tmpl w:val="C4DA69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9">
    <w:nsid w:val="338B10A1"/>
    <w:multiLevelType w:val="hybridMultilevel"/>
    <w:tmpl w:val="2C6EE75C"/>
    <w:lvl w:ilvl="0" w:tplc="8AD6B8F6">
      <w:start w:val="1"/>
      <w:numFmt w:val="decimal"/>
      <w:lvlText w:val="%1."/>
      <w:lvlJc w:val="left"/>
      <w:pPr>
        <w:ind w:left="1068" w:hanging="360"/>
      </w:pPr>
      <w:rPr>
        <w:rFonts w:hint="default"/>
        <w:i/>
        <w:sz w:val="22"/>
        <w:u w:val="single"/>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nsid w:val="389D23D4"/>
    <w:multiLevelType w:val="hybridMultilevel"/>
    <w:tmpl w:val="2C6EE75C"/>
    <w:lvl w:ilvl="0" w:tplc="8AD6B8F6">
      <w:start w:val="1"/>
      <w:numFmt w:val="decimal"/>
      <w:lvlText w:val="%1."/>
      <w:lvlJc w:val="left"/>
      <w:pPr>
        <w:ind w:left="1068" w:hanging="360"/>
      </w:pPr>
      <w:rPr>
        <w:rFonts w:hint="default"/>
        <w:i/>
        <w:sz w:val="22"/>
        <w:u w:val="single"/>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nsid w:val="3CF71B4A"/>
    <w:multiLevelType w:val="multilevel"/>
    <w:tmpl w:val="9BAA3D2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nsid w:val="40A1264F"/>
    <w:multiLevelType w:val="hybridMultilevel"/>
    <w:tmpl w:val="ABCAD9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1C22DF"/>
    <w:multiLevelType w:val="hybridMultilevel"/>
    <w:tmpl w:val="2C6EE75C"/>
    <w:lvl w:ilvl="0" w:tplc="8AD6B8F6">
      <w:start w:val="1"/>
      <w:numFmt w:val="decimal"/>
      <w:lvlText w:val="%1."/>
      <w:lvlJc w:val="left"/>
      <w:pPr>
        <w:ind w:left="1068" w:hanging="360"/>
      </w:pPr>
      <w:rPr>
        <w:rFonts w:hint="default"/>
        <w:i/>
        <w:sz w:val="22"/>
        <w:u w:val="single"/>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nsid w:val="450054A6"/>
    <w:multiLevelType w:val="hybridMultilevel"/>
    <w:tmpl w:val="5CB650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2485A8E"/>
    <w:multiLevelType w:val="hybridMultilevel"/>
    <w:tmpl w:val="6A4A3AC8"/>
    <w:lvl w:ilvl="0" w:tplc="3FB45FF2">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45504E"/>
    <w:multiLevelType w:val="hybridMultilevel"/>
    <w:tmpl w:val="DBA01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B951A9"/>
    <w:multiLevelType w:val="hybridMultilevel"/>
    <w:tmpl w:val="234470AE"/>
    <w:lvl w:ilvl="0" w:tplc="3FB45F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8369B7"/>
    <w:multiLevelType w:val="hybridMultilevel"/>
    <w:tmpl w:val="AAC4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8E23C9"/>
    <w:multiLevelType w:val="hybridMultilevel"/>
    <w:tmpl w:val="26921E56"/>
    <w:lvl w:ilvl="0" w:tplc="4C76BCB4">
      <w:start w:val="1"/>
      <w:numFmt w:val="decimal"/>
      <w:lvlText w:val="%1."/>
      <w:lvlJc w:val="left"/>
      <w:pPr>
        <w:ind w:left="720" w:hanging="360"/>
      </w:pPr>
      <w:rPr>
        <w:rFonts w:eastAsia="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671F19"/>
    <w:multiLevelType w:val="hybridMultilevel"/>
    <w:tmpl w:val="2BA01134"/>
    <w:lvl w:ilvl="0" w:tplc="1874A360">
      <w:start w:val="2"/>
      <w:numFmt w:val="decimal"/>
      <w:lvlText w:val="%1)"/>
      <w:lvlJc w:val="left"/>
      <w:pPr>
        <w:ind w:left="720"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A24C5B"/>
    <w:multiLevelType w:val="hybridMultilevel"/>
    <w:tmpl w:val="16DC3B26"/>
    <w:lvl w:ilvl="0" w:tplc="CB1A2A08">
      <w:start w:val="1"/>
      <w:numFmt w:val="lowerLetter"/>
      <w:pStyle w:val="ListBullet"/>
      <w:lvlText w:val="(%1)"/>
      <w:lvlJc w:val="left"/>
      <w:pPr>
        <w:tabs>
          <w:tab w:val="num" w:pos="1535"/>
        </w:tabs>
        <w:ind w:left="1535" w:hanging="375"/>
      </w:pPr>
      <w:rPr>
        <w:rFonts w:cs="Times New Roman" w:hint="default"/>
      </w:rPr>
    </w:lvl>
    <w:lvl w:ilvl="1" w:tplc="04090019">
      <w:start w:val="1"/>
      <w:numFmt w:val="lowerLetter"/>
      <w:lvlText w:val="%2."/>
      <w:lvlJc w:val="left"/>
      <w:pPr>
        <w:tabs>
          <w:tab w:val="num" w:pos="2240"/>
        </w:tabs>
        <w:ind w:left="2240" w:hanging="360"/>
      </w:pPr>
      <w:rPr>
        <w:rFonts w:cs="Times New Roman"/>
      </w:rPr>
    </w:lvl>
    <w:lvl w:ilvl="2" w:tplc="0409001B">
      <w:start w:val="1"/>
      <w:numFmt w:val="lowerRoman"/>
      <w:lvlText w:val="%3."/>
      <w:lvlJc w:val="right"/>
      <w:pPr>
        <w:tabs>
          <w:tab w:val="num" w:pos="2960"/>
        </w:tabs>
        <w:ind w:left="2960" w:hanging="180"/>
      </w:pPr>
      <w:rPr>
        <w:rFonts w:cs="Times New Roman"/>
      </w:rPr>
    </w:lvl>
    <w:lvl w:ilvl="3" w:tplc="0409000F">
      <w:start w:val="1"/>
      <w:numFmt w:val="decimal"/>
      <w:lvlText w:val="%4."/>
      <w:lvlJc w:val="left"/>
      <w:pPr>
        <w:tabs>
          <w:tab w:val="num" w:pos="3680"/>
        </w:tabs>
        <w:ind w:left="3680" w:hanging="360"/>
      </w:pPr>
      <w:rPr>
        <w:rFonts w:cs="Times New Roman"/>
      </w:rPr>
    </w:lvl>
    <w:lvl w:ilvl="4" w:tplc="04090019">
      <w:start w:val="1"/>
      <w:numFmt w:val="lowerLetter"/>
      <w:lvlText w:val="%5."/>
      <w:lvlJc w:val="left"/>
      <w:pPr>
        <w:tabs>
          <w:tab w:val="num" w:pos="4400"/>
        </w:tabs>
        <w:ind w:left="4400" w:hanging="360"/>
      </w:pPr>
      <w:rPr>
        <w:rFonts w:cs="Times New Roman"/>
      </w:rPr>
    </w:lvl>
    <w:lvl w:ilvl="5" w:tplc="0409001B">
      <w:start w:val="1"/>
      <w:numFmt w:val="lowerRoman"/>
      <w:lvlText w:val="%6."/>
      <w:lvlJc w:val="right"/>
      <w:pPr>
        <w:tabs>
          <w:tab w:val="num" w:pos="5120"/>
        </w:tabs>
        <w:ind w:left="5120" w:hanging="180"/>
      </w:pPr>
      <w:rPr>
        <w:rFonts w:cs="Times New Roman"/>
      </w:rPr>
    </w:lvl>
    <w:lvl w:ilvl="6" w:tplc="0409000F">
      <w:start w:val="1"/>
      <w:numFmt w:val="decimal"/>
      <w:lvlText w:val="%7."/>
      <w:lvlJc w:val="left"/>
      <w:pPr>
        <w:tabs>
          <w:tab w:val="num" w:pos="5840"/>
        </w:tabs>
        <w:ind w:left="5840" w:hanging="360"/>
      </w:pPr>
      <w:rPr>
        <w:rFonts w:cs="Times New Roman"/>
      </w:rPr>
    </w:lvl>
    <w:lvl w:ilvl="7" w:tplc="04090019">
      <w:start w:val="1"/>
      <w:numFmt w:val="lowerLetter"/>
      <w:lvlText w:val="%8."/>
      <w:lvlJc w:val="left"/>
      <w:pPr>
        <w:tabs>
          <w:tab w:val="num" w:pos="6560"/>
        </w:tabs>
        <w:ind w:left="6560" w:hanging="360"/>
      </w:pPr>
      <w:rPr>
        <w:rFonts w:cs="Times New Roman"/>
      </w:rPr>
    </w:lvl>
    <w:lvl w:ilvl="8" w:tplc="0409001B">
      <w:start w:val="1"/>
      <w:numFmt w:val="lowerRoman"/>
      <w:lvlText w:val="%9."/>
      <w:lvlJc w:val="right"/>
      <w:pPr>
        <w:tabs>
          <w:tab w:val="num" w:pos="7280"/>
        </w:tabs>
        <w:ind w:left="7280" w:hanging="180"/>
      </w:pPr>
      <w:rPr>
        <w:rFonts w:cs="Times New Roman"/>
      </w:rPr>
    </w:lvl>
  </w:abstractNum>
  <w:abstractNum w:abstractNumId="22">
    <w:nsid w:val="6B2408FD"/>
    <w:multiLevelType w:val="hybridMultilevel"/>
    <w:tmpl w:val="749ACEC8"/>
    <w:lvl w:ilvl="0" w:tplc="93C684B4">
      <w:start w:val="5"/>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F56C5E"/>
    <w:multiLevelType w:val="hybridMultilevel"/>
    <w:tmpl w:val="333A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9C457D"/>
    <w:multiLevelType w:val="hybridMultilevel"/>
    <w:tmpl w:val="24567D16"/>
    <w:lvl w:ilvl="0" w:tplc="CCDCA574">
      <w:start w:val="1"/>
      <w:numFmt w:val="decimal"/>
      <w:lvlText w:val="%1."/>
      <w:lvlJc w:val="left"/>
      <w:pPr>
        <w:tabs>
          <w:tab w:val="num" w:pos="720"/>
        </w:tabs>
        <w:ind w:left="720" w:hanging="360"/>
      </w:pPr>
      <w:rPr>
        <w:rFonts w:ascii="Times New Roman" w:eastAsiaTheme="minorEastAsia" w:hAnsi="Times New Roman" w:cs="Times New Roman" w:hint="default"/>
      </w:rPr>
    </w:lvl>
    <w:lvl w:ilvl="1" w:tplc="164A689E" w:tentative="1">
      <w:start w:val="1"/>
      <w:numFmt w:val="decimal"/>
      <w:lvlText w:val="%2."/>
      <w:lvlJc w:val="left"/>
      <w:pPr>
        <w:tabs>
          <w:tab w:val="num" w:pos="1440"/>
        </w:tabs>
        <w:ind w:left="1440" w:hanging="360"/>
      </w:pPr>
    </w:lvl>
    <w:lvl w:ilvl="2" w:tplc="F2D8093E" w:tentative="1">
      <w:start w:val="1"/>
      <w:numFmt w:val="decimal"/>
      <w:lvlText w:val="%3."/>
      <w:lvlJc w:val="left"/>
      <w:pPr>
        <w:tabs>
          <w:tab w:val="num" w:pos="2160"/>
        </w:tabs>
        <w:ind w:left="2160" w:hanging="360"/>
      </w:pPr>
    </w:lvl>
    <w:lvl w:ilvl="3" w:tplc="053A0614" w:tentative="1">
      <w:start w:val="1"/>
      <w:numFmt w:val="decimal"/>
      <w:lvlText w:val="%4."/>
      <w:lvlJc w:val="left"/>
      <w:pPr>
        <w:tabs>
          <w:tab w:val="num" w:pos="2880"/>
        </w:tabs>
        <w:ind w:left="2880" w:hanging="360"/>
      </w:pPr>
    </w:lvl>
    <w:lvl w:ilvl="4" w:tplc="7908A124" w:tentative="1">
      <w:start w:val="1"/>
      <w:numFmt w:val="decimal"/>
      <w:lvlText w:val="%5."/>
      <w:lvlJc w:val="left"/>
      <w:pPr>
        <w:tabs>
          <w:tab w:val="num" w:pos="3600"/>
        </w:tabs>
        <w:ind w:left="3600" w:hanging="360"/>
      </w:pPr>
    </w:lvl>
    <w:lvl w:ilvl="5" w:tplc="8BD28214" w:tentative="1">
      <w:start w:val="1"/>
      <w:numFmt w:val="decimal"/>
      <w:lvlText w:val="%6."/>
      <w:lvlJc w:val="left"/>
      <w:pPr>
        <w:tabs>
          <w:tab w:val="num" w:pos="4320"/>
        </w:tabs>
        <w:ind w:left="4320" w:hanging="360"/>
      </w:pPr>
    </w:lvl>
    <w:lvl w:ilvl="6" w:tplc="A13CF9E8" w:tentative="1">
      <w:start w:val="1"/>
      <w:numFmt w:val="decimal"/>
      <w:lvlText w:val="%7."/>
      <w:lvlJc w:val="left"/>
      <w:pPr>
        <w:tabs>
          <w:tab w:val="num" w:pos="5040"/>
        </w:tabs>
        <w:ind w:left="5040" w:hanging="360"/>
      </w:pPr>
    </w:lvl>
    <w:lvl w:ilvl="7" w:tplc="FACCEACA" w:tentative="1">
      <w:start w:val="1"/>
      <w:numFmt w:val="decimal"/>
      <w:lvlText w:val="%8."/>
      <w:lvlJc w:val="left"/>
      <w:pPr>
        <w:tabs>
          <w:tab w:val="num" w:pos="5760"/>
        </w:tabs>
        <w:ind w:left="5760" w:hanging="360"/>
      </w:pPr>
    </w:lvl>
    <w:lvl w:ilvl="8" w:tplc="CD36326C" w:tentative="1">
      <w:start w:val="1"/>
      <w:numFmt w:val="decimal"/>
      <w:lvlText w:val="%9."/>
      <w:lvlJc w:val="left"/>
      <w:pPr>
        <w:tabs>
          <w:tab w:val="num" w:pos="6480"/>
        </w:tabs>
        <w:ind w:left="6480" w:hanging="360"/>
      </w:pPr>
    </w:lvl>
  </w:abstractNum>
  <w:num w:numId="1">
    <w:abstractNumId w:val="23"/>
  </w:num>
  <w:num w:numId="2">
    <w:abstractNumId w:val="8"/>
  </w:num>
  <w:num w:numId="3">
    <w:abstractNumId w:val="22"/>
  </w:num>
  <w:num w:numId="4">
    <w:abstractNumId w:val="19"/>
  </w:num>
  <w:num w:numId="5">
    <w:abstractNumId w:val="18"/>
  </w:num>
  <w:num w:numId="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14"/>
  </w:num>
  <w:num w:numId="10">
    <w:abstractNumId w:val="5"/>
  </w:num>
  <w:num w:numId="11">
    <w:abstractNumId w:val="21"/>
  </w:num>
  <w:num w:numId="12">
    <w:abstractNumId w:val="16"/>
  </w:num>
  <w:num w:numId="13">
    <w:abstractNumId w:val="11"/>
  </w:num>
  <w:num w:numId="14">
    <w:abstractNumId w:val="1"/>
  </w:num>
  <w:num w:numId="15">
    <w:abstractNumId w:val="12"/>
  </w:num>
  <w:num w:numId="16">
    <w:abstractNumId w:val="15"/>
  </w:num>
  <w:num w:numId="17">
    <w:abstractNumId w:val="24"/>
  </w:num>
  <w:num w:numId="18">
    <w:abstractNumId w:val="2"/>
  </w:num>
  <w:num w:numId="19">
    <w:abstractNumId w:val="13"/>
  </w:num>
  <w:num w:numId="20">
    <w:abstractNumId w:val="10"/>
  </w:num>
  <w:num w:numId="21">
    <w:abstractNumId w:val="17"/>
  </w:num>
  <w:num w:numId="22">
    <w:abstractNumId w:val="7"/>
  </w:num>
  <w:num w:numId="23">
    <w:abstractNumId w:val="6"/>
  </w:num>
  <w:num w:numId="24">
    <w:abstractNumId w:val="9"/>
  </w:num>
  <w:num w:numId="25">
    <w:abstractNumId w:val="2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21AFD"/>
    <w:rsid w:val="000010BA"/>
    <w:rsid w:val="00001218"/>
    <w:rsid w:val="00001371"/>
    <w:rsid w:val="000049E5"/>
    <w:rsid w:val="0000600F"/>
    <w:rsid w:val="000066E5"/>
    <w:rsid w:val="00007F93"/>
    <w:rsid w:val="0001019B"/>
    <w:rsid w:val="000101E1"/>
    <w:rsid w:val="00010DC2"/>
    <w:rsid w:val="00010E09"/>
    <w:rsid w:val="00010FA2"/>
    <w:rsid w:val="00011E2A"/>
    <w:rsid w:val="00013CC6"/>
    <w:rsid w:val="00013DD9"/>
    <w:rsid w:val="000141DC"/>
    <w:rsid w:val="00015FAC"/>
    <w:rsid w:val="0001606A"/>
    <w:rsid w:val="00017994"/>
    <w:rsid w:val="000218BF"/>
    <w:rsid w:val="00021AFD"/>
    <w:rsid w:val="00021DF1"/>
    <w:rsid w:val="00021FE7"/>
    <w:rsid w:val="00024604"/>
    <w:rsid w:val="00024FC0"/>
    <w:rsid w:val="00026A24"/>
    <w:rsid w:val="00027790"/>
    <w:rsid w:val="000302EA"/>
    <w:rsid w:val="00030402"/>
    <w:rsid w:val="000314CE"/>
    <w:rsid w:val="000315A4"/>
    <w:rsid w:val="00031FA8"/>
    <w:rsid w:val="00033319"/>
    <w:rsid w:val="000337A4"/>
    <w:rsid w:val="0003396F"/>
    <w:rsid w:val="00035321"/>
    <w:rsid w:val="000356BB"/>
    <w:rsid w:val="00036FF2"/>
    <w:rsid w:val="0004034C"/>
    <w:rsid w:val="0004102A"/>
    <w:rsid w:val="000416F5"/>
    <w:rsid w:val="00041B6E"/>
    <w:rsid w:val="00042640"/>
    <w:rsid w:val="00042724"/>
    <w:rsid w:val="0004316B"/>
    <w:rsid w:val="0004330D"/>
    <w:rsid w:val="00043778"/>
    <w:rsid w:val="0004474B"/>
    <w:rsid w:val="00044D5B"/>
    <w:rsid w:val="00044F38"/>
    <w:rsid w:val="00044F97"/>
    <w:rsid w:val="000455A3"/>
    <w:rsid w:val="00045628"/>
    <w:rsid w:val="00045CE8"/>
    <w:rsid w:val="00050293"/>
    <w:rsid w:val="000518C1"/>
    <w:rsid w:val="000518EF"/>
    <w:rsid w:val="00052924"/>
    <w:rsid w:val="00053183"/>
    <w:rsid w:val="00053F66"/>
    <w:rsid w:val="000541BA"/>
    <w:rsid w:val="00054D97"/>
    <w:rsid w:val="0005501E"/>
    <w:rsid w:val="000553EA"/>
    <w:rsid w:val="00055693"/>
    <w:rsid w:val="00055D6E"/>
    <w:rsid w:val="00055E3E"/>
    <w:rsid w:val="00056476"/>
    <w:rsid w:val="00056A71"/>
    <w:rsid w:val="000576D0"/>
    <w:rsid w:val="00057971"/>
    <w:rsid w:val="000605B4"/>
    <w:rsid w:val="00061994"/>
    <w:rsid w:val="00061F45"/>
    <w:rsid w:val="000628AB"/>
    <w:rsid w:val="00062D1A"/>
    <w:rsid w:val="0006362B"/>
    <w:rsid w:val="00063F48"/>
    <w:rsid w:val="000651F9"/>
    <w:rsid w:val="000658DA"/>
    <w:rsid w:val="00066117"/>
    <w:rsid w:val="00066EC6"/>
    <w:rsid w:val="000702B7"/>
    <w:rsid w:val="0007055D"/>
    <w:rsid w:val="000729ED"/>
    <w:rsid w:val="00073781"/>
    <w:rsid w:val="000748BF"/>
    <w:rsid w:val="00074943"/>
    <w:rsid w:val="00075B37"/>
    <w:rsid w:val="00075B59"/>
    <w:rsid w:val="00076FAC"/>
    <w:rsid w:val="00077BF8"/>
    <w:rsid w:val="00077E57"/>
    <w:rsid w:val="000804F4"/>
    <w:rsid w:val="00080A30"/>
    <w:rsid w:val="00080A56"/>
    <w:rsid w:val="00080AE9"/>
    <w:rsid w:val="000812E5"/>
    <w:rsid w:val="00081571"/>
    <w:rsid w:val="00081F26"/>
    <w:rsid w:val="0008227B"/>
    <w:rsid w:val="00083A28"/>
    <w:rsid w:val="00084A29"/>
    <w:rsid w:val="0008582A"/>
    <w:rsid w:val="0008726C"/>
    <w:rsid w:val="00087D44"/>
    <w:rsid w:val="0009073A"/>
    <w:rsid w:val="000927FF"/>
    <w:rsid w:val="00094BD3"/>
    <w:rsid w:val="00094D8C"/>
    <w:rsid w:val="00094DBF"/>
    <w:rsid w:val="00095016"/>
    <w:rsid w:val="00095689"/>
    <w:rsid w:val="00095F98"/>
    <w:rsid w:val="00096153"/>
    <w:rsid w:val="00096579"/>
    <w:rsid w:val="00096888"/>
    <w:rsid w:val="000969A2"/>
    <w:rsid w:val="00097783"/>
    <w:rsid w:val="000A048A"/>
    <w:rsid w:val="000A07FE"/>
    <w:rsid w:val="000A2DA3"/>
    <w:rsid w:val="000A3E61"/>
    <w:rsid w:val="000A573B"/>
    <w:rsid w:val="000B0754"/>
    <w:rsid w:val="000B0971"/>
    <w:rsid w:val="000B0982"/>
    <w:rsid w:val="000B38A6"/>
    <w:rsid w:val="000B3ABA"/>
    <w:rsid w:val="000B3E3F"/>
    <w:rsid w:val="000B4F92"/>
    <w:rsid w:val="000B6D16"/>
    <w:rsid w:val="000B774E"/>
    <w:rsid w:val="000C06F8"/>
    <w:rsid w:val="000C0F9C"/>
    <w:rsid w:val="000C2943"/>
    <w:rsid w:val="000C429E"/>
    <w:rsid w:val="000C453C"/>
    <w:rsid w:val="000C5368"/>
    <w:rsid w:val="000C5F9D"/>
    <w:rsid w:val="000C6132"/>
    <w:rsid w:val="000C64E3"/>
    <w:rsid w:val="000C79A4"/>
    <w:rsid w:val="000D045C"/>
    <w:rsid w:val="000D106F"/>
    <w:rsid w:val="000D1BD8"/>
    <w:rsid w:val="000D258A"/>
    <w:rsid w:val="000D2DE3"/>
    <w:rsid w:val="000D3FBD"/>
    <w:rsid w:val="000D40E4"/>
    <w:rsid w:val="000D451F"/>
    <w:rsid w:val="000D5863"/>
    <w:rsid w:val="000D68EE"/>
    <w:rsid w:val="000D6D66"/>
    <w:rsid w:val="000D6F55"/>
    <w:rsid w:val="000D78E9"/>
    <w:rsid w:val="000E000F"/>
    <w:rsid w:val="000E08E4"/>
    <w:rsid w:val="000E0A5B"/>
    <w:rsid w:val="000E1BE7"/>
    <w:rsid w:val="000E23FB"/>
    <w:rsid w:val="000E2C20"/>
    <w:rsid w:val="000E45DB"/>
    <w:rsid w:val="000E5235"/>
    <w:rsid w:val="000E6E32"/>
    <w:rsid w:val="000F0933"/>
    <w:rsid w:val="000F1195"/>
    <w:rsid w:val="000F1909"/>
    <w:rsid w:val="000F3768"/>
    <w:rsid w:val="000F46A9"/>
    <w:rsid w:val="000F56C1"/>
    <w:rsid w:val="000F68DC"/>
    <w:rsid w:val="000F710E"/>
    <w:rsid w:val="000F7266"/>
    <w:rsid w:val="000F7CCB"/>
    <w:rsid w:val="001013DA"/>
    <w:rsid w:val="00101869"/>
    <w:rsid w:val="00101B02"/>
    <w:rsid w:val="0010213C"/>
    <w:rsid w:val="00102DF3"/>
    <w:rsid w:val="001037C9"/>
    <w:rsid w:val="0010407B"/>
    <w:rsid w:val="00104941"/>
    <w:rsid w:val="0010783C"/>
    <w:rsid w:val="00107F36"/>
    <w:rsid w:val="00111006"/>
    <w:rsid w:val="0011339E"/>
    <w:rsid w:val="001134CC"/>
    <w:rsid w:val="00114AC1"/>
    <w:rsid w:val="00115012"/>
    <w:rsid w:val="001150CF"/>
    <w:rsid w:val="00116228"/>
    <w:rsid w:val="00120E07"/>
    <w:rsid w:val="00120E2B"/>
    <w:rsid w:val="00121604"/>
    <w:rsid w:val="00121743"/>
    <w:rsid w:val="0012229D"/>
    <w:rsid w:val="00122CA9"/>
    <w:rsid w:val="00122E92"/>
    <w:rsid w:val="00123B36"/>
    <w:rsid w:val="00123C9C"/>
    <w:rsid w:val="00123DA7"/>
    <w:rsid w:val="00123EC4"/>
    <w:rsid w:val="00125A57"/>
    <w:rsid w:val="00125B3F"/>
    <w:rsid w:val="001262AB"/>
    <w:rsid w:val="0012733F"/>
    <w:rsid w:val="001303D3"/>
    <w:rsid w:val="00130E31"/>
    <w:rsid w:val="001310CA"/>
    <w:rsid w:val="00131A94"/>
    <w:rsid w:val="0013274D"/>
    <w:rsid w:val="001340CC"/>
    <w:rsid w:val="00134327"/>
    <w:rsid w:val="0013433C"/>
    <w:rsid w:val="00134ECE"/>
    <w:rsid w:val="00135DFB"/>
    <w:rsid w:val="00136AD0"/>
    <w:rsid w:val="00137EED"/>
    <w:rsid w:val="001400E6"/>
    <w:rsid w:val="0014047F"/>
    <w:rsid w:val="0014109B"/>
    <w:rsid w:val="00141DE9"/>
    <w:rsid w:val="00142268"/>
    <w:rsid w:val="00142A79"/>
    <w:rsid w:val="00142F53"/>
    <w:rsid w:val="00142F9B"/>
    <w:rsid w:val="00142FE5"/>
    <w:rsid w:val="001433B1"/>
    <w:rsid w:val="001440C7"/>
    <w:rsid w:val="00145799"/>
    <w:rsid w:val="00145987"/>
    <w:rsid w:val="00145D1A"/>
    <w:rsid w:val="00146300"/>
    <w:rsid w:val="00146BB1"/>
    <w:rsid w:val="00146E98"/>
    <w:rsid w:val="00146F9E"/>
    <w:rsid w:val="0014716F"/>
    <w:rsid w:val="00147462"/>
    <w:rsid w:val="00147899"/>
    <w:rsid w:val="00150DFD"/>
    <w:rsid w:val="0015398D"/>
    <w:rsid w:val="00153B04"/>
    <w:rsid w:val="00154540"/>
    <w:rsid w:val="00154CBC"/>
    <w:rsid w:val="001551DD"/>
    <w:rsid w:val="001560AD"/>
    <w:rsid w:val="00156784"/>
    <w:rsid w:val="00157322"/>
    <w:rsid w:val="00160976"/>
    <w:rsid w:val="001618C4"/>
    <w:rsid w:val="00161DAE"/>
    <w:rsid w:val="00163260"/>
    <w:rsid w:val="00165EBE"/>
    <w:rsid w:val="00167581"/>
    <w:rsid w:val="0016758A"/>
    <w:rsid w:val="00167606"/>
    <w:rsid w:val="0017076A"/>
    <w:rsid w:val="00171604"/>
    <w:rsid w:val="00171F78"/>
    <w:rsid w:val="001721CA"/>
    <w:rsid w:val="00172879"/>
    <w:rsid w:val="00172E19"/>
    <w:rsid w:val="00172E41"/>
    <w:rsid w:val="001751D7"/>
    <w:rsid w:val="00175F1B"/>
    <w:rsid w:val="00176348"/>
    <w:rsid w:val="00176720"/>
    <w:rsid w:val="00176F08"/>
    <w:rsid w:val="00177C48"/>
    <w:rsid w:val="00177FD6"/>
    <w:rsid w:val="001815CC"/>
    <w:rsid w:val="00181AB8"/>
    <w:rsid w:val="00181D3C"/>
    <w:rsid w:val="0018215C"/>
    <w:rsid w:val="00182621"/>
    <w:rsid w:val="00182D2C"/>
    <w:rsid w:val="00183165"/>
    <w:rsid w:val="00183B79"/>
    <w:rsid w:val="001841D0"/>
    <w:rsid w:val="00184537"/>
    <w:rsid w:val="001872CD"/>
    <w:rsid w:val="00187F65"/>
    <w:rsid w:val="00190521"/>
    <w:rsid w:val="00190B09"/>
    <w:rsid w:val="001923F1"/>
    <w:rsid w:val="00192615"/>
    <w:rsid w:val="001937BC"/>
    <w:rsid w:val="00194884"/>
    <w:rsid w:val="00195042"/>
    <w:rsid w:val="0019504E"/>
    <w:rsid w:val="00196C45"/>
    <w:rsid w:val="00197E02"/>
    <w:rsid w:val="001A0F18"/>
    <w:rsid w:val="001A1024"/>
    <w:rsid w:val="001A2B09"/>
    <w:rsid w:val="001A3562"/>
    <w:rsid w:val="001A3B14"/>
    <w:rsid w:val="001A4B26"/>
    <w:rsid w:val="001A5CC0"/>
    <w:rsid w:val="001A7097"/>
    <w:rsid w:val="001A7D0A"/>
    <w:rsid w:val="001B06DF"/>
    <w:rsid w:val="001B36DC"/>
    <w:rsid w:val="001B3D54"/>
    <w:rsid w:val="001B5CD5"/>
    <w:rsid w:val="001B6A3C"/>
    <w:rsid w:val="001C0448"/>
    <w:rsid w:val="001C0466"/>
    <w:rsid w:val="001C1804"/>
    <w:rsid w:val="001C2D12"/>
    <w:rsid w:val="001C4A7A"/>
    <w:rsid w:val="001C5FDE"/>
    <w:rsid w:val="001C7D2B"/>
    <w:rsid w:val="001C7E86"/>
    <w:rsid w:val="001C7FA6"/>
    <w:rsid w:val="001D0A57"/>
    <w:rsid w:val="001D0FC9"/>
    <w:rsid w:val="001D10B1"/>
    <w:rsid w:val="001D1A1C"/>
    <w:rsid w:val="001D1CA3"/>
    <w:rsid w:val="001D301E"/>
    <w:rsid w:val="001D3BFA"/>
    <w:rsid w:val="001D3FC9"/>
    <w:rsid w:val="001D4119"/>
    <w:rsid w:val="001D4B74"/>
    <w:rsid w:val="001D4DAA"/>
    <w:rsid w:val="001D6DB3"/>
    <w:rsid w:val="001D6E86"/>
    <w:rsid w:val="001D6F23"/>
    <w:rsid w:val="001E0133"/>
    <w:rsid w:val="001E0854"/>
    <w:rsid w:val="001E08AA"/>
    <w:rsid w:val="001E0C03"/>
    <w:rsid w:val="001E0F19"/>
    <w:rsid w:val="001E13B3"/>
    <w:rsid w:val="001E1BAF"/>
    <w:rsid w:val="001E1D0A"/>
    <w:rsid w:val="001E1F34"/>
    <w:rsid w:val="001E2176"/>
    <w:rsid w:val="001E2592"/>
    <w:rsid w:val="001E339A"/>
    <w:rsid w:val="001E5469"/>
    <w:rsid w:val="001E5B5B"/>
    <w:rsid w:val="001E5E2A"/>
    <w:rsid w:val="001E63AA"/>
    <w:rsid w:val="001E6BCE"/>
    <w:rsid w:val="001E7396"/>
    <w:rsid w:val="001F0CDF"/>
    <w:rsid w:val="001F0FEE"/>
    <w:rsid w:val="001F2531"/>
    <w:rsid w:val="001F26C4"/>
    <w:rsid w:val="001F3153"/>
    <w:rsid w:val="001F37D9"/>
    <w:rsid w:val="001F3825"/>
    <w:rsid w:val="001F4DB3"/>
    <w:rsid w:val="001F51E4"/>
    <w:rsid w:val="001F6B8E"/>
    <w:rsid w:val="001F6BE7"/>
    <w:rsid w:val="001F6ED5"/>
    <w:rsid w:val="001F7D81"/>
    <w:rsid w:val="002001DC"/>
    <w:rsid w:val="00200C30"/>
    <w:rsid w:val="002010CF"/>
    <w:rsid w:val="0020116D"/>
    <w:rsid w:val="00201A71"/>
    <w:rsid w:val="00202D7D"/>
    <w:rsid w:val="00203046"/>
    <w:rsid w:val="0020360C"/>
    <w:rsid w:val="0020496A"/>
    <w:rsid w:val="00205169"/>
    <w:rsid w:val="00205F43"/>
    <w:rsid w:val="002070C6"/>
    <w:rsid w:val="00210068"/>
    <w:rsid w:val="002101EC"/>
    <w:rsid w:val="002117C3"/>
    <w:rsid w:val="00211C6D"/>
    <w:rsid w:val="00212CB7"/>
    <w:rsid w:val="00213523"/>
    <w:rsid w:val="00214ECD"/>
    <w:rsid w:val="002151D0"/>
    <w:rsid w:val="0021583A"/>
    <w:rsid w:val="00216C17"/>
    <w:rsid w:val="002172AD"/>
    <w:rsid w:val="002178F5"/>
    <w:rsid w:val="00220737"/>
    <w:rsid w:val="0022283F"/>
    <w:rsid w:val="002233DA"/>
    <w:rsid w:val="00223AEF"/>
    <w:rsid w:val="00224095"/>
    <w:rsid w:val="00224389"/>
    <w:rsid w:val="002250BC"/>
    <w:rsid w:val="002252E1"/>
    <w:rsid w:val="00226205"/>
    <w:rsid w:val="00226AD2"/>
    <w:rsid w:val="00230DF1"/>
    <w:rsid w:val="002310D6"/>
    <w:rsid w:val="0023331E"/>
    <w:rsid w:val="0023455B"/>
    <w:rsid w:val="00234A77"/>
    <w:rsid w:val="00234B13"/>
    <w:rsid w:val="0023544C"/>
    <w:rsid w:val="00235F3C"/>
    <w:rsid w:val="002372EF"/>
    <w:rsid w:val="00240BBF"/>
    <w:rsid w:val="00240CB7"/>
    <w:rsid w:val="00241F13"/>
    <w:rsid w:val="00242116"/>
    <w:rsid w:val="00243FCF"/>
    <w:rsid w:val="002441DC"/>
    <w:rsid w:val="00244362"/>
    <w:rsid w:val="00244B91"/>
    <w:rsid w:val="00244F46"/>
    <w:rsid w:val="0024613A"/>
    <w:rsid w:val="002472B8"/>
    <w:rsid w:val="00247C93"/>
    <w:rsid w:val="002522E0"/>
    <w:rsid w:val="00254F02"/>
    <w:rsid w:val="002557EA"/>
    <w:rsid w:val="00255DDC"/>
    <w:rsid w:val="002603CF"/>
    <w:rsid w:val="002605E8"/>
    <w:rsid w:val="00260604"/>
    <w:rsid w:val="00260B55"/>
    <w:rsid w:val="002629AA"/>
    <w:rsid w:val="00262FED"/>
    <w:rsid w:val="002634F9"/>
    <w:rsid w:val="002639C7"/>
    <w:rsid w:val="00264664"/>
    <w:rsid w:val="00264B9B"/>
    <w:rsid w:val="00264DD7"/>
    <w:rsid w:val="00265890"/>
    <w:rsid w:val="00265AFA"/>
    <w:rsid w:val="00265FFF"/>
    <w:rsid w:val="002661C1"/>
    <w:rsid w:val="002668A4"/>
    <w:rsid w:val="00267279"/>
    <w:rsid w:val="00270435"/>
    <w:rsid w:val="0027081D"/>
    <w:rsid w:val="00271100"/>
    <w:rsid w:val="002724FA"/>
    <w:rsid w:val="00272786"/>
    <w:rsid w:val="0027301C"/>
    <w:rsid w:val="00273F40"/>
    <w:rsid w:val="00274B0B"/>
    <w:rsid w:val="002753ED"/>
    <w:rsid w:val="00277266"/>
    <w:rsid w:val="002778BB"/>
    <w:rsid w:val="00277A99"/>
    <w:rsid w:val="00277C30"/>
    <w:rsid w:val="002821B0"/>
    <w:rsid w:val="00282867"/>
    <w:rsid w:val="00282A97"/>
    <w:rsid w:val="00283862"/>
    <w:rsid w:val="00283E17"/>
    <w:rsid w:val="00284574"/>
    <w:rsid w:val="002857A0"/>
    <w:rsid w:val="0028666A"/>
    <w:rsid w:val="00290C96"/>
    <w:rsid w:val="00292368"/>
    <w:rsid w:val="00292771"/>
    <w:rsid w:val="00292941"/>
    <w:rsid w:val="00295FC9"/>
    <w:rsid w:val="00296A31"/>
    <w:rsid w:val="002973EA"/>
    <w:rsid w:val="002A0CE4"/>
    <w:rsid w:val="002A3D75"/>
    <w:rsid w:val="002A41FF"/>
    <w:rsid w:val="002A47AF"/>
    <w:rsid w:val="002A51B7"/>
    <w:rsid w:val="002A53A3"/>
    <w:rsid w:val="002A57D4"/>
    <w:rsid w:val="002A6128"/>
    <w:rsid w:val="002A6465"/>
    <w:rsid w:val="002A67F5"/>
    <w:rsid w:val="002A6BC0"/>
    <w:rsid w:val="002A7060"/>
    <w:rsid w:val="002B02CD"/>
    <w:rsid w:val="002B0FDA"/>
    <w:rsid w:val="002B225A"/>
    <w:rsid w:val="002B28C1"/>
    <w:rsid w:val="002B290F"/>
    <w:rsid w:val="002B2FDE"/>
    <w:rsid w:val="002B3390"/>
    <w:rsid w:val="002B4152"/>
    <w:rsid w:val="002B64BF"/>
    <w:rsid w:val="002C20C1"/>
    <w:rsid w:val="002C211C"/>
    <w:rsid w:val="002C2A67"/>
    <w:rsid w:val="002C3046"/>
    <w:rsid w:val="002C4155"/>
    <w:rsid w:val="002C453D"/>
    <w:rsid w:val="002C5ED2"/>
    <w:rsid w:val="002C7873"/>
    <w:rsid w:val="002D1FBE"/>
    <w:rsid w:val="002D200D"/>
    <w:rsid w:val="002D2A91"/>
    <w:rsid w:val="002D40E7"/>
    <w:rsid w:val="002D4102"/>
    <w:rsid w:val="002D4289"/>
    <w:rsid w:val="002D4764"/>
    <w:rsid w:val="002D4ECE"/>
    <w:rsid w:val="002D63E9"/>
    <w:rsid w:val="002D642A"/>
    <w:rsid w:val="002D6C07"/>
    <w:rsid w:val="002E05E7"/>
    <w:rsid w:val="002E1534"/>
    <w:rsid w:val="002E1FB4"/>
    <w:rsid w:val="002E249B"/>
    <w:rsid w:val="002E267C"/>
    <w:rsid w:val="002E2A31"/>
    <w:rsid w:val="002E32C8"/>
    <w:rsid w:val="002E3733"/>
    <w:rsid w:val="002E3FB4"/>
    <w:rsid w:val="002E469A"/>
    <w:rsid w:val="002E48EB"/>
    <w:rsid w:val="002E4D6C"/>
    <w:rsid w:val="002E63C7"/>
    <w:rsid w:val="002E6491"/>
    <w:rsid w:val="002E7F93"/>
    <w:rsid w:val="002F02E5"/>
    <w:rsid w:val="002F0324"/>
    <w:rsid w:val="002F03F4"/>
    <w:rsid w:val="002F0804"/>
    <w:rsid w:val="002F0FCE"/>
    <w:rsid w:val="002F108C"/>
    <w:rsid w:val="002F1344"/>
    <w:rsid w:val="002F1EB3"/>
    <w:rsid w:val="002F260A"/>
    <w:rsid w:val="002F2D1A"/>
    <w:rsid w:val="002F3BB9"/>
    <w:rsid w:val="002F3E61"/>
    <w:rsid w:val="002F5731"/>
    <w:rsid w:val="002F5BBC"/>
    <w:rsid w:val="002F78AA"/>
    <w:rsid w:val="00300229"/>
    <w:rsid w:val="0030048A"/>
    <w:rsid w:val="003004B2"/>
    <w:rsid w:val="00300C5F"/>
    <w:rsid w:val="00303139"/>
    <w:rsid w:val="003032A0"/>
    <w:rsid w:val="00304685"/>
    <w:rsid w:val="0030525E"/>
    <w:rsid w:val="003056F9"/>
    <w:rsid w:val="00305BCF"/>
    <w:rsid w:val="00305F27"/>
    <w:rsid w:val="00306541"/>
    <w:rsid w:val="003067FB"/>
    <w:rsid w:val="00306E18"/>
    <w:rsid w:val="0031001F"/>
    <w:rsid w:val="00310750"/>
    <w:rsid w:val="003108D3"/>
    <w:rsid w:val="00310C4A"/>
    <w:rsid w:val="00311509"/>
    <w:rsid w:val="003116E8"/>
    <w:rsid w:val="003121BE"/>
    <w:rsid w:val="00313289"/>
    <w:rsid w:val="00313F33"/>
    <w:rsid w:val="00314018"/>
    <w:rsid w:val="00316002"/>
    <w:rsid w:val="003179FB"/>
    <w:rsid w:val="00321076"/>
    <w:rsid w:val="003212A5"/>
    <w:rsid w:val="003221A5"/>
    <w:rsid w:val="00322B79"/>
    <w:rsid w:val="00323443"/>
    <w:rsid w:val="003234BB"/>
    <w:rsid w:val="00323519"/>
    <w:rsid w:val="00324898"/>
    <w:rsid w:val="003248F8"/>
    <w:rsid w:val="00327D2C"/>
    <w:rsid w:val="003314D6"/>
    <w:rsid w:val="0033178C"/>
    <w:rsid w:val="00331BEE"/>
    <w:rsid w:val="00332650"/>
    <w:rsid w:val="00333568"/>
    <w:rsid w:val="00334FCF"/>
    <w:rsid w:val="0033587F"/>
    <w:rsid w:val="00335AC2"/>
    <w:rsid w:val="00335DC1"/>
    <w:rsid w:val="00336273"/>
    <w:rsid w:val="003372E3"/>
    <w:rsid w:val="00337849"/>
    <w:rsid w:val="00337950"/>
    <w:rsid w:val="003404D4"/>
    <w:rsid w:val="0034060D"/>
    <w:rsid w:val="00340EDF"/>
    <w:rsid w:val="00341D62"/>
    <w:rsid w:val="0034223A"/>
    <w:rsid w:val="00342DB4"/>
    <w:rsid w:val="00343129"/>
    <w:rsid w:val="00343858"/>
    <w:rsid w:val="0034590B"/>
    <w:rsid w:val="00345ED5"/>
    <w:rsid w:val="003469EE"/>
    <w:rsid w:val="003469F6"/>
    <w:rsid w:val="00346B14"/>
    <w:rsid w:val="00347ABE"/>
    <w:rsid w:val="003506CA"/>
    <w:rsid w:val="00354B7F"/>
    <w:rsid w:val="00355683"/>
    <w:rsid w:val="00355937"/>
    <w:rsid w:val="00355E17"/>
    <w:rsid w:val="00356170"/>
    <w:rsid w:val="00356342"/>
    <w:rsid w:val="003606A7"/>
    <w:rsid w:val="00362190"/>
    <w:rsid w:val="00362530"/>
    <w:rsid w:val="00362995"/>
    <w:rsid w:val="00363D3C"/>
    <w:rsid w:val="00363D6A"/>
    <w:rsid w:val="0036436F"/>
    <w:rsid w:val="003645F4"/>
    <w:rsid w:val="00365A0F"/>
    <w:rsid w:val="00366630"/>
    <w:rsid w:val="0036664B"/>
    <w:rsid w:val="00366D0C"/>
    <w:rsid w:val="00366E16"/>
    <w:rsid w:val="003675DA"/>
    <w:rsid w:val="003711BA"/>
    <w:rsid w:val="003735A1"/>
    <w:rsid w:val="003756BE"/>
    <w:rsid w:val="0037579A"/>
    <w:rsid w:val="00375A71"/>
    <w:rsid w:val="0037645B"/>
    <w:rsid w:val="00376954"/>
    <w:rsid w:val="003769D0"/>
    <w:rsid w:val="00377149"/>
    <w:rsid w:val="003773A7"/>
    <w:rsid w:val="00377B07"/>
    <w:rsid w:val="00380047"/>
    <w:rsid w:val="00381488"/>
    <w:rsid w:val="00382406"/>
    <w:rsid w:val="003826E2"/>
    <w:rsid w:val="00382B7A"/>
    <w:rsid w:val="0038325D"/>
    <w:rsid w:val="00384215"/>
    <w:rsid w:val="00384EF5"/>
    <w:rsid w:val="00384FBD"/>
    <w:rsid w:val="00385757"/>
    <w:rsid w:val="00386222"/>
    <w:rsid w:val="00386425"/>
    <w:rsid w:val="00387A99"/>
    <w:rsid w:val="00387AA1"/>
    <w:rsid w:val="00387BAE"/>
    <w:rsid w:val="00390CD5"/>
    <w:rsid w:val="00392650"/>
    <w:rsid w:val="00393371"/>
    <w:rsid w:val="00394BB5"/>
    <w:rsid w:val="003950C4"/>
    <w:rsid w:val="00395722"/>
    <w:rsid w:val="003A020E"/>
    <w:rsid w:val="003A1E89"/>
    <w:rsid w:val="003A364E"/>
    <w:rsid w:val="003A3EFF"/>
    <w:rsid w:val="003A402A"/>
    <w:rsid w:val="003A6B65"/>
    <w:rsid w:val="003A7019"/>
    <w:rsid w:val="003A7731"/>
    <w:rsid w:val="003A7E84"/>
    <w:rsid w:val="003B099F"/>
    <w:rsid w:val="003B1742"/>
    <w:rsid w:val="003B19EF"/>
    <w:rsid w:val="003B382B"/>
    <w:rsid w:val="003B4702"/>
    <w:rsid w:val="003B4C25"/>
    <w:rsid w:val="003B530E"/>
    <w:rsid w:val="003B69E2"/>
    <w:rsid w:val="003B6E77"/>
    <w:rsid w:val="003B7555"/>
    <w:rsid w:val="003B7573"/>
    <w:rsid w:val="003B7F0C"/>
    <w:rsid w:val="003C0AFC"/>
    <w:rsid w:val="003C10CF"/>
    <w:rsid w:val="003C30D7"/>
    <w:rsid w:val="003C3635"/>
    <w:rsid w:val="003C4327"/>
    <w:rsid w:val="003C43C3"/>
    <w:rsid w:val="003C55FF"/>
    <w:rsid w:val="003C5891"/>
    <w:rsid w:val="003C64EC"/>
    <w:rsid w:val="003C66C3"/>
    <w:rsid w:val="003C6D35"/>
    <w:rsid w:val="003C752C"/>
    <w:rsid w:val="003C7882"/>
    <w:rsid w:val="003C7D86"/>
    <w:rsid w:val="003D0876"/>
    <w:rsid w:val="003D0990"/>
    <w:rsid w:val="003D18DE"/>
    <w:rsid w:val="003D2173"/>
    <w:rsid w:val="003D3005"/>
    <w:rsid w:val="003D3CBF"/>
    <w:rsid w:val="003D4319"/>
    <w:rsid w:val="003D53AE"/>
    <w:rsid w:val="003D62FB"/>
    <w:rsid w:val="003D63AB"/>
    <w:rsid w:val="003D671C"/>
    <w:rsid w:val="003D683F"/>
    <w:rsid w:val="003D6FCB"/>
    <w:rsid w:val="003D76D1"/>
    <w:rsid w:val="003E08E6"/>
    <w:rsid w:val="003E2262"/>
    <w:rsid w:val="003E2450"/>
    <w:rsid w:val="003E26B8"/>
    <w:rsid w:val="003E36AE"/>
    <w:rsid w:val="003E3F07"/>
    <w:rsid w:val="003E54A1"/>
    <w:rsid w:val="003E55A1"/>
    <w:rsid w:val="003E5E62"/>
    <w:rsid w:val="003E73E3"/>
    <w:rsid w:val="003F0514"/>
    <w:rsid w:val="003F0762"/>
    <w:rsid w:val="003F1733"/>
    <w:rsid w:val="003F18BA"/>
    <w:rsid w:val="003F2CE5"/>
    <w:rsid w:val="003F416B"/>
    <w:rsid w:val="003F434A"/>
    <w:rsid w:val="003F4872"/>
    <w:rsid w:val="003F6D82"/>
    <w:rsid w:val="003F76EB"/>
    <w:rsid w:val="003F791C"/>
    <w:rsid w:val="003F7BE8"/>
    <w:rsid w:val="00402144"/>
    <w:rsid w:val="00402173"/>
    <w:rsid w:val="00403095"/>
    <w:rsid w:val="00404511"/>
    <w:rsid w:val="00404A08"/>
    <w:rsid w:val="00404ECD"/>
    <w:rsid w:val="0040515C"/>
    <w:rsid w:val="00405730"/>
    <w:rsid w:val="0040620F"/>
    <w:rsid w:val="00407981"/>
    <w:rsid w:val="00407C69"/>
    <w:rsid w:val="00407CC1"/>
    <w:rsid w:val="00412305"/>
    <w:rsid w:val="004127DC"/>
    <w:rsid w:val="00413276"/>
    <w:rsid w:val="004143B5"/>
    <w:rsid w:val="004147CE"/>
    <w:rsid w:val="00414D45"/>
    <w:rsid w:val="00416932"/>
    <w:rsid w:val="004172A3"/>
    <w:rsid w:val="00417A1B"/>
    <w:rsid w:val="00417D5A"/>
    <w:rsid w:val="00420CB6"/>
    <w:rsid w:val="00420CC1"/>
    <w:rsid w:val="004212B6"/>
    <w:rsid w:val="004212BB"/>
    <w:rsid w:val="00421356"/>
    <w:rsid w:val="004216DA"/>
    <w:rsid w:val="004218B8"/>
    <w:rsid w:val="00421D14"/>
    <w:rsid w:val="00421E84"/>
    <w:rsid w:val="0042218A"/>
    <w:rsid w:val="0042233A"/>
    <w:rsid w:val="0042280F"/>
    <w:rsid w:val="00423579"/>
    <w:rsid w:val="00423963"/>
    <w:rsid w:val="00424424"/>
    <w:rsid w:val="00424AA4"/>
    <w:rsid w:val="00430F24"/>
    <w:rsid w:val="00431466"/>
    <w:rsid w:val="004317A3"/>
    <w:rsid w:val="004317DE"/>
    <w:rsid w:val="00431A3D"/>
    <w:rsid w:val="004325BB"/>
    <w:rsid w:val="00433557"/>
    <w:rsid w:val="00436203"/>
    <w:rsid w:val="00436DEA"/>
    <w:rsid w:val="00440ABB"/>
    <w:rsid w:val="00440C73"/>
    <w:rsid w:val="00441227"/>
    <w:rsid w:val="00445868"/>
    <w:rsid w:val="00445B7A"/>
    <w:rsid w:val="00445E78"/>
    <w:rsid w:val="004466D8"/>
    <w:rsid w:val="00446C2B"/>
    <w:rsid w:val="0044779C"/>
    <w:rsid w:val="004501FB"/>
    <w:rsid w:val="0045047D"/>
    <w:rsid w:val="0045231E"/>
    <w:rsid w:val="00452B90"/>
    <w:rsid w:val="00452FFC"/>
    <w:rsid w:val="00453B48"/>
    <w:rsid w:val="00453B69"/>
    <w:rsid w:val="004550BF"/>
    <w:rsid w:val="0045510C"/>
    <w:rsid w:val="004564CA"/>
    <w:rsid w:val="00456D56"/>
    <w:rsid w:val="00460034"/>
    <w:rsid w:val="00460E54"/>
    <w:rsid w:val="00461871"/>
    <w:rsid w:val="00462A15"/>
    <w:rsid w:val="004645AC"/>
    <w:rsid w:val="00464E07"/>
    <w:rsid w:val="00466133"/>
    <w:rsid w:val="00466886"/>
    <w:rsid w:val="00466F87"/>
    <w:rsid w:val="00470A50"/>
    <w:rsid w:val="004712F5"/>
    <w:rsid w:val="004716C6"/>
    <w:rsid w:val="00471848"/>
    <w:rsid w:val="00471B8E"/>
    <w:rsid w:val="0047239C"/>
    <w:rsid w:val="004724AF"/>
    <w:rsid w:val="00472A47"/>
    <w:rsid w:val="00472ADC"/>
    <w:rsid w:val="00472D88"/>
    <w:rsid w:val="00472E0B"/>
    <w:rsid w:val="00473238"/>
    <w:rsid w:val="00473803"/>
    <w:rsid w:val="00474541"/>
    <w:rsid w:val="00476D4A"/>
    <w:rsid w:val="0047744A"/>
    <w:rsid w:val="004801F8"/>
    <w:rsid w:val="00480BD2"/>
    <w:rsid w:val="00480CE5"/>
    <w:rsid w:val="00481211"/>
    <w:rsid w:val="0048192F"/>
    <w:rsid w:val="00481994"/>
    <w:rsid w:val="00482F11"/>
    <w:rsid w:val="004832FE"/>
    <w:rsid w:val="00483798"/>
    <w:rsid w:val="004842EF"/>
    <w:rsid w:val="00484303"/>
    <w:rsid w:val="00485022"/>
    <w:rsid w:val="00485D2F"/>
    <w:rsid w:val="004871CB"/>
    <w:rsid w:val="004909C4"/>
    <w:rsid w:val="004915AE"/>
    <w:rsid w:val="0049178C"/>
    <w:rsid w:val="00491A08"/>
    <w:rsid w:val="00491A9A"/>
    <w:rsid w:val="004922C3"/>
    <w:rsid w:val="00492AF4"/>
    <w:rsid w:val="0049314F"/>
    <w:rsid w:val="00493A15"/>
    <w:rsid w:val="00493F8D"/>
    <w:rsid w:val="00494D5C"/>
    <w:rsid w:val="00496420"/>
    <w:rsid w:val="00496510"/>
    <w:rsid w:val="004974EB"/>
    <w:rsid w:val="0049758B"/>
    <w:rsid w:val="00497645"/>
    <w:rsid w:val="0049786A"/>
    <w:rsid w:val="0049793B"/>
    <w:rsid w:val="004A0951"/>
    <w:rsid w:val="004A0D12"/>
    <w:rsid w:val="004A0D39"/>
    <w:rsid w:val="004A10C4"/>
    <w:rsid w:val="004A10C9"/>
    <w:rsid w:val="004A14A9"/>
    <w:rsid w:val="004A14FD"/>
    <w:rsid w:val="004A1B6B"/>
    <w:rsid w:val="004A2035"/>
    <w:rsid w:val="004A47B9"/>
    <w:rsid w:val="004A5CD1"/>
    <w:rsid w:val="004A5EF5"/>
    <w:rsid w:val="004A61EE"/>
    <w:rsid w:val="004A6ED3"/>
    <w:rsid w:val="004A6F83"/>
    <w:rsid w:val="004A76D6"/>
    <w:rsid w:val="004A7717"/>
    <w:rsid w:val="004B11B8"/>
    <w:rsid w:val="004B26D7"/>
    <w:rsid w:val="004B2788"/>
    <w:rsid w:val="004B3DBB"/>
    <w:rsid w:val="004B4AA1"/>
    <w:rsid w:val="004B4AE1"/>
    <w:rsid w:val="004B6065"/>
    <w:rsid w:val="004B60D1"/>
    <w:rsid w:val="004B7AB6"/>
    <w:rsid w:val="004C0A0B"/>
    <w:rsid w:val="004C1786"/>
    <w:rsid w:val="004C184C"/>
    <w:rsid w:val="004C19A1"/>
    <w:rsid w:val="004C1AB0"/>
    <w:rsid w:val="004C1C45"/>
    <w:rsid w:val="004C2446"/>
    <w:rsid w:val="004C26E5"/>
    <w:rsid w:val="004C32BB"/>
    <w:rsid w:val="004C577B"/>
    <w:rsid w:val="004C5E29"/>
    <w:rsid w:val="004C5E83"/>
    <w:rsid w:val="004C6042"/>
    <w:rsid w:val="004C6416"/>
    <w:rsid w:val="004C6782"/>
    <w:rsid w:val="004D1E2C"/>
    <w:rsid w:val="004D2FCA"/>
    <w:rsid w:val="004D354D"/>
    <w:rsid w:val="004D4A0D"/>
    <w:rsid w:val="004D4CE2"/>
    <w:rsid w:val="004D6EA3"/>
    <w:rsid w:val="004E023C"/>
    <w:rsid w:val="004E0423"/>
    <w:rsid w:val="004E05A2"/>
    <w:rsid w:val="004E08A4"/>
    <w:rsid w:val="004E0C26"/>
    <w:rsid w:val="004E0FCA"/>
    <w:rsid w:val="004E1D4B"/>
    <w:rsid w:val="004E21D9"/>
    <w:rsid w:val="004E3789"/>
    <w:rsid w:val="004E41C9"/>
    <w:rsid w:val="004E481F"/>
    <w:rsid w:val="004E50DD"/>
    <w:rsid w:val="004E530C"/>
    <w:rsid w:val="004E6598"/>
    <w:rsid w:val="004E6F8C"/>
    <w:rsid w:val="004E7370"/>
    <w:rsid w:val="004F22F8"/>
    <w:rsid w:val="004F3006"/>
    <w:rsid w:val="004F61AB"/>
    <w:rsid w:val="004F6278"/>
    <w:rsid w:val="004F7163"/>
    <w:rsid w:val="004F71F8"/>
    <w:rsid w:val="004F75BD"/>
    <w:rsid w:val="004F7FB5"/>
    <w:rsid w:val="00500F36"/>
    <w:rsid w:val="00502755"/>
    <w:rsid w:val="00502974"/>
    <w:rsid w:val="00503D8A"/>
    <w:rsid w:val="00505258"/>
    <w:rsid w:val="0050551C"/>
    <w:rsid w:val="0050695C"/>
    <w:rsid w:val="00507951"/>
    <w:rsid w:val="005126D5"/>
    <w:rsid w:val="00512F42"/>
    <w:rsid w:val="005130B4"/>
    <w:rsid w:val="005153B1"/>
    <w:rsid w:val="00515769"/>
    <w:rsid w:val="00515B29"/>
    <w:rsid w:val="0051670E"/>
    <w:rsid w:val="00520032"/>
    <w:rsid w:val="0052181C"/>
    <w:rsid w:val="00522E56"/>
    <w:rsid w:val="00523143"/>
    <w:rsid w:val="00523501"/>
    <w:rsid w:val="0052487C"/>
    <w:rsid w:val="00524AB8"/>
    <w:rsid w:val="005256C8"/>
    <w:rsid w:val="00525F65"/>
    <w:rsid w:val="00526498"/>
    <w:rsid w:val="005265E8"/>
    <w:rsid w:val="005276BD"/>
    <w:rsid w:val="00527ADF"/>
    <w:rsid w:val="00527B8C"/>
    <w:rsid w:val="005314C8"/>
    <w:rsid w:val="00531B92"/>
    <w:rsid w:val="005320BA"/>
    <w:rsid w:val="00532286"/>
    <w:rsid w:val="00532DD1"/>
    <w:rsid w:val="00533D7C"/>
    <w:rsid w:val="0053525F"/>
    <w:rsid w:val="00535E72"/>
    <w:rsid w:val="00536397"/>
    <w:rsid w:val="00536B79"/>
    <w:rsid w:val="00536EFE"/>
    <w:rsid w:val="00537876"/>
    <w:rsid w:val="005402D3"/>
    <w:rsid w:val="005410EB"/>
    <w:rsid w:val="005423B3"/>
    <w:rsid w:val="0054301B"/>
    <w:rsid w:val="005431EC"/>
    <w:rsid w:val="00543879"/>
    <w:rsid w:val="005438D5"/>
    <w:rsid w:val="0054407A"/>
    <w:rsid w:val="00544222"/>
    <w:rsid w:val="00544901"/>
    <w:rsid w:val="00545DD0"/>
    <w:rsid w:val="00546CEC"/>
    <w:rsid w:val="005478E9"/>
    <w:rsid w:val="005479C0"/>
    <w:rsid w:val="0055069C"/>
    <w:rsid w:val="00551098"/>
    <w:rsid w:val="005514CA"/>
    <w:rsid w:val="00551B0B"/>
    <w:rsid w:val="00551F15"/>
    <w:rsid w:val="005530CC"/>
    <w:rsid w:val="00553572"/>
    <w:rsid w:val="005537F1"/>
    <w:rsid w:val="0055413C"/>
    <w:rsid w:val="005546F4"/>
    <w:rsid w:val="0055478A"/>
    <w:rsid w:val="00554C99"/>
    <w:rsid w:val="00554FF9"/>
    <w:rsid w:val="00557330"/>
    <w:rsid w:val="00560849"/>
    <w:rsid w:val="00561A0B"/>
    <w:rsid w:val="00563032"/>
    <w:rsid w:val="00563C74"/>
    <w:rsid w:val="00563CEB"/>
    <w:rsid w:val="00564EE1"/>
    <w:rsid w:val="00566E85"/>
    <w:rsid w:val="005703BB"/>
    <w:rsid w:val="005704CE"/>
    <w:rsid w:val="00570E58"/>
    <w:rsid w:val="00570F76"/>
    <w:rsid w:val="005713C5"/>
    <w:rsid w:val="00572A18"/>
    <w:rsid w:val="005730BC"/>
    <w:rsid w:val="00573372"/>
    <w:rsid w:val="00573F8F"/>
    <w:rsid w:val="005758AB"/>
    <w:rsid w:val="00575FDE"/>
    <w:rsid w:val="0057631D"/>
    <w:rsid w:val="00576540"/>
    <w:rsid w:val="00576C78"/>
    <w:rsid w:val="00577477"/>
    <w:rsid w:val="00577A10"/>
    <w:rsid w:val="005809B3"/>
    <w:rsid w:val="00581DE0"/>
    <w:rsid w:val="00582CAE"/>
    <w:rsid w:val="005838E7"/>
    <w:rsid w:val="0058390B"/>
    <w:rsid w:val="00583B7C"/>
    <w:rsid w:val="00584367"/>
    <w:rsid w:val="005849C4"/>
    <w:rsid w:val="005855DC"/>
    <w:rsid w:val="00585B42"/>
    <w:rsid w:val="00586496"/>
    <w:rsid w:val="00586B70"/>
    <w:rsid w:val="00586C6B"/>
    <w:rsid w:val="00587925"/>
    <w:rsid w:val="00590164"/>
    <w:rsid w:val="00591318"/>
    <w:rsid w:val="0059151E"/>
    <w:rsid w:val="00591840"/>
    <w:rsid w:val="0059329D"/>
    <w:rsid w:val="005936FA"/>
    <w:rsid w:val="0059412C"/>
    <w:rsid w:val="00594698"/>
    <w:rsid w:val="005950C9"/>
    <w:rsid w:val="0059650A"/>
    <w:rsid w:val="005974A8"/>
    <w:rsid w:val="00597605"/>
    <w:rsid w:val="005A0124"/>
    <w:rsid w:val="005A1B5F"/>
    <w:rsid w:val="005A3493"/>
    <w:rsid w:val="005A357E"/>
    <w:rsid w:val="005A3DAB"/>
    <w:rsid w:val="005A4575"/>
    <w:rsid w:val="005A6430"/>
    <w:rsid w:val="005A6915"/>
    <w:rsid w:val="005A6B19"/>
    <w:rsid w:val="005A74D7"/>
    <w:rsid w:val="005A78F6"/>
    <w:rsid w:val="005B0054"/>
    <w:rsid w:val="005B1275"/>
    <w:rsid w:val="005B12FD"/>
    <w:rsid w:val="005B162C"/>
    <w:rsid w:val="005B2D36"/>
    <w:rsid w:val="005B32A4"/>
    <w:rsid w:val="005B3B3F"/>
    <w:rsid w:val="005B3B72"/>
    <w:rsid w:val="005B4B5D"/>
    <w:rsid w:val="005B62C9"/>
    <w:rsid w:val="005B793E"/>
    <w:rsid w:val="005B798E"/>
    <w:rsid w:val="005C0834"/>
    <w:rsid w:val="005C29DE"/>
    <w:rsid w:val="005C3519"/>
    <w:rsid w:val="005C3694"/>
    <w:rsid w:val="005C4292"/>
    <w:rsid w:val="005C43F3"/>
    <w:rsid w:val="005C470A"/>
    <w:rsid w:val="005C4F05"/>
    <w:rsid w:val="005C7A5E"/>
    <w:rsid w:val="005D0A80"/>
    <w:rsid w:val="005D1B94"/>
    <w:rsid w:val="005D30DB"/>
    <w:rsid w:val="005D3721"/>
    <w:rsid w:val="005D443B"/>
    <w:rsid w:val="005D4D9F"/>
    <w:rsid w:val="005E0013"/>
    <w:rsid w:val="005E1F89"/>
    <w:rsid w:val="005E4587"/>
    <w:rsid w:val="005E4B3C"/>
    <w:rsid w:val="005E4F03"/>
    <w:rsid w:val="005E5175"/>
    <w:rsid w:val="005E5345"/>
    <w:rsid w:val="005E5EF3"/>
    <w:rsid w:val="005E6E09"/>
    <w:rsid w:val="005E6E1F"/>
    <w:rsid w:val="005E7B82"/>
    <w:rsid w:val="005F03D1"/>
    <w:rsid w:val="005F0714"/>
    <w:rsid w:val="005F0BD0"/>
    <w:rsid w:val="005F2709"/>
    <w:rsid w:val="005F3926"/>
    <w:rsid w:val="005F4014"/>
    <w:rsid w:val="005F45D4"/>
    <w:rsid w:val="005F46F3"/>
    <w:rsid w:val="005F479B"/>
    <w:rsid w:val="005F540F"/>
    <w:rsid w:val="005F7A8E"/>
    <w:rsid w:val="0060017C"/>
    <w:rsid w:val="00600617"/>
    <w:rsid w:val="0060067A"/>
    <w:rsid w:val="00600744"/>
    <w:rsid w:val="006008A2"/>
    <w:rsid w:val="0060144C"/>
    <w:rsid w:val="00602E0C"/>
    <w:rsid w:val="00602ED0"/>
    <w:rsid w:val="00602F4B"/>
    <w:rsid w:val="00603A80"/>
    <w:rsid w:val="00604D96"/>
    <w:rsid w:val="00604E40"/>
    <w:rsid w:val="006053CE"/>
    <w:rsid w:val="00605452"/>
    <w:rsid w:val="006058F5"/>
    <w:rsid w:val="00606227"/>
    <w:rsid w:val="00607487"/>
    <w:rsid w:val="00607BE5"/>
    <w:rsid w:val="006118C7"/>
    <w:rsid w:val="0061202B"/>
    <w:rsid w:val="006123EA"/>
    <w:rsid w:val="006128F9"/>
    <w:rsid w:val="006136D6"/>
    <w:rsid w:val="00613773"/>
    <w:rsid w:val="0061390F"/>
    <w:rsid w:val="00614679"/>
    <w:rsid w:val="006151B8"/>
    <w:rsid w:val="006151CD"/>
    <w:rsid w:val="00616152"/>
    <w:rsid w:val="006164B6"/>
    <w:rsid w:val="00620FBE"/>
    <w:rsid w:val="00621914"/>
    <w:rsid w:val="006228E5"/>
    <w:rsid w:val="006229F1"/>
    <w:rsid w:val="00623A74"/>
    <w:rsid w:val="00623DA5"/>
    <w:rsid w:val="00623E31"/>
    <w:rsid w:val="00624BC5"/>
    <w:rsid w:val="00625ABB"/>
    <w:rsid w:val="00626495"/>
    <w:rsid w:val="00626588"/>
    <w:rsid w:val="00626A42"/>
    <w:rsid w:val="0062728E"/>
    <w:rsid w:val="00627C3C"/>
    <w:rsid w:val="0063093D"/>
    <w:rsid w:val="00630D2C"/>
    <w:rsid w:val="006326CD"/>
    <w:rsid w:val="00633108"/>
    <w:rsid w:val="00633B57"/>
    <w:rsid w:val="00634E1C"/>
    <w:rsid w:val="00635F42"/>
    <w:rsid w:val="0063714E"/>
    <w:rsid w:val="00637F06"/>
    <w:rsid w:val="0064091F"/>
    <w:rsid w:val="006413FE"/>
    <w:rsid w:val="006435EE"/>
    <w:rsid w:val="00644596"/>
    <w:rsid w:val="006459AE"/>
    <w:rsid w:val="006468D5"/>
    <w:rsid w:val="00646AEC"/>
    <w:rsid w:val="00646B59"/>
    <w:rsid w:val="00647573"/>
    <w:rsid w:val="00647781"/>
    <w:rsid w:val="006501E3"/>
    <w:rsid w:val="006517B9"/>
    <w:rsid w:val="00654B05"/>
    <w:rsid w:val="00654F50"/>
    <w:rsid w:val="00655C4E"/>
    <w:rsid w:val="0065696A"/>
    <w:rsid w:val="00656AC3"/>
    <w:rsid w:val="006570A7"/>
    <w:rsid w:val="0065725B"/>
    <w:rsid w:val="006603F4"/>
    <w:rsid w:val="006608E5"/>
    <w:rsid w:val="006622D3"/>
    <w:rsid w:val="00662BBB"/>
    <w:rsid w:val="00662DB7"/>
    <w:rsid w:val="00663F11"/>
    <w:rsid w:val="00665113"/>
    <w:rsid w:val="006663EA"/>
    <w:rsid w:val="00666A73"/>
    <w:rsid w:val="0066790E"/>
    <w:rsid w:val="00670833"/>
    <w:rsid w:val="006710A1"/>
    <w:rsid w:val="00672277"/>
    <w:rsid w:val="0067372D"/>
    <w:rsid w:val="00674A34"/>
    <w:rsid w:val="00675D73"/>
    <w:rsid w:val="006764C1"/>
    <w:rsid w:val="00677C47"/>
    <w:rsid w:val="00677CFA"/>
    <w:rsid w:val="00677E4E"/>
    <w:rsid w:val="00677FF1"/>
    <w:rsid w:val="00680F65"/>
    <w:rsid w:val="00682238"/>
    <w:rsid w:val="00682E92"/>
    <w:rsid w:val="0068441E"/>
    <w:rsid w:val="00684A7E"/>
    <w:rsid w:val="00684C89"/>
    <w:rsid w:val="006856C3"/>
    <w:rsid w:val="00685F5E"/>
    <w:rsid w:val="00686377"/>
    <w:rsid w:val="00686543"/>
    <w:rsid w:val="00686E67"/>
    <w:rsid w:val="0068769E"/>
    <w:rsid w:val="00687D38"/>
    <w:rsid w:val="00690187"/>
    <w:rsid w:val="0069020E"/>
    <w:rsid w:val="00690921"/>
    <w:rsid w:val="006918FD"/>
    <w:rsid w:val="00691A36"/>
    <w:rsid w:val="00691C1E"/>
    <w:rsid w:val="00691CE1"/>
    <w:rsid w:val="00691DEA"/>
    <w:rsid w:val="006920D1"/>
    <w:rsid w:val="00692669"/>
    <w:rsid w:val="00692A09"/>
    <w:rsid w:val="00692D7D"/>
    <w:rsid w:val="006936E5"/>
    <w:rsid w:val="00693F6B"/>
    <w:rsid w:val="006947D3"/>
    <w:rsid w:val="00694A8C"/>
    <w:rsid w:val="006953BE"/>
    <w:rsid w:val="0069545D"/>
    <w:rsid w:val="006954C6"/>
    <w:rsid w:val="0069612E"/>
    <w:rsid w:val="00696D7F"/>
    <w:rsid w:val="006979B8"/>
    <w:rsid w:val="00697D9E"/>
    <w:rsid w:val="006A03D8"/>
    <w:rsid w:val="006A047A"/>
    <w:rsid w:val="006A1D54"/>
    <w:rsid w:val="006A20C1"/>
    <w:rsid w:val="006A3979"/>
    <w:rsid w:val="006A44D7"/>
    <w:rsid w:val="006A4580"/>
    <w:rsid w:val="006A4F45"/>
    <w:rsid w:val="006A6AA2"/>
    <w:rsid w:val="006A71E6"/>
    <w:rsid w:val="006A74B0"/>
    <w:rsid w:val="006A7935"/>
    <w:rsid w:val="006B0CCC"/>
    <w:rsid w:val="006B0D0D"/>
    <w:rsid w:val="006B1A68"/>
    <w:rsid w:val="006B2DB7"/>
    <w:rsid w:val="006B33D8"/>
    <w:rsid w:val="006B3EE7"/>
    <w:rsid w:val="006B4B57"/>
    <w:rsid w:val="006B6137"/>
    <w:rsid w:val="006B6B47"/>
    <w:rsid w:val="006B7414"/>
    <w:rsid w:val="006C11FC"/>
    <w:rsid w:val="006C13AC"/>
    <w:rsid w:val="006C26EB"/>
    <w:rsid w:val="006C2B85"/>
    <w:rsid w:val="006C2E7E"/>
    <w:rsid w:val="006C4898"/>
    <w:rsid w:val="006C4CB3"/>
    <w:rsid w:val="006C6415"/>
    <w:rsid w:val="006C6933"/>
    <w:rsid w:val="006C6C28"/>
    <w:rsid w:val="006C70B3"/>
    <w:rsid w:val="006C78C9"/>
    <w:rsid w:val="006D13D5"/>
    <w:rsid w:val="006D2A36"/>
    <w:rsid w:val="006D4072"/>
    <w:rsid w:val="006D4AE9"/>
    <w:rsid w:val="006D4C7C"/>
    <w:rsid w:val="006D5B5B"/>
    <w:rsid w:val="006D6B8B"/>
    <w:rsid w:val="006D74D0"/>
    <w:rsid w:val="006E01EF"/>
    <w:rsid w:val="006E08A9"/>
    <w:rsid w:val="006E1142"/>
    <w:rsid w:val="006E2E55"/>
    <w:rsid w:val="006E42F2"/>
    <w:rsid w:val="006E5301"/>
    <w:rsid w:val="006E5E88"/>
    <w:rsid w:val="006E60A1"/>
    <w:rsid w:val="006E6C82"/>
    <w:rsid w:val="006E7644"/>
    <w:rsid w:val="006E78B0"/>
    <w:rsid w:val="006E7CC9"/>
    <w:rsid w:val="006E7E8D"/>
    <w:rsid w:val="006F04FB"/>
    <w:rsid w:val="006F1EB2"/>
    <w:rsid w:val="006F28C8"/>
    <w:rsid w:val="006F4801"/>
    <w:rsid w:val="006F5131"/>
    <w:rsid w:val="006F5311"/>
    <w:rsid w:val="006F593A"/>
    <w:rsid w:val="006F61EB"/>
    <w:rsid w:val="006F61FC"/>
    <w:rsid w:val="00700F35"/>
    <w:rsid w:val="007011AA"/>
    <w:rsid w:val="00702598"/>
    <w:rsid w:val="007032CB"/>
    <w:rsid w:val="00703935"/>
    <w:rsid w:val="00704CED"/>
    <w:rsid w:val="00705851"/>
    <w:rsid w:val="00705B9B"/>
    <w:rsid w:val="00705CEC"/>
    <w:rsid w:val="007062F3"/>
    <w:rsid w:val="00706C06"/>
    <w:rsid w:val="00706C9E"/>
    <w:rsid w:val="007100FC"/>
    <w:rsid w:val="0071410F"/>
    <w:rsid w:val="00715833"/>
    <w:rsid w:val="007159EF"/>
    <w:rsid w:val="00716134"/>
    <w:rsid w:val="00716B89"/>
    <w:rsid w:val="00716DB5"/>
    <w:rsid w:val="00720CB7"/>
    <w:rsid w:val="00720EA5"/>
    <w:rsid w:val="00722031"/>
    <w:rsid w:val="00722C42"/>
    <w:rsid w:val="00723403"/>
    <w:rsid w:val="007236DE"/>
    <w:rsid w:val="00723748"/>
    <w:rsid w:val="00723877"/>
    <w:rsid w:val="007238C5"/>
    <w:rsid w:val="00723B63"/>
    <w:rsid w:val="00723F64"/>
    <w:rsid w:val="00725414"/>
    <w:rsid w:val="0072566C"/>
    <w:rsid w:val="00726AEE"/>
    <w:rsid w:val="007271EB"/>
    <w:rsid w:val="00730364"/>
    <w:rsid w:val="00730834"/>
    <w:rsid w:val="007333A9"/>
    <w:rsid w:val="00733E9B"/>
    <w:rsid w:val="00734CD1"/>
    <w:rsid w:val="007352B6"/>
    <w:rsid w:val="00740A70"/>
    <w:rsid w:val="00741853"/>
    <w:rsid w:val="007418C7"/>
    <w:rsid w:val="00741A36"/>
    <w:rsid w:val="00744C39"/>
    <w:rsid w:val="007452DF"/>
    <w:rsid w:val="0074533F"/>
    <w:rsid w:val="0074656D"/>
    <w:rsid w:val="00746A20"/>
    <w:rsid w:val="00747A8F"/>
    <w:rsid w:val="00747AA3"/>
    <w:rsid w:val="007506BD"/>
    <w:rsid w:val="00750FF7"/>
    <w:rsid w:val="00751C3B"/>
    <w:rsid w:val="007521EB"/>
    <w:rsid w:val="00752542"/>
    <w:rsid w:val="007529B4"/>
    <w:rsid w:val="00753B15"/>
    <w:rsid w:val="0075490A"/>
    <w:rsid w:val="00754E2B"/>
    <w:rsid w:val="00756AD2"/>
    <w:rsid w:val="00756F53"/>
    <w:rsid w:val="0075769D"/>
    <w:rsid w:val="00757EB8"/>
    <w:rsid w:val="007602BA"/>
    <w:rsid w:val="0076057D"/>
    <w:rsid w:val="00760737"/>
    <w:rsid w:val="00760A33"/>
    <w:rsid w:val="00760DA2"/>
    <w:rsid w:val="00762BFB"/>
    <w:rsid w:val="00762EC6"/>
    <w:rsid w:val="0076492F"/>
    <w:rsid w:val="007649B2"/>
    <w:rsid w:val="007653C7"/>
    <w:rsid w:val="00765D8D"/>
    <w:rsid w:val="00766665"/>
    <w:rsid w:val="007669CC"/>
    <w:rsid w:val="00766AB8"/>
    <w:rsid w:val="00766E8D"/>
    <w:rsid w:val="007677AF"/>
    <w:rsid w:val="00767898"/>
    <w:rsid w:val="00767B0C"/>
    <w:rsid w:val="00767C11"/>
    <w:rsid w:val="007709C6"/>
    <w:rsid w:val="00771114"/>
    <w:rsid w:val="007713C5"/>
    <w:rsid w:val="0077190B"/>
    <w:rsid w:val="00771BF8"/>
    <w:rsid w:val="00772057"/>
    <w:rsid w:val="00772788"/>
    <w:rsid w:val="00772BE5"/>
    <w:rsid w:val="00773336"/>
    <w:rsid w:val="00775F05"/>
    <w:rsid w:val="00776549"/>
    <w:rsid w:val="00776C89"/>
    <w:rsid w:val="007806E0"/>
    <w:rsid w:val="00780982"/>
    <w:rsid w:val="00780E79"/>
    <w:rsid w:val="00780F5E"/>
    <w:rsid w:val="00781141"/>
    <w:rsid w:val="00781673"/>
    <w:rsid w:val="00781C2F"/>
    <w:rsid w:val="007821BD"/>
    <w:rsid w:val="00782D4D"/>
    <w:rsid w:val="007832EC"/>
    <w:rsid w:val="00784782"/>
    <w:rsid w:val="00784C01"/>
    <w:rsid w:val="00784C48"/>
    <w:rsid w:val="00786BB6"/>
    <w:rsid w:val="00790A6D"/>
    <w:rsid w:val="00791520"/>
    <w:rsid w:val="00791609"/>
    <w:rsid w:val="0079186C"/>
    <w:rsid w:val="00791E71"/>
    <w:rsid w:val="0079202C"/>
    <w:rsid w:val="0079339E"/>
    <w:rsid w:val="00793451"/>
    <w:rsid w:val="00794000"/>
    <w:rsid w:val="007955A0"/>
    <w:rsid w:val="0079631B"/>
    <w:rsid w:val="00796892"/>
    <w:rsid w:val="00796D5C"/>
    <w:rsid w:val="007A2703"/>
    <w:rsid w:val="007A27A0"/>
    <w:rsid w:val="007A32CA"/>
    <w:rsid w:val="007A43CF"/>
    <w:rsid w:val="007A4583"/>
    <w:rsid w:val="007A4C75"/>
    <w:rsid w:val="007A7890"/>
    <w:rsid w:val="007B142D"/>
    <w:rsid w:val="007B1A14"/>
    <w:rsid w:val="007B1A66"/>
    <w:rsid w:val="007B2AD6"/>
    <w:rsid w:val="007B3944"/>
    <w:rsid w:val="007B5F6E"/>
    <w:rsid w:val="007B6121"/>
    <w:rsid w:val="007B6646"/>
    <w:rsid w:val="007C28BD"/>
    <w:rsid w:val="007C46CF"/>
    <w:rsid w:val="007C5618"/>
    <w:rsid w:val="007C5EFB"/>
    <w:rsid w:val="007C6851"/>
    <w:rsid w:val="007C711E"/>
    <w:rsid w:val="007D0EF6"/>
    <w:rsid w:val="007D141F"/>
    <w:rsid w:val="007D205D"/>
    <w:rsid w:val="007D20F9"/>
    <w:rsid w:val="007D5768"/>
    <w:rsid w:val="007D5CBC"/>
    <w:rsid w:val="007D7373"/>
    <w:rsid w:val="007E0568"/>
    <w:rsid w:val="007E123A"/>
    <w:rsid w:val="007E49DF"/>
    <w:rsid w:val="007E5A06"/>
    <w:rsid w:val="007E6B8F"/>
    <w:rsid w:val="007E7043"/>
    <w:rsid w:val="007E7BB2"/>
    <w:rsid w:val="007F139F"/>
    <w:rsid w:val="007F13F0"/>
    <w:rsid w:val="007F57E2"/>
    <w:rsid w:val="007F5A81"/>
    <w:rsid w:val="007F6BDD"/>
    <w:rsid w:val="007F715E"/>
    <w:rsid w:val="007F7A35"/>
    <w:rsid w:val="008000B7"/>
    <w:rsid w:val="00804187"/>
    <w:rsid w:val="00804702"/>
    <w:rsid w:val="00804F2F"/>
    <w:rsid w:val="008064F7"/>
    <w:rsid w:val="00806B92"/>
    <w:rsid w:val="008079C4"/>
    <w:rsid w:val="008079D0"/>
    <w:rsid w:val="00807D76"/>
    <w:rsid w:val="00810251"/>
    <w:rsid w:val="00813115"/>
    <w:rsid w:val="00813B3D"/>
    <w:rsid w:val="008151F5"/>
    <w:rsid w:val="0081541B"/>
    <w:rsid w:val="0081547B"/>
    <w:rsid w:val="00815662"/>
    <w:rsid w:val="00816685"/>
    <w:rsid w:val="00816714"/>
    <w:rsid w:val="008175E1"/>
    <w:rsid w:val="00817FEA"/>
    <w:rsid w:val="0082059A"/>
    <w:rsid w:val="00821647"/>
    <w:rsid w:val="0082215A"/>
    <w:rsid w:val="00822629"/>
    <w:rsid w:val="00823177"/>
    <w:rsid w:val="00823993"/>
    <w:rsid w:val="0082400C"/>
    <w:rsid w:val="00824291"/>
    <w:rsid w:val="00824A72"/>
    <w:rsid w:val="0082549E"/>
    <w:rsid w:val="00825A63"/>
    <w:rsid w:val="00825D39"/>
    <w:rsid w:val="0082602C"/>
    <w:rsid w:val="00826AE4"/>
    <w:rsid w:val="00826C8F"/>
    <w:rsid w:val="0082726B"/>
    <w:rsid w:val="0082791F"/>
    <w:rsid w:val="00830177"/>
    <w:rsid w:val="00830B97"/>
    <w:rsid w:val="00830C0C"/>
    <w:rsid w:val="00831CBB"/>
    <w:rsid w:val="00831CBF"/>
    <w:rsid w:val="00831E02"/>
    <w:rsid w:val="00832D06"/>
    <w:rsid w:val="00832EAE"/>
    <w:rsid w:val="00833A8B"/>
    <w:rsid w:val="00833CC3"/>
    <w:rsid w:val="00836484"/>
    <w:rsid w:val="0083649B"/>
    <w:rsid w:val="00840AEE"/>
    <w:rsid w:val="0084184B"/>
    <w:rsid w:val="00841D53"/>
    <w:rsid w:val="00842030"/>
    <w:rsid w:val="00842445"/>
    <w:rsid w:val="0084301C"/>
    <w:rsid w:val="0084429B"/>
    <w:rsid w:val="008448BE"/>
    <w:rsid w:val="008449E3"/>
    <w:rsid w:val="008458C4"/>
    <w:rsid w:val="008464C4"/>
    <w:rsid w:val="00846720"/>
    <w:rsid w:val="00846EED"/>
    <w:rsid w:val="00847B43"/>
    <w:rsid w:val="00847D7F"/>
    <w:rsid w:val="00850488"/>
    <w:rsid w:val="00851C25"/>
    <w:rsid w:val="008524A9"/>
    <w:rsid w:val="00853D28"/>
    <w:rsid w:val="00854348"/>
    <w:rsid w:val="0085565A"/>
    <w:rsid w:val="00856399"/>
    <w:rsid w:val="00856DBB"/>
    <w:rsid w:val="00856F4A"/>
    <w:rsid w:val="008574AC"/>
    <w:rsid w:val="008575D7"/>
    <w:rsid w:val="0086043F"/>
    <w:rsid w:val="00862A31"/>
    <w:rsid w:val="00862E27"/>
    <w:rsid w:val="00863351"/>
    <w:rsid w:val="00865D21"/>
    <w:rsid w:val="008664C7"/>
    <w:rsid w:val="008664FD"/>
    <w:rsid w:val="00866609"/>
    <w:rsid w:val="00866AA1"/>
    <w:rsid w:val="00867017"/>
    <w:rsid w:val="008670CC"/>
    <w:rsid w:val="00870121"/>
    <w:rsid w:val="0087554B"/>
    <w:rsid w:val="0087591A"/>
    <w:rsid w:val="008762F5"/>
    <w:rsid w:val="0087645E"/>
    <w:rsid w:val="008765B0"/>
    <w:rsid w:val="00876DEF"/>
    <w:rsid w:val="0088092C"/>
    <w:rsid w:val="00881533"/>
    <w:rsid w:val="008827A5"/>
    <w:rsid w:val="0088330C"/>
    <w:rsid w:val="00883341"/>
    <w:rsid w:val="0088376E"/>
    <w:rsid w:val="00884DB8"/>
    <w:rsid w:val="0088551A"/>
    <w:rsid w:val="00885FCE"/>
    <w:rsid w:val="008869F2"/>
    <w:rsid w:val="00886D32"/>
    <w:rsid w:val="00890335"/>
    <w:rsid w:val="00890592"/>
    <w:rsid w:val="00890779"/>
    <w:rsid w:val="00891349"/>
    <w:rsid w:val="00891733"/>
    <w:rsid w:val="0089186D"/>
    <w:rsid w:val="00892662"/>
    <w:rsid w:val="00893632"/>
    <w:rsid w:val="00893A17"/>
    <w:rsid w:val="00893E4E"/>
    <w:rsid w:val="008940E1"/>
    <w:rsid w:val="00894290"/>
    <w:rsid w:val="00894B0D"/>
    <w:rsid w:val="00895191"/>
    <w:rsid w:val="00895CE9"/>
    <w:rsid w:val="00896B24"/>
    <w:rsid w:val="00896CCF"/>
    <w:rsid w:val="00896E09"/>
    <w:rsid w:val="00897462"/>
    <w:rsid w:val="00897B40"/>
    <w:rsid w:val="008A04BC"/>
    <w:rsid w:val="008A10AE"/>
    <w:rsid w:val="008A2241"/>
    <w:rsid w:val="008A280F"/>
    <w:rsid w:val="008A2D7D"/>
    <w:rsid w:val="008A36BE"/>
    <w:rsid w:val="008A3702"/>
    <w:rsid w:val="008A3DD9"/>
    <w:rsid w:val="008A597F"/>
    <w:rsid w:val="008A5CBE"/>
    <w:rsid w:val="008B0744"/>
    <w:rsid w:val="008B2140"/>
    <w:rsid w:val="008B2517"/>
    <w:rsid w:val="008B25DB"/>
    <w:rsid w:val="008B31D2"/>
    <w:rsid w:val="008B37AD"/>
    <w:rsid w:val="008B40F1"/>
    <w:rsid w:val="008B429A"/>
    <w:rsid w:val="008B4A50"/>
    <w:rsid w:val="008B4F3E"/>
    <w:rsid w:val="008B5303"/>
    <w:rsid w:val="008B53B9"/>
    <w:rsid w:val="008B5D39"/>
    <w:rsid w:val="008C0E9C"/>
    <w:rsid w:val="008C11CE"/>
    <w:rsid w:val="008C282E"/>
    <w:rsid w:val="008C352D"/>
    <w:rsid w:val="008C41A2"/>
    <w:rsid w:val="008C476C"/>
    <w:rsid w:val="008C524B"/>
    <w:rsid w:val="008C5403"/>
    <w:rsid w:val="008C5491"/>
    <w:rsid w:val="008C5642"/>
    <w:rsid w:val="008C6EE1"/>
    <w:rsid w:val="008C6F01"/>
    <w:rsid w:val="008C73AD"/>
    <w:rsid w:val="008C795C"/>
    <w:rsid w:val="008C7EE3"/>
    <w:rsid w:val="008D037C"/>
    <w:rsid w:val="008D045B"/>
    <w:rsid w:val="008D04F3"/>
    <w:rsid w:val="008D11BD"/>
    <w:rsid w:val="008D158C"/>
    <w:rsid w:val="008D18FA"/>
    <w:rsid w:val="008D1BED"/>
    <w:rsid w:val="008D2359"/>
    <w:rsid w:val="008D32A7"/>
    <w:rsid w:val="008D3A45"/>
    <w:rsid w:val="008D506D"/>
    <w:rsid w:val="008D5267"/>
    <w:rsid w:val="008D573F"/>
    <w:rsid w:val="008D5E12"/>
    <w:rsid w:val="008D660C"/>
    <w:rsid w:val="008D6832"/>
    <w:rsid w:val="008D7B62"/>
    <w:rsid w:val="008E2571"/>
    <w:rsid w:val="008E267A"/>
    <w:rsid w:val="008E4908"/>
    <w:rsid w:val="008E4927"/>
    <w:rsid w:val="008E4F62"/>
    <w:rsid w:val="008E52C2"/>
    <w:rsid w:val="008E53B8"/>
    <w:rsid w:val="008E66E6"/>
    <w:rsid w:val="008E79D0"/>
    <w:rsid w:val="008F0B99"/>
    <w:rsid w:val="008F0BC5"/>
    <w:rsid w:val="008F1384"/>
    <w:rsid w:val="008F1850"/>
    <w:rsid w:val="008F1E75"/>
    <w:rsid w:val="008F2157"/>
    <w:rsid w:val="008F3769"/>
    <w:rsid w:val="008F3883"/>
    <w:rsid w:val="008F40F7"/>
    <w:rsid w:val="008F447F"/>
    <w:rsid w:val="008F4648"/>
    <w:rsid w:val="008F4D5C"/>
    <w:rsid w:val="008F4FAF"/>
    <w:rsid w:val="008F53D6"/>
    <w:rsid w:val="008F563E"/>
    <w:rsid w:val="008F5C24"/>
    <w:rsid w:val="008F6897"/>
    <w:rsid w:val="008F723B"/>
    <w:rsid w:val="008F75BB"/>
    <w:rsid w:val="008F7843"/>
    <w:rsid w:val="008F7C69"/>
    <w:rsid w:val="009006F9"/>
    <w:rsid w:val="00903D8F"/>
    <w:rsid w:val="00904535"/>
    <w:rsid w:val="009062DF"/>
    <w:rsid w:val="009066F9"/>
    <w:rsid w:val="00907279"/>
    <w:rsid w:val="00911241"/>
    <w:rsid w:val="00911A72"/>
    <w:rsid w:val="009152BD"/>
    <w:rsid w:val="0091727D"/>
    <w:rsid w:val="00920083"/>
    <w:rsid w:val="00921CDD"/>
    <w:rsid w:val="00921E5D"/>
    <w:rsid w:val="009222CC"/>
    <w:rsid w:val="0092331E"/>
    <w:rsid w:val="009238BE"/>
    <w:rsid w:val="00925897"/>
    <w:rsid w:val="00925EC3"/>
    <w:rsid w:val="0092629E"/>
    <w:rsid w:val="00927B5E"/>
    <w:rsid w:val="0093094C"/>
    <w:rsid w:val="00930F89"/>
    <w:rsid w:val="00931063"/>
    <w:rsid w:val="00931273"/>
    <w:rsid w:val="009355D9"/>
    <w:rsid w:val="009366AC"/>
    <w:rsid w:val="00936BBC"/>
    <w:rsid w:val="00937075"/>
    <w:rsid w:val="009370C5"/>
    <w:rsid w:val="009411D3"/>
    <w:rsid w:val="00941B16"/>
    <w:rsid w:val="00941C36"/>
    <w:rsid w:val="00941D91"/>
    <w:rsid w:val="009425EC"/>
    <w:rsid w:val="00942C16"/>
    <w:rsid w:val="009430A5"/>
    <w:rsid w:val="00943563"/>
    <w:rsid w:val="00943D76"/>
    <w:rsid w:val="00946A7C"/>
    <w:rsid w:val="0094714D"/>
    <w:rsid w:val="00947BD4"/>
    <w:rsid w:val="0095025A"/>
    <w:rsid w:val="00950C26"/>
    <w:rsid w:val="009511CA"/>
    <w:rsid w:val="00951394"/>
    <w:rsid w:val="00951AD6"/>
    <w:rsid w:val="00951BE2"/>
    <w:rsid w:val="009525C5"/>
    <w:rsid w:val="00952D6D"/>
    <w:rsid w:val="009533B2"/>
    <w:rsid w:val="0095347D"/>
    <w:rsid w:val="00955FD9"/>
    <w:rsid w:val="00956860"/>
    <w:rsid w:val="0095757F"/>
    <w:rsid w:val="00962850"/>
    <w:rsid w:val="009629B5"/>
    <w:rsid w:val="00962DFD"/>
    <w:rsid w:val="0096390C"/>
    <w:rsid w:val="009641DF"/>
    <w:rsid w:val="00964CEC"/>
    <w:rsid w:val="00966096"/>
    <w:rsid w:val="009660E5"/>
    <w:rsid w:val="009662A6"/>
    <w:rsid w:val="00966914"/>
    <w:rsid w:val="00966AC8"/>
    <w:rsid w:val="00967439"/>
    <w:rsid w:val="00967A22"/>
    <w:rsid w:val="00967A9C"/>
    <w:rsid w:val="00967DA9"/>
    <w:rsid w:val="00970903"/>
    <w:rsid w:val="00971035"/>
    <w:rsid w:val="009719D3"/>
    <w:rsid w:val="00972457"/>
    <w:rsid w:val="009725DF"/>
    <w:rsid w:val="009726A7"/>
    <w:rsid w:val="009726DC"/>
    <w:rsid w:val="0097285C"/>
    <w:rsid w:val="00972931"/>
    <w:rsid w:val="00972AB7"/>
    <w:rsid w:val="00972C32"/>
    <w:rsid w:val="0097414A"/>
    <w:rsid w:val="00974502"/>
    <w:rsid w:val="009745EE"/>
    <w:rsid w:val="00974A97"/>
    <w:rsid w:val="00974CF0"/>
    <w:rsid w:val="00975AD5"/>
    <w:rsid w:val="009763C0"/>
    <w:rsid w:val="009764DF"/>
    <w:rsid w:val="00977C41"/>
    <w:rsid w:val="00977D88"/>
    <w:rsid w:val="009804DB"/>
    <w:rsid w:val="009826FE"/>
    <w:rsid w:val="00984066"/>
    <w:rsid w:val="0098478B"/>
    <w:rsid w:val="00985105"/>
    <w:rsid w:val="009872A6"/>
    <w:rsid w:val="009873B0"/>
    <w:rsid w:val="0098780D"/>
    <w:rsid w:val="00987995"/>
    <w:rsid w:val="00991CF6"/>
    <w:rsid w:val="009922F8"/>
    <w:rsid w:val="00992875"/>
    <w:rsid w:val="0099322C"/>
    <w:rsid w:val="009949EE"/>
    <w:rsid w:val="009955CF"/>
    <w:rsid w:val="00995B8C"/>
    <w:rsid w:val="00995E3C"/>
    <w:rsid w:val="00996A4F"/>
    <w:rsid w:val="00997E05"/>
    <w:rsid w:val="009A1157"/>
    <w:rsid w:val="009A24A7"/>
    <w:rsid w:val="009A27E7"/>
    <w:rsid w:val="009A43AC"/>
    <w:rsid w:val="009A48A3"/>
    <w:rsid w:val="009A48AE"/>
    <w:rsid w:val="009A5D69"/>
    <w:rsid w:val="009A651B"/>
    <w:rsid w:val="009A6C53"/>
    <w:rsid w:val="009A6E1B"/>
    <w:rsid w:val="009A7551"/>
    <w:rsid w:val="009A781D"/>
    <w:rsid w:val="009B0A64"/>
    <w:rsid w:val="009B29E5"/>
    <w:rsid w:val="009B33C0"/>
    <w:rsid w:val="009B3EEB"/>
    <w:rsid w:val="009B47E8"/>
    <w:rsid w:val="009B4ABA"/>
    <w:rsid w:val="009B5312"/>
    <w:rsid w:val="009B6373"/>
    <w:rsid w:val="009B6379"/>
    <w:rsid w:val="009B76ED"/>
    <w:rsid w:val="009B7CA0"/>
    <w:rsid w:val="009C0929"/>
    <w:rsid w:val="009C0C0B"/>
    <w:rsid w:val="009C1D98"/>
    <w:rsid w:val="009C3631"/>
    <w:rsid w:val="009C3F1D"/>
    <w:rsid w:val="009C4372"/>
    <w:rsid w:val="009C4849"/>
    <w:rsid w:val="009C4ACF"/>
    <w:rsid w:val="009C60E6"/>
    <w:rsid w:val="009C67E7"/>
    <w:rsid w:val="009C69CD"/>
    <w:rsid w:val="009C7969"/>
    <w:rsid w:val="009C7E6A"/>
    <w:rsid w:val="009D069C"/>
    <w:rsid w:val="009D364A"/>
    <w:rsid w:val="009D36E8"/>
    <w:rsid w:val="009D3B58"/>
    <w:rsid w:val="009D41C4"/>
    <w:rsid w:val="009D43E3"/>
    <w:rsid w:val="009D44CF"/>
    <w:rsid w:val="009D4BE9"/>
    <w:rsid w:val="009D562E"/>
    <w:rsid w:val="009D5DBE"/>
    <w:rsid w:val="009D5EA2"/>
    <w:rsid w:val="009D718D"/>
    <w:rsid w:val="009D7607"/>
    <w:rsid w:val="009D79BD"/>
    <w:rsid w:val="009E08E7"/>
    <w:rsid w:val="009E09EA"/>
    <w:rsid w:val="009E20F4"/>
    <w:rsid w:val="009E2E3C"/>
    <w:rsid w:val="009E315F"/>
    <w:rsid w:val="009E3D5E"/>
    <w:rsid w:val="009E52D1"/>
    <w:rsid w:val="009E5458"/>
    <w:rsid w:val="009E580E"/>
    <w:rsid w:val="009E5B13"/>
    <w:rsid w:val="009E6208"/>
    <w:rsid w:val="009E6388"/>
    <w:rsid w:val="009E704E"/>
    <w:rsid w:val="009E75C0"/>
    <w:rsid w:val="009E7E7D"/>
    <w:rsid w:val="009F06FA"/>
    <w:rsid w:val="009F15B7"/>
    <w:rsid w:val="009F2B1A"/>
    <w:rsid w:val="009F2C05"/>
    <w:rsid w:val="009F3811"/>
    <w:rsid w:val="009F3B97"/>
    <w:rsid w:val="009F4A83"/>
    <w:rsid w:val="009F4B2E"/>
    <w:rsid w:val="009F6EBD"/>
    <w:rsid w:val="009F6FAD"/>
    <w:rsid w:val="009F6FF8"/>
    <w:rsid w:val="009F741C"/>
    <w:rsid w:val="009F7542"/>
    <w:rsid w:val="009F757F"/>
    <w:rsid w:val="00A00578"/>
    <w:rsid w:val="00A0109B"/>
    <w:rsid w:val="00A01FA1"/>
    <w:rsid w:val="00A020B3"/>
    <w:rsid w:val="00A02274"/>
    <w:rsid w:val="00A02B18"/>
    <w:rsid w:val="00A02F88"/>
    <w:rsid w:val="00A043EC"/>
    <w:rsid w:val="00A04697"/>
    <w:rsid w:val="00A04C03"/>
    <w:rsid w:val="00A064F9"/>
    <w:rsid w:val="00A0673B"/>
    <w:rsid w:val="00A07821"/>
    <w:rsid w:val="00A11B02"/>
    <w:rsid w:val="00A13495"/>
    <w:rsid w:val="00A1392E"/>
    <w:rsid w:val="00A14A1C"/>
    <w:rsid w:val="00A1539E"/>
    <w:rsid w:val="00A155C8"/>
    <w:rsid w:val="00A1574B"/>
    <w:rsid w:val="00A16274"/>
    <w:rsid w:val="00A17807"/>
    <w:rsid w:val="00A17E6A"/>
    <w:rsid w:val="00A17FAB"/>
    <w:rsid w:val="00A20ECD"/>
    <w:rsid w:val="00A21C31"/>
    <w:rsid w:val="00A22570"/>
    <w:rsid w:val="00A22639"/>
    <w:rsid w:val="00A22B69"/>
    <w:rsid w:val="00A2432B"/>
    <w:rsid w:val="00A251F0"/>
    <w:rsid w:val="00A2687D"/>
    <w:rsid w:val="00A27024"/>
    <w:rsid w:val="00A270DE"/>
    <w:rsid w:val="00A272EE"/>
    <w:rsid w:val="00A27EA6"/>
    <w:rsid w:val="00A32443"/>
    <w:rsid w:val="00A32C41"/>
    <w:rsid w:val="00A34F18"/>
    <w:rsid w:val="00A3582D"/>
    <w:rsid w:val="00A35DFC"/>
    <w:rsid w:val="00A35EC1"/>
    <w:rsid w:val="00A36193"/>
    <w:rsid w:val="00A371A3"/>
    <w:rsid w:val="00A40498"/>
    <w:rsid w:val="00A40707"/>
    <w:rsid w:val="00A412CE"/>
    <w:rsid w:val="00A41F40"/>
    <w:rsid w:val="00A42A05"/>
    <w:rsid w:val="00A42D84"/>
    <w:rsid w:val="00A42E90"/>
    <w:rsid w:val="00A43790"/>
    <w:rsid w:val="00A44634"/>
    <w:rsid w:val="00A44867"/>
    <w:rsid w:val="00A462D1"/>
    <w:rsid w:val="00A47C5A"/>
    <w:rsid w:val="00A47CF2"/>
    <w:rsid w:val="00A501D7"/>
    <w:rsid w:val="00A51356"/>
    <w:rsid w:val="00A526E0"/>
    <w:rsid w:val="00A53445"/>
    <w:rsid w:val="00A534C3"/>
    <w:rsid w:val="00A540DB"/>
    <w:rsid w:val="00A55732"/>
    <w:rsid w:val="00A55CF2"/>
    <w:rsid w:val="00A55F53"/>
    <w:rsid w:val="00A563FD"/>
    <w:rsid w:val="00A57A7C"/>
    <w:rsid w:val="00A57CF8"/>
    <w:rsid w:val="00A57F28"/>
    <w:rsid w:val="00A57F42"/>
    <w:rsid w:val="00A61235"/>
    <w:rsid w:val="00A62232"/>
    <w:rsid w:val="00A625E0"/>
    <w:rsid w:val="00A6288A"/>
    <w:rsid w:val="00A62F93"/>
    <w:rsid w:val="00A635C1"/>
    <w:rsid w:val="00A6417E"/>
    <w:rsid w:val="00A64F47"/>
    <w:rsid w:val="00A65A1F"/>
    <w:rsid w:val="00A65BA7"/>
    <w:rsid w:val="00A665D1"/>
    <w:rsid w:val="00A66F3D"/>
    <w:rsid w:val="00A67053"/>
    <w:rsid w:val="00A67431"/>
    <w:rsid w:val="00A701E0"/>
    <w:rsid w:val="00A70A97"/>
    <w:rsid w:val="00A70F20"/>
    <w:rsid w:val="00A7374C"/>
    <w:rsid w:val="00A75404"/>
    <w:rsid w:val="00A7594E"/>
    <w:rsid w:val="00A75D7F"/>
    <w:rsid w:val="00A76DA6"/>
    <w:rsid w:val="00A7736D"/>
    <w:rsid w:val="00A82D52"/>
    <w:rsid w:val="00A84B79"/>
    <w:rsid w:val="00A851AF"/>
    <w:rsid w:val="00A85BEF"/>
    <w:rsid w:val="00A86EB0"/>
    <w:rsid w:val="00A87449"/>
    <w:rsid w:val="00A90A03"/>
    <w:rsid w:val="00A9213B"/>
    <w:rsid w:val="00A9292A"/>
    <w:rsid w:val="00A92BFF"/>
    <w:rsid w:val="00A933B8"/>
    <w:rsid w:val="00A93B15"/>
    <w:rsid w:val="00A94CD5"/>
    <w:rsid w:val="00A96BD3"/>
    <w:rsid w:val="00A96DF8"/>
    <w:rsid w:val="00A97808"/>
    <w:rsid w:val="00AA0047"/>
    <w:rsid w:val="00AA10E6"/>
    <w:rsid w:val="00AA1A4D"/>
    <w:rsid w:val="00AA542F"/>
    <w:rsid w:val="00AA5A77"/>
    <w:rsid w:val="00AA723F"/>
    <w:rsid w:val="00AB0AA0"/>
    <w:rsid w:val="00AB0BAD"/>
    <w:rsid w:val="00AB1626"/>
    <w:rsid w:val="00AB2000"/>
    <w:rsid w:val="00AB24ED"/>
    <w:rsid w:val="00AB3598"/>
    <w:rsid w:val="00AB371B"/>
    <w:rsid w:val="00AB49F1"/>
    <w:rsid w:val="00AB4F6F"/>
    <w:rsid w:val="00AB74A9"/>
    <w:rsid w:val="00AB7F97"/>
    <w:rsid w:val="00AC088E"/>
    <w:rsid w:val="00AC109C"/>
    <w:rsid w:val="00AC1525"/>
    <w:rsid w:val="00AC1B38"/>
    <w:rsid w:val="00AC264D"/>
    <w:rsid w:val="00AC315E"/>
    <w:rsid w:val="00AC31CA"/>
    <w:rsid w:val="00AC3FA7"/>
    <w:rsid w:val="00AC459A"/>
    <w:rsid w:val="00AC4664"/>
    <w:rsid w:val="00AC4F7B"/>
    <w:rsid w:val="00AC5002"/>
    <w:rsid w:val="00AC6DE3"/>
    <w:rsid w:val="00AD0E33"/>
    <w:rsid w:val="00AD1AFA"/>
    <w:rsid w:val="00AD1FBF"/>
    <w:rsid w:val="00AD2F7A"/>
    <w:rsid w:val="00AD3725"/>
    <w:rsid w:val="00AD57F1"/>
    <w:rsid w:val="00AD593C"/>
    <w:rsid w:val="00AD5F34"/>
    <w:rsid w:val="00AD637C"/>
    <w:rsid w:val="00AD6CEF"/>
    <w:rsid w:val="00AD76B7"/>
    <w:rsid w:val="00AE0B68"/>
    <w:rsid w:val="00AE1423"/>
    <w:rsid w:val="00AE1580"/>
    <w:rsid w:val="00AE192C"/>
    <w:rsid w:val="00AE20D6"/>
    <w:rsid w:val="00AE247B"/>
    <w:rsid w:val="00AE2765"/>
    <w:rsid w:val="00AE3810"/>
    <w:rsid w:val="00AE3C70"/>
    <w:rsid w:val="00AE5574"/>
    <w:rsid w:val="00AE79C1"/>
    <w:rsid w:val="00AF00F5"/>
    <w:rsid w:val="00AF01B1"/>
    <w:rsid w:val="00AF05C8"/>
    <w:rsid w:val="00AF10D8"/>
    <w:rsid w:val="00AF1433"/>
    <w:rsid w:val="00AF1AB5"/>
    <w:rsid w:val="00AF23D4"/>
    <w:rsid w:val="00AF2D0D"/>
    <w:rsid w:val="00AF2EE7"/>
    <w:rsid w:val="00AF3288"/>
    <w:rsid w:val="00AF3EA6"/>
    <w:rsid w:val="00AF4300"/>
    <w:rsid w:val="00AF4870"/>
    <w:rsid w:val="00AF4DE1"/>
    <w:rsid w:val="00AF5675"/>
    <w:rsid w:val="00AF5852"/>
    <w:rsid w:val="00AF6761"/>
    <w:rsid w:val="00AF7650"/>
    <w:rsid w:val="00B00E61"/>
    <w:rsid w:val="00B029F5"/>
    <w:rsid w:val="00B04A3F"/>
    <w:rsid w:val="00B10EC8"/>
    <w:rsid w:val="00B11065"/>
    <w:rsid w:val="00B113AB"/>
    <w:rsid w:val="00B11972"/>
    <w:rsid w:val="00B1206D"/>
    <w:rsid w:val="00B13B79"/>
    <w:rsid w:val="00B13E4F"/>
    <w:rsid w:val="00B14D60"/>
    <w:rsid w:val="00B15EDD"/>
    <w:rsid w:val="00B16883"/>
    <w:rsid w:val="00B179B4"/>
    <w:rsid w:val="00B20200"/>
    <w:rsid w:val="00B204B3"/>
    <w:rsid w:val="00B2405E"/>
    <w:rsid w:val="00B24082"/>
    <w:rsid w:val="00B24926"/>
    <w:rsid w:val="00B25F4E"/>
    <w:rsid w:val="00B26212"/>
    <w:rsid w:val="00B26B2B"/>
    <w:rsid w:val="00B27BC9"/>
    <w:rsid w:val="00B3215F"/>
    <w:rsid w:val="00B32F02"/>
    <w:rsid w:val="00B33D9A"/>
    <w:rsid w:val="00B346B5"/>
    <w:rsid w:val="00B346F3"/>
    <w:rsid w:val="00B35CA7"/>
    <w:rsid w:val="00B35D56"/>
    <w:rsid w:val="00B36910"/>
    <w:rsid w:val="00B427AF"/>
    <w:rsid w:val="00B42C06"/>
    <w:rsid w:val="00B43F8D"/>
    <w:rsid w:val="00B441D9"/>
    <w:rsid w:val="00B4431D"/>
    <w:rsid w:val="00B443A4"/>
    <w:rsid w:val="00B444BC"/>
    <w:rsid w:val="00B44A84"/>
    <w:rsid w:val="00B44B75"/>
    <w:rsid w:val="00B502A0"/>
    <w:rsid w:val="00B50AC1"/>
    <w:rsid w:val="00B537E6"/>
    <w:rsid w:val="00B5398D"/>
    <w:rsid w:val="00B53AD5"/>
    <w:rsid w:val="00B540CD"/>
    <w:rsid w:val="00B54A37"/>
    <w:rsid w:val="00B55755"/>
    <w:rsid w:val="00B560D2"/>
    <w:rsid w:val="00B5733B"/>
    <w:rsid w:val="00B6104E"/>
    <w:rsid w:val="00B61231"/>
    <w:rsid w:val="00B613FD"/>
    <w:rsid w:val="00B616A8"/>
    <w:rsid w:val="00B623AD"/>
    <w:rsid w:val="00B634A4"/>
    <w:rsid w:val="00B64682"/>
    <w:rsid w:val="00B647FA"/>
    <w:rsid w:val="00B64CB8"/>
    <w:rsid w:val="00B65424"/>
    <w:rsid w:val="00B66329"/>
    <w:rsid w:val="00B6642F"/>
    <w:rsid w:val="00B66CED"/>
    <w:rsid w:val="00B677EF"/>
    <w:rsid w:val="00B701BD"/>
    <w:rsid w:val="00B71008"/>
    <w:rsid w:val="00B71575"/>
    <w:rsid w:val="00B73380"/>
    <w:rsid w:val="00B73902"/>
    <w:rsid w:val="00B739DD"/>
    <w:rsid w:val="00B73AEC"/>
    <w:rsid w:val="00B73CD9"/>
    <w:rsid w:val="00B73F07"/>
    <w:rsid w:val="00B74C2E"/>
    <w:rsid w:val="00B75B9E"/>
    <w:rsid w:val="00B76353"/>
    <w:rsid w:val="00B76368"/>
    <w:rsid w:val="00B76674"/>
    <w:rsid w:val="00B8014D"/>
    <w:rsid w:val="00B802A1"/>
    <w:rsid w:val="00B80C75"/>
    <w:rsid w:val="00B8135C"/>
    <w:rsid w:val="00B81587"/>
    <w:rsid w:val="00B82087"/>
    <w:rsid w:val="00B832CA"/>
    <w:rsid w:val="00B8370E"/>
    <w:rsid w:val="00B84023"/>
    <w:rsid w:val="00B8403A"/>
    <w:rsid w:val="00B8417F"/>
    <w:rsid w:val="00B845F8"/>
    <w:rsid w:val="00B84F0C"/>
    <w:rsid w:val="00B86667"/>
    <w:rsid w:val="00B879E8"/>
    <w:rsid w:val="00B87B4B"/>
    <w:rsid w:val="00B90266"/>
    <w:rsid w:val="00B918C3"/>
    <w:rsid w:val="00B93A91"/>
    <w:rsid w:val="00B9428C"/>
    <w:rsid w:val="00B950C4"/>
    <w:rsid w:val="00B95AE3"/>
    <w:rsid w:val="00B95B6A"/>
    <w:rsid w:val="00B962C4"/>
    <w:rsid w:val="00B97215"/>
    <w:rsid w:val="00B97772"/>
    <w:rsid w:val="00BA1653"/>
    <w:rsid w:val="00BA1A3C"/>
    <w:rsid w:val="00BA216A"/>
    <w:rsid w:val="00BA23A4"/>
    <w:rsid w:val="00BA303B"/>
    <w:rsid w:val="00BA4488"/>
    <w:rsid w:val="00BA4AC0"/>
    <w:rsid w:val="00BA5C0C"/>
    <w:rsid w:val="00BA6BC1"/>
    <w:rsid w:val="00BA6C1F"/>
    <w:rsid w:val="00BA78AC"/>
    <w:rsid w:val="00BA79E6"/>
    <w:rsid w:val="00BB04B9"/>
    <w:rsid w:val="00BB2559"/>
    <w:rsid w:val="00BB2735"/>
    <w:rsid w:val="00BB2D7A"/>
    <w:rsid w:val="00BB3A07"/>
    <w:rsid w:val="00BB5B18"/>
    <w:rsid w:val="00BB6342"/>
    <w:rsid w:val="00BB6389"/>
    <w:rsid w:val="00BB7534"/>
    <w:rsid w:val="00BC082D"/>
    <w:rsid w:val="00BC0884"/>
    <w:rsid w:val="00BC0FBF"/>
    <w:rsid w:val="00BC1A24"/>
    <w:rsid w:val="00BC2788"/>
    <w:rsid w:val="00BC2B35"/>
    <w:rsid w:val="00BC4FE8"/>
    <w:rsid w:val="00BC5493"/>
    <w:rsid w:val="00BC54CB"/>
    <w:rsid w:val="00BC5BBA"/>
    <w:rsid w:val="00BC6284"/>
    <w:rsid w:val="00BC62F9"/>
    <w:rsid w:val="00BC6B07"/>
    <w:rsid w:val="00BD0E32"/>
    <w:rsid w:val="00BD133F"/>
    <w:rsid w:val="00BD199D"/>
    <w:rsid w:val="00BD1C78"/>
    <w:rsid w:val="00BD244C"/>
    <w:rsid w:val="00BD2532"/>
    <w:rsid w:val="00BD30C7"/>
    <w:rsid w:val="00BD37BE"/>
    <w:rsid w:val="00BD41C1"/>
    <w:rsid w:val="00BD4399"/>
    <w:rsid w:val="00BD56FA"/>
    <w:rsid w:val="00BD58E9"/>
    <w:rsid w:val="00BE033D"/>
    <w:rsid w:val="00BE086A"/>
    <w:rsid w:val="00BE0C03"/>
    <w:rsid w:val="00BE470A"/>
    <w:rsid w:val="00BE4746"/>
    <w:rsid w:val="00BE6C34"/>
    <w:rsid w:val="00BE753A"/>
    <w:rsid w:val="00BE75ED"/>
    <w:rsid w:val="00BE77AB"/>
    <w:rsid w:val="00BE7C6F"/>
    <w:rsid w:val="00BF0906"/>
    <w:rsid w:val="00BF3159"/>
    <w:rsid w:val="00BF5667"/>
    <w:rsid w:val="00BF62A4"/>
    <w:rsid w:val="00BF6AEA"/>
    <w:rsid w:val="00BF74AF"/>
    <w:rsid w:val="00BF75E9"/>
    <w:rsid w:val="00BF78E5"/>
    <w:rsid w:val="00C01058"/>
    <w:rsid w:val="00C01843"/>
    <w:rsid w:val="00C01ADA"/>
    <w:rsid w:val="00C02184"/>
    <w:rsid w:val="00C023A3"/>
    <w:rsid w:val="00C02821"/>
    <w:rsid w:val="00C049D3"/>
    <w:rsid w:val="00C06DC8"/>
    <w:rsid w:val="00C0743A"/>
    <w:rsid w:val="00C078A4"/>
    <w:rsid w:val="00C07A98"/>
    <w:rsid w:val="00C10210"/>
    <w:rsid w:val="00C11324"/>
    <w:rsid w:val="00C1198D"/>
    <w:rsid w:val="00C12F6E"/>
    <w:rsid w:val="00C13161"/>
    <w:rsid w:val="00C13B1F"/>
    <w:rsid w:val="00C1402E"/>
    <w:rsid w:val="00C17D40"/>
    <w:rsid w:val="00C201F9"/>
    <w:rsid w:val="00C211FE"/>
    <w:rsid w:val="00C214FE"/>
    <w:rsid w:val="00C22E06"/>
    <w:rsid w:val="00C2315E"/>
    <w:rsid w:val="00C2424C"/>
    <w:rsid w:val="00C24BEC"/>
    <w:rsid w:val="00C24CF3"/>
    <w:rsid w:val="00C25850"/>
    <w:rsid w:val="00C26EE1"/>
    <w:rsid w:val="00C27F2F"/>
    <w:rsid w:val="00C30503"/>
    <w:rsid w:val="00C31574"/>
    <w:rsid w:val="00C3600E"/>
    <w:rsid w:val="00C37062"/>
    <w:rsid w:val="00C37123"/>
    <w:rsid w:val="00C377AB"/>
    <w:rsid w:val="00C37834"/>
    <w:rsid w:val="00C40F1B"/>
    <w:rsid w:val="00C43925"/>
    <w:rsid w:val="00C43A5A"/>
    <w:rsid w:val="00C44AB5"/>
    <w:rsid w:val="00C46632"/>
    <w:rsid w:val="00C46E16"/>
    <w:rsid w:val="00C47B29"/>
    <w:rsid w:val="00C47FFE"/>
    <w:rsid w:val="00C50AD1"/>
    <w:rsid w:val="00C51339"/>
    <w:rsid w:val="00C513CD"/>
    <w:rsid w:val="00C52618"/>
    <w:rsid w:val="00C52ED7"/>
    <w:rsid w:val="00C52FB2"/>
    <w:rsid w:val="00C53BAF"/>
    <w:rsid w:val="00C54127"/>
    <w:rsid w:val="00C54439"/>
    <w:rsid w:val="00C547BD"/>
    <w:rsid w:val="00C5522A"/>
    <w:rsid w:val="00C55735"/>
    <w:rsid w:val="00C5603F"/>
    <w:rsid w:val="00C56D1F"/>
    <w:rsid w:val="00C600FE"/>
    <w:rsid w:val="00C606E2"/>
    <w:rsid w:val="00C60CEE"/>
    <w:rsid w:val="00C616E6"/>
    <w:rsid w:val="00C61CB2"/>
    <w:rsid w:val="00C630CB"/>
    <w:rsid w:val="00C6465E"/>
    <w:rsid w:val="00C6532A"/>
    <w:rsid w:val="00C65D75"/>
    <w:rsid w:val="00C67D3C"/>
    <w:rsid w:val="00C67F7B"/>
    <w:rsid w:val="00C707F7"/>
    <w:rsid w:val="00C708B0"/>
    <w:rsid w:val="00C70C11"/>
    <w:rsid w:val="00C70F65"/>
    <w:rsid w:val="00C710E2"/>
    <w:rsid w:val="00C716D6"/>
    <w:rsid w:val="00C740BC"/>
    <w:rsid w:val="00C74291"/>
    <w:rsid w:val="00C74EA8"/>
    <w:rsid w:val="00C770D0"/>
    <w:rsid w:val="00C81436"/>
    <w:rsid w:val="00C824A3"/>
    <w:rsid w:val="00C82DAB"/>
    <w:rsid w:val="00C83781"/>
    <w:rsid w:val="00C8414B"/>
    <w:rsid w:val="00C85468"/>
    <w:rsid w:val="00C85E2A"/>
    <w:rsid w:val="00C860A1"/>
    <w:rsid w:val="00C8629C"/>
    <w:rsid w:val="00C86663"/>
    <w:rsid w:val="00C868F4"/>
    <w:rsid w:val="00C87E5E"/>
    <w:rsid w:val="00C90466"/>
    <w:rsid w:val="00C91855"/>
    <w:rsid w:val="00C91B63"/>
    <w:rsid w:val="00C91EC9"/>
    <w:rsid w:val="00C923A3"/>
    <w:rsid w:val="00C93880"/>
    <w:rsid w:val="00C93C4A"/>
    <w:rsid w:val="00C96167"/>
    <w:rsid w:val="00C9665B"/>
    <w:rsid w:val="00C96F85"/>
    <w:rsid w:val="00CA0C73"/>
    <w:rsid w:val="00CA0FE4"/>
    <w:rsid w:val="00CA112C"/>
    <w:rsid w:val="00CA11EF"/>
    <w:rsid w:val="00CA151F"/>
    <w:rsid w:val="00CA1535"/>
    <w:rsid w:val="00CA15AE"/>
    <w:rsid w:val="00CA2725"/>
    <w:rsid w:val="00CA559C"/>
    <w:rsid w:val="00CA58AD"/>
    <w:rsid w:val="00CA6AF2"/>
    <w:rsid w:val="00CA72E7"/>
    <w:rsid w:val="00CA752D"/>
    <w:rsid w:val="00CA757E"/>
    <w:rsid w:val="00CA7A4C"/>
    <w:rsid w:val="00CA7C3F"/>
    <w:rsid w:val="00CB0AEC"/>
    <w:rsid w:val="00CB2A2E"/>
    <w:rsid w:val="00CB3A72"/>
    <w:rsid w:val="00CB4433"/>
    <w:rsid w:val="00CB44A7"/>
    <w:rsid w:val="00CB508F"/>
    <w:rsid w:val="00CB59F6"/>
    <w:rsid w:val="00CB5C03"/>
    <w:rsid w:val="00CB654B"/>
    <w:rsid w:val="00CB7046"/>
    <w:rsid w:val="00CB77C3"/>
    <w:rsid w:val="00CC02D1"/>
    <w:rsid w:val="00CC0519"/>
    <w:rsid w:val="00CC1917"/>
    <w:rsid w:val="00CC20F9"/>
    <w:rsid w:val="00CC3D53"/>
    <w:rsid w:val="00CC42A5"/>
    <w:rsid w:val="00CC4C88"/>
    <w:rsid w:val="00CC5565"/>
    <w:rsid w:val="00CC609F"/>
    <w:rsid w:val="00CC6BA3"/>
    <w:rsid w:val="00CC70DC"/>
    <w:rsid w:val="00CC767D"/>
    <w:rsid w:val="00CD0416"/>
    <w:rsid w:val="00CD0917"/>
    <w:rsid w:val="00CD0972"/>
    <w:rsid w:val="00CD0E9E"/>
    <w:rsid w:val="00CD11BD"/>
    <w:rsid w:val="00CD1BC4"/>
    <w:rsid w:val="00CD214D"/>
    <w:rsid w:val="00CD23DC"/>
    <w:rsid w:val="00CD2F18"/>
    <w:rsid w:val="00CD2FFB"/>
    <w:rsid w:val="00CD3C5A"/>
    <w:rsid w:val="00CD599C"/>
    <w:rsid w:val="00CD5C19"/>
    <w:rsid w:val="00CD6553"/>
    <w:rsid w:val="00CD6B96"/>
    <w:rsid w:val="00CD6BD7"/>
    <w:rsid w:val="00CE0CED"/>
    <w:rsid w:val="00CE1818"/>
    <w:rsid w:val="00CE1FFD"/>
    <w:rsid w:val="00CE2502"/>
    <w:rsid w:val="00CE2C06"/>
    <w:rsid w:val="00CE2DE5"/>
    <w:rsid w:val="00CE3CC3"/>
    <w:rsid w:val="00CE3D7E"/>
    <w:rsid w:val="00CE4F2C"/>
    <w:rsid w:val="00CE55D9"/>
    <w:rsid w:val="00CE6042"/>
    <w:rsid w:val="00CE76E9"/>
    <w:rsid w:val="00CF0618"/>
    <w:rsid w:val="00CF0FBA"/>
    <w:rsid w:val="00CF25C2"/>
    <w:rsid w:val="00CF2CB1"/>
    <w:rsid w:val="00CF34D2"/>
    <w:rsid w:val="00CF3C4D"/>
    <w:rsid w:val="00CF3CC2"/>
    <w:rsid w:val="00CF4EF0"/>
    <w:rsid w:val="00CF4F36"/>
    <w:rsid w:val="00CF6426"/>
    <w:rsid w:val="00CF656D"/>
    <w:rsid w:val="00CF7D47"/>
    <w:rsid w:val="00D023C9"/>
    <w:rsid w:val="00D032AB"/>
    <w:rsid w:val="00D03A85"/>
    <w:rsid w:val="00D0413F"/>
    <w:rsid w:val="00D0495D"/>
    <w:rsid w:val="00D04B20"/>
    <w:rsid w:val="00D05DFF"/>
    <w:rsid w:val="00D06C4F"/>
    <w:rsid w:val="00D0730D"/>
    <w:rsid w:val="00D077CF"/>
    <w:rsid w:val="00D1056F"/>
    <w:rsid w:val="00D112C7"/>
    <w:rsid w:val="00D1210F"/>
    <w:rsid w:val="00D12767"/>
    <w:rsid w:val="00D1326E"/>
    <w:rsid w:val="00D13610"/>
    <w:rsid w:val="00D13A84"/>
    <w:rsid w:val="00D15414"/>
    <w:rsid w:val="00D15F8A"/>
    <w:rsid w:val="00D1671C"/>
    <w:rsid w:val="00D2004D"/>
    <w:rsid w:val="00D20815"/>
    <w:rsid w:val="00D21BE4"/>
    <w:rsid w:val="00D21CBE"/>
    <w:rsid w:val="00D22B84"/>
    <w:rsid w:val="00D22E1F"/>
    <w:rsid w:val="00D22FC6"/>
    <w:rsid w:val="00D23F28"/>
    <w:rsid w:val="00D24B9A"/>
    <w:rsid w:val="00D2533C"/>
    <w:rsid w:val="00D26348"/>
    <w:rsid w:val="00D27584"/>
    <w:rsid w:val="00D32BAE"/>
    <w:rsid w:val="00D3630E"/>
    <w:rsid w:val="00D36DA7"/>
    <w:rsid w:val="00D3745C"/>
    <w:rsid w:val="00D37795"/>
    <w:rsid w:val="00D3787D"/>
    <w:rsid w:val="00D40C09"/>
    <w:rsid w:val="00D4126D"/>
    <w:rsid w:val="00D41F7D"/>
    <w:rsid w:val="00D42B31"/>
    <w:rsid w:val="00D43206"/>
    <w:rsid w:val="00D43988"/>
    <w:rsid w:val="00D4413C"/>
    <w:rsid w:val="00D44526"/>
    <w:rsid w:val="00D4588A"/>
    <w:rsid w:val="00D45D9A"/>
    <w:rsid w:val="00D45DB0"/>
    <w:rsid w:val="00D46B31"/>
    <w:rsid w:val="00D50063"/>
    <w:rsid w:val="00D5028B"/>
    <w:rsid w:val="00D50B5D"/>
    <w:rsid w:val="00D51CF4"/>
    <w:rsid w:val="00D51D3C"/>
    <w:rsid w:val="00D52FD4"/>
    <w:rsid w:val="00D550DE"/>
    <w:rsid w:val="00D552C5"/>
    <w:rsid w:val="00D561BA"/>
    <w:rsid w:val="00D56EA7"/>
    <w:rsid w:val="00D571CF"/>
    <w:rsid w:val="00D5776C"/>
    <w:rsid w:val="00D60A30"/>
    <w:rsid w:val="00D616B5"/>
    <w:rsid w:val="00D63167"/>
    <w:rsid w:val="00D634EA"/>
    <w:rsid w:val="00D635BF"/>
    <w:rsid w:val="00D6437E"/>
    <w:rsid w:val="00D646A5"/>
    <w:rsid w:val="00D66E11"/>
    <w:rsid w:val="00D71FFF"/>
    <w:rsid w:val="00D72781"/>
    <w:rsid w:val="00D736B2"/>
    <w:rsid w:val="00D740AF"/>
    <w:rsid w:val="00D75300"/>
    <w:rsid w:val="00D76D95"/>
    <w:rsid w:val="00D773BD"/>
    <w:rsid w:val="00D77730"/>
    <w:rsid w:val="00D8126F"/>
    <w:rsid w:val="00D812E2"/>
    <w:rsid w:val="00D815D9"/>
    <w:rsid w:val="00D81DA9"/>
    <w:rsid w:val="00D8236D"/>
    <w:rsid w:val="00D82D48"/>
    <w:rsid w:val="00D83A42"/>
    <w:rsid w:val="00D84E38"/>
    <w:rsid w:val="00D85FD4"/>
    <w:rsid w:val="00D87035"/>
    <w:rsid w:val="00D87395"/>
    <w:rsid w:val="00D877A1"/>
    <w:rsid w:val="00D9096F"/>
    <w:rsid w:val="00D92D4E"/>
    <w:rsid w:val="00D92DDA"/>
    <w:rsid w:val="00D93A6C"/>
    <w:rsid w:val="00D93E78"/>
    <w:rsid w:val="00D947AF"/>
    <w:rsid w:val="00D96149"/>
    <w:rsid w:val="00D967FE"/>
    <w:rsid w:val="00D96F4A"/>
    <w:rsid w:val="00D97376"/>
    <w:rsid w:val="00DA06EB"/>
    <w:rsid w:val="00DA0A3D"/>
    <w:rsid w:val="00DA2189"/>
    <w:rsid w:val="00DA2E29"/>
    <w:rsid w:val="00DA2F20"/>
    <w:rsid w:val="00DA4A55"/>
    <w:rsid w:val="00DA4F43"/>
    <w:rsid w:val="00DA59C7"/>
    <w:rsid w:val="00DA5A8F"/>
    <w:rsid w:val="00DA5D52"/>
    <w:rsid w:val="00DA643A"/>
    <w:rsid w:val="00DA71F9"/>
    <w:rsid w:val="00DB00E9"/>
    <w:rsid w:val="00DB0155"/>
    <w:rsid w:val="00DB1776"/>
    <w:rsid w:val="00DB4163"/>
    <w:rsid w:val="00DB4504"/>
    <w:rsid w:val="00DB45F5"/>
    <w:rsid w:val="00DB4ECD"/>
    <w:rsid w:val="00DB66CF"/>
    <w:rsid w:val="00DB713F"/>
    <w:rsid w:val="00DB7380"/>
    <w:rsid w:val="00DC06DC"/>
    <w:rsid w:val="00DC08DC"/>
    <w:rsid w:val="00DC0DE6"/>
    <w:rsid w:val="00DC1FA0"/>
    <w:rsid w:val="00DC5B5A"/>
    <w:rsid w:val="00DC5D49"/>
    <w:rsid w:val="00DC66E6"/>
    <w:rsid w:val="00DC7895"/>
    <w:rsid w:val="00DC7DBE"/>
    <w:rsid w:val="00DD0C8C"/>
    <w:rsid w:val="00DD0CBE"/>
    <w:rsid w:val="00DD2891"/>
    <w:rsid w:val="00DD2B0C"/>
    <w:rsid w:val="00DD338A"/>
    <w:rsid w:val="00DD3B4D"/>
    <w:rsid w:val="00DD43F6"/>
    <w:rsid w:val="00DD4453"/>
    <w:rsid w:val="00DD4F11"/>
    <w:rsid w:val="00DD7B5C"/>
    <w:rsid w:val="00DD7F6C"/>
    <w:rsid w:val="00DE0887"/>
    <w:rsid w:val="00DE0DF6"/>
    <w:rsid w:val="00DE107B"/>
    <w:rsid w:val="00DE119F"/>
    <w:rsid w:val="00DE1B4D"/>
    <w:rsid w:val="00DE307E"/>
    <w:rsid w:val="00DE3154"/>
    <w:rsid w:val="00DE4526"/>
    <w:rsid w:val="00DE5222"/>
    <w:rsid w:val="00DE53F3"/>
    <w:rsid w:val="00DE5D71"/>
    <w:rsid w:val="00DE63F4"/>
    <w:rsid w:val="00DE6542"/>
    <w:rsid w:val="00DE761A"/>
    <w:rsid w:val="00DE7881"/>
    <w:rsid w:val="00DE7C01"/>
    <w:rsid w:val="00DF154A"/>
    <w:rsid w:val="00DF23E1"/>
    <w:rsid w:val="00DF2512"/>
    <w:rsid w:val="00DF3840"/>
    <w:rsid w:val="00DF5A83"/>
    <w:rsid w:val="00DF5E6E"/>
    <w:rsid w:val="00DF6580"/>
    <w:rsid w:val="00DF71F1"/>
    <w:rsid w:val="00DF7823"/>
    <w:rsid w:val="00E00392"/>
    <w:rsid w:val="00E005D1"/>
    <w:rsid w:val="00E00E6A"/>
    <w:rsid w:val="00E0112E"/>
    <w:rsid w:val="00E011C9"/>
    <w:rsid w:val="00E01EC5"/>
    <w:rsid w:val="00E028CE"/>
    <w:rsid w:val="00E044EC"/>
    <w:rsid w:val="00E069FE"/>
    <w:rsid w:val="00E06FEA"/>
    <w:rsid w:val="00E0787F"/>
    <w:rsid w:val="00E1239B"/>
    <w:rsid w:val="00E128D9"/>
    <w:rsid w:val="00E15320"/>
    <w:rsid w:val="00E15405"/>
    <w:rsid w:val="00E15644"/>
    <w:rsid w:val="00E15B67"/>
    <w:rsid w:val="00E15E45"/>
    <w:rsid w:val="00E16A23"/>
    <w:rsid w:val="00E1738B"/>
    <w:rsid w:val="00E17B41"/>
    <w:rsid w:val="00E20062"/>
    <w:rsid w:val="00E209AE"/>
    <w:rsid w:val="00E20C77"/>
    <w:rsid w:val="00E21F46"/>
    <w:rsid w:val="00E2333F"/>
    <w:rsid w:val="00E239D5"/>
    <w:rsid w:val="00E2434B"/>
    <w:rsid w:val="00E24D82"/>
    <w:rsid w:val="00E2516D"/>
    <w:rsid w:val="00E2525E"/>
    <w:rsid w:val="00E25868"/>
    <w:rsid w:val="00E26FCD"/>
    <w:rsid w:val="00E273FB"/>
    <w:rsid w:val="00E30138"/>
    <w:rsid w:val="00E31694"/>
    <w:rsid w:val="00E3260D"/>
    <w:rsid w:val="00E32642"/>
    <w:rsid w:val="00E32F29"/>
    <w:rsid w:val="00E33498"/>
    <w:rsid w:val="00E3399D"/>
    <w:rsid w:val="00E33C15"/>
    <w:rsid w:val="00E33D80"/>
    <w:rsid w:val="00E3401C"/>
    <w:rsid w:val="00E3421E"/>
    <w:rsid w:val="00E348A2"/>
    <w:rsid w:val="00E34FD8"/>
    <w:rsid w:val="00E353B9"/>
    <w:rsid w:val="00E35E15"/>
    <w:rsid w:val="00E360F6"/>
    <w:rsid w:val="00E364F5"/>
    <w:rsid w:val="00E370A1"/>
    <w:rsid w:val="00E3784C"/>
    <w:rsid w:val="00E40776"/>
    <w:rsid w:val="00E40BFD"/>
    <w:rsid w:val="00E40D81"/>
    <w:rsid w:val="00E42980"/>
    <w:rsid w:val="00E43488"/>
    <w:rsid w:val="00E44C02"/>
    <w:rsid w:val="00E454F8"/>
    <w:rsid w:val="00E458DF"/>
    <w:rsid w:val="00E45CDF"/>
    <w:rsid w:val="00E46D2C"/>
    <w:rsid w:val="00E47EAC"/>
    <w:rsid w:val="00E50231"/>
    <w:rsid w:val="00E5054D"/>
    <w:rsid w:val="00E5251A"/>
    <w:rsid w:val="00E525CD"/>
    <w:rsid w:val="00E52747"/>
    <w:rsid w:val="00E52FC0"/>
    <w:rsid w:val="00E5364A"/>
    <w:rsid w:val="00E54E75"/>
    <w:rsid w:val="00E55038"/>
    <w:rsid w:val="00E564CE"/>
    <w:rsid w:val="00E569A9"/>
    <w:rsid w:val="00E57F44"/>
    <w:rsid w:val="00E60D66"/>
    <w:rsid w:val="00E62B11"/>
    <w:rsid w:val="00E636DA"/>
    <w:rsid w:val="00E63DE3"/>
    <w:rsid w:val="00E641BF"/>
    <w:rsid w:val="00E64848"/>
    <w:rsid w:val="00E666E7"/>
    <w:rsid w:val="00E67DCB"/>
    <w:rsid w:val="00E67FF7"/>
    <w:rsid w:val="00E70536"/>
    <w:rsid w:val="00E70C4D"/>
    <w:rsid w:val="00E718B7"/>
    <w:rsid w:val="00E7192F"/>
    <w:rsid w:val="00E71D74"/>
    <w:rsid w:val="00E72412"/>
    <w:rsid w:val="00E73322"/>
    <w:rsid w:val="00E73A57"/>
    <w:rsid w:val="00E7468D"/>
    <w:rsid w:val="00E74AE2"/>
    <w:rsid w:val="00E765A4"/>
    <w:rsid w:val="00E7715A"/>
    <w:rsid w:val="00E7727E"/>
    <w:rsid w:val="00E80B57"/>
    <w:rsid w:val="00E843AD"/>
    <w:rsid w:val="00E8559A"/>
    <w:rsid w:val="00E85E18"/>
    <w:rsid w:val="00E866F0"/>
    <w:rsid w:val="00E8700E"/>
    <w:rsid w:val="00E9014D"/>
    <w:rsid w:val="00E903B7"/>
    <w:rsid w:val="00E905A2"/>
    <w:rsid w:val="00E90818"/>
    <w:rsid w:val="00E90DB5"/>
    <w:rsid w:val="00E91046"/>
    <w:rsid w:val="00E92579"/>
    <w:rsid w:val="00E9296D"/>
    <w:rsid w:val="00E92D64"/>
    <w:rsid w:val="00E93069"/>
    <w:rsid w:val="00E93A91"/>
    <w:rsid w:val="00E95199"/>
    <w:rsid w:val="00E95226"/>
    <w:rsid w:val="00E95310"/>
    <w:rsid w:val="00EA0618"/>
    <w:rsid w:val="00EA17B1"/>
    <w:rsid w:val="00EA17C6"/>
    <w:rsid w:val="00EA2B60"/>
    <w:rsid w:val="00EA342B"/>
    <w:rsid w:val="00EA3B68"/>
    <w:rsid w:val="00EA55A5"/>
    <w:rsid w:val="00EA7425"/>
    <w:rsid w:val="00EB0DA4"/>
    <w:rsid w:val="00EB1217"/>
    <w:rsid w:val="00EB1BBA"/>
    <w:rsid w:val="00EB24D2"/>
    <w:rsid w:val="00EB2893"/>
    <w:rsid w:val="00EB33B9"/>
    <w:rsid w:val="00EB3886"/>
    <w:rsid w:val="00EB4A11"/>
    <w:rsid w:val="00EB5850"/>
    <w:rsid w:val="00EB5FB9"/>
    <w:rsid w:val="00EB63C9"/>
    <w:rsid w:val="00EB6793"/>
    <w:rsid w:val="00EB726F"/>
    <w:rsid w:val="00EC072B"/>
    <w:rsid w:val="00EC1634"/>
    <w:rsid w:val="00EC260B"/>
    <w:rsid w:val="00EC2731"/>
    <w:rsid w:val="00EC3446"/>
    <w:rsid w:val="00EC40A7"/>
    <w:rsid w:val="00EC41F5"/>
    <w:rsid w:val="00EC458F"/>
    <w:rsid w:val="00EC6921"/>
    <w:rsid w:val="00EC708D"/>
    <w:rsid w:val="00ED037F"/>
    <w:rsid w:val="00ED0809"/>
    <w:rsid w:val="00ED0D16"/>
    <w:rsid w:val="00ED0ED7"/>
    <w:rsid w:val="00ED2326"/>
    <w:rsid w:val="00ED2402"/>
    <w:rsid w:val="00ED29FC"/>
    <w:rsid w:val="00ED360E"/>
    <w:rsid w:val="00ED36F0"/>
    <w:rsid w:val="00ED4382"/>
    <w:rsid w:val="00ED51BA"/>
    <w:rsid w:val="00ED7849"/>
    <w:rsid w:val="00ED7B74"/>
    <w:rsid w:val="00EE1128"/>
    <w:rsid w:val="00EE1A87"/>
    <w:rsid w:val="00EE2FBF"/>
    <w:rsid w:val="00EE3FB4"/>
    <w:rsid w:val="00EE40B1"/>
    <w:rsid w:val="00EE55DF"/>
    <w:rsid w:val="00EE586B"/>
    <w:rsid w:val="00EE596E"/>
    <w:rsid w:val="00EE61A9"/>
    <w:rsid w:val="00EE6650"/>
    <w:rsid w:val="00EE703D"/>
    <w:rsid w:val="00EE738B"/>
    <w:rsid w:val="00EF0725"/>
    <w:rsid w:val="00EF1B4D"/>
    <w:rsid w:val="00EF20E3"/>
    <w:rsid w:val="00EF3149"/>
    <w:rsid w:val="00EF333C"/>
    <w:rsid w:val="00EF4F6E"/>
    <w:rsid w:val="00EF59BC"/>
    <w:rsid w:val="00EF5D7D"/>
    <w:rsid w:val="00EF5FED"/>
    <w:rsid w:val="00EF7039"/>
    <w:rsid w:val="00EF7078"/>
    <w:rsid w:val="00F0081D"/>
    <w:rsid w:val="00F024EA"/>
    <w:rsid w:val="00F0260B"/>
    <w:rsid w:val="00F027C8"/>
    <w:rsid w:val="00F0323E"/>
    <w:rsid w:val="00F04348"/>
    <w:rsid w:val="00F043A3"/>
    <w:rsid w:val="00F05A52"/>
    <w:rsid w:val="00F066C7"/>
    <w:rsid w:val="00F06FEE"/>
    <w:rsid w:val="00F0738E"/>
    <w:rsid w:val="00F07C63"/>
    <w:rsid w:val="00F10310"/>
    <w:rsid w:val="00F1093A"/>
    <w:rsid w:val="00F11520"/>
    <w:rsid w:val="00F1238F"/>
    <w:rsid w:val="00F1261D"/>
    <w:rsid w:val="00F12C11"/>
    <w:rsid w:val="00F13BFF"/>
    <w:rsid w:val="00F13DC1"/>
    <w:rsid w:val="00F13E35"/>
    <w:rsid w:val="00F14075"/>
    <w:rsid w:val="00F146A7"/>
    <w:rsid w:val="00F16EF9"/>
    <w:rsid w:val="00F17BED"/>
    <w:rsid w:val="00F20022"/>
    <w:rsid w:val="00F210E7"/>
    <w:rsid w:val="00F220D6"/>
    <w:rsid w:val="00F22265"/>
    <w:rsid w:val="00F2272B"/>
    <w:rsid w:val="00F245A6"/>
    <w:rsid w:val="00F24853"/>
    <w:rsid w:val="00F2663A"/>
    <w:rsid w:val="00F26D7F"/>
    <w:rsid w:val="00F26EE1"/>
    <w:rsid w:val="00F27B49"/>
    <w:rsid w:val="00F3026C"/>
    <w:rsid w:val="00F33201"/>
    <w:rsid w:val="00F33CBF"/>
    <w:rsid w:val="00F343D0"/>
    <w:rsid w:val="00F348ED"/>
    <w:rsid w:val="00F34F18"/>
    <w:rsid w:val="00F3630A"/>
    <w:rsid w:val="00F36BA8"/>
    <w:rsid w:val="00F37489"/>
    <w:rsid w:val="00F40009"/>
    <w:rsid w:val="00F410EB"/>
    <w:rsid w:val="00F42AE8"/>
    <w:rsid w:val="00F43087"/>
    <w:rsid w:val="00F43640"/>
    <w:rsid w:val="00F43FCD"/>
    <w:rsid w:val="00F448B6"/>
    <w:rsid w:val="00F45483"/>
    <w:rsid w:val="00F45A53"/>
    <w:rsid w:val="00F45DC1"/>
    <w:rsid w:val="00F46287"/>
    <w:rsid w:val="00F47FE5"/>
    <w:rsid w:val="00F50A01"/>
    <w:rsid w:val="00F5125E"/>
    <w:rsid w:val="00F52D1C"/>
    <w:rsid w:val="00F533AD"/>
    <w:rsid w:val="00F53990"/>
    <w:rsid w:val="00F5510D"/>
    <w:rsid w:val="00F561A6"/>
    <w:rsid w:val="00F56DF0"/>
    <w:rsid w:val="00F56EF5"/>
    <w:rsid w:val="00F577A2"/>
    <w:rsid w:val="00F63289"/>
    <w:rsid w:val="00F634A9"/>
    <w:rsid w:val="00F63615"/>
    <w:rsid w:val="00F636B5"/>
    <w:rsid w:val="00F63E15"/>
    <w:rsid w:val="00F63F9A"/>
    <w:rsid w:val="00F64747"/>
    <w:rsid w:val="00F64954"/>
    <w:rsid w:val="00F649E9"/>
    <w:rsid w:val="00F64B67"/>
    <w:rsid w:val="00F6667E"/>
    <w:rsid w:val="00F67063"/>
    <w:rsid w:val="00F7036D"/>
    <w:rsid w:val="00F703D6"/>
    <w:rsid w:val="00F7088B"/>
    <w:rsid w:val="00F71919"/>
    <w:rsid w:val="00F71BA2"/>
    <w:rsid w:val="00F725D7"/>
    <w:rsid w:val="00F734B4"/>
    <w:rsid w:val="00F740BF"/>
    <w:rsid w:val="00F7563A"/>
    <w:rsid w:val="00F7642C"/>
    <w:rsid w:val="00F765FB"/>
    <w:rsid w:val="00F76799"/>
    <w:rsid w:val="00F81D03"/>
    <w:rsid w:val="00F831C8"/>
    <w:rsid w:val="00F84320"/>
    <w:rsid w:val="00F84A56"/>
    <w:rsid w:val="00F853D6"/>
    <w:rsid w:val="00F86B1F"/>
    <w:rsid w:val="00F87413"/>
    <w:rsid w:val="00F90694"/>
    <w:rsid w:val="00F90BB4"/>
    <w:rsid w:val="00F91918"/>
    <w:rsid w:val="00F931F3"/>
    <w:rsid w:val="00F93CDD"/>
    <w:rsid w:val="00F94310"/>
    <w:rsid w:val="00F95475"/>
    <w:rsid w:val="00F95A77"/>
    <w:rsid w:val="00F960E4"/>
    <w:rsid w:val="00FA00B6"/>
    <w:rsid w:val="00FA10FF"/>
    <w:rsid w:val="00FA19D1"/>
    <w:rsid w:val="00FA1F20"/>
    <w:rsid w:val="00FA2081"/>
    <w:rsid w:val="00FA28CF"/>
    <w:rsid w:val="00FA42C0"/>
    <w:rsid w:val="00FA4980"/>
    <w:rsid w:val="00FA588B"/>
    <w:rsid w:val="00FA5AD0"/>
    <w:rsid w:val="00FA5CBE"/>
    <w:rsid w:val="00FA7EB2"/>
    <w:rsid w:val="00FB0059"/>
    <w:rsid w:val="00FB26EE"/>
    <w:rsid w:val="00FB379B"/>
    <w:rsid w:val="00FB3DA8"/>
    <w:rsid w:val="00FB5109"/>
    <w:rsid w:val="00FB5746"/>
    <w:rsid w:val="00FB5BA3"/>
    <w:rsid w:val="00FB64CB"/>
    <w:rsid w:val="00FC1E4C"/>
    <w:rsid w:val="00FC220C"/>
    <w:rsid w:val="00FC430D"/>
    <w:rsid w:val="00FC4867"/>
    <w:rsid w:val="00FC4EBF"/>
    <w:rsid w:val="00FC6056"/>
    <w:rsid w:val="00FC7727"/>
    <w:rsid w:val="00FC7CA9"/>
    <w:rsid w:val="00FD03E3"/>
    <w:rsid w:val="00FD0904"/>
    <w:rsid w:val="00FD09CF"/>
    <w:rsid w:val="00FD0E41"/>
    <w:rsid w:val="00FD1110"/>
    <w:rsid w:val="00FD5B31"/>
    <w:rsid w:val="00FD6D39"/>
    <w:rsid w:val="00FD7019"/>
    <w:rsid w:val="00FD7AD7"/>
    <w:rsid w:val="00FD7E28"/>
    <w:rsid w:val="00FE0C0C"/>
    <w:rsid w:val="00FE0E56"/>
    <w:rsid w:val="00FE1079"/>
    <w:rsid w:val="00FE1DE0"/>
    <w:rsid w:val="00FE40BD"/>
    <w:rsid w:val="00FE4128"/>
    <w:rsid w:val="00FE4156"/>
    <w:rsid w:val="00FE5286"/>
    <w:rsid w:val="00FE60CD"/>
    <w:rsid w:val="00FE616E"/>
    <w:rsid w:val="00FE63EF"/>
    <w:rsid w:val="00FE75A9"/>
    <w:rsid w:val="00FE764B"/>
    <w:rsid w:val="00FE7853"/>
    <w:rsid w:val="00FE7AA6"/>
    <w:rsid w:val="00FF02FB"/>
    <w:rsid w:val="00FF167B"/>
    <w:rsid w:val="00FF1DDB"/>
    <w:rsid w:val="00FF2F70"/>
    <w:rsid w:val="00FF472E"/>
    <w:rsid w:val="00FF4740"/>
    <w:rsid w:val="00FF71AE"/>
    <w:rsid w:val="00FF7318"/>
    <w:rsid w:val="00FF74A1"/>
    <w:rsid w:val="00FF74F3"/>
    <w:rsid w:val="00FF772D"/>
    <w:rsid w:val="00FF79E4"/>
    <w:rsid w:val="00FF7A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AutoShape 57"/>
        <o:r id="V:Rule6" type="connector" idref="#AutoShape 59"/>
        <o:r id="V:Rule7" type="connector" idref="#AutoShape 58"/>
        <o:r id="V:Rule8" type="connector" idref="#AutoShape 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0"/>
    <w:lsdException w:name="header" w:uiPriority="0"/>
    <w:lsdException w:name="caption" w:uiPriority="35" w:qFormat="1"/>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B3F"/>
  </w:style>
  <w:style w:type="paragraph" w:styleId="Heading1">
    <w:name w:val="heading 1"/>
    <w:basedOn w:val="Normal"/>
    <w:next w:val="Normal"/>
    <w:link w:val="Heading1Char1"/>
    <w:qFormat/>
    <w:rsid w:val="00226205"/>
    <w:pPr>
      <w:keepNext/>
      <w:numPr>
        <w:numId w:val="6"/>
      </w:numPr>
      <w:pBdr>
        <w:top w:val="single" w:sz="4" w:space="1" w:color="auto"/>
      </w:pBdr>
      <w:suppressAutoHyphens/>
      <w:spacing w:before="104" w:after="226" w:line="240" w:lineRule="auto"/>
      <w:jc w:val="both"/>
      <w:outlineLvl w:val="0"/>
    </w:pPr>
    <w:rPr>
      <w:rFonts w:ascii="Century Gothic" w:eastAsia="Times New Roman" w:hAnsi="Century Gothic" w:cs="Times New Roman"/>
      <w:b/>
      <w:smallCaps/>
      <w:spacing w:val="-2"/>
      <w:sz w:val="28"/>
      <w:szCs w:val="20"/>
      <w:lang w:val="en-GB"/>
    </w:rPr>
  </w:style>
  <w:style w:type="paragraph" w:styleId="Heading2">
    <w:name w:val="heading 2"/>
    <w:basedOn w:val="Normal"/>
    <w:next w:val="Normal"/>
    <w:link w:val="Heading2Char"/>
    <w:uiPriority w:val="9"/>
    <w:unhideWhenUsed/>
    <w:qFormat/>
    <w:rsid w:val="00176F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D71"/>
    <w:pPr>
      <w:spacing w:after="0" w:line="240" w:lineRule="auto"/>
      <w:ind w:left="720"/>
      <w:contextualSpacing/>
    </w:pPr>
    <w:rPr>
      <w:sz w:val="24"/>
      <w:szCs w:val="24"/>
      <w:lang w:val="en-US"/>
    </w:rPr>
  </w:style>
  <w:style w:type="table" w:styleId="TableGrid">
    <w:name w:val="Table Grid"/>
    <w:basedOn w:val="TableNormal"/>
    <w:uiPriority w:val="59"/>
    <w:rsid w:val="00DE5D71"/>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387AA1"/>
    <w:rPr>
      <w:sz w:val="16"/>
      <w:szCs w:val="16"/>
    </w:rPr>
  </w:style>
  <w:style w:type="paragraph" w:styleId="CommentText">
    <w:name w:val="annotation text"/>
    <w:basedOn w:val="Normal"/>
    <w:link w:val="CommentTextChar"/>
    <w:unhideWhenUsed/>
    <w:rsid w:val="00387AA1"/>
    <w:pPr>
      <w:spacing w:line="240" w:lineRule="auto"/>
    </w:pPr>
    <w:rPr>
      <w:sz w:val="20"/>
      <w:szCs w:val="20"/>
    </w:rPr>
  </w:style>
  <w:style w:type="character" w:customStyle="1" w:styleId="CommentTextChar">
    <w:name w:val="Comment Text Char"/>
    <w:basedOn w:val="DefaultParagraphFont"/>
    <w:link w:val="CommentText"/>
    <w:rsid w:val="00387AA1"/>
    <w:rPr>
      <w:sz w:val="20"/>
      <w:szCs w:val="20"/>
    </w:rPr>
  </w:style>
  <w:style w:type="paragraph" w:styleId="CommentSubject">
    <w:name w:val="annotation subject"/>
    <w:basedOn w:val="CommentText"/>
    <w:next w:val="CommentText"/>
    <w:link w:val="CommentSubjectChar"/>
    <w:uiPriority w:val="99"/>
    <w:semiHidden/>
    <w:unhideWhenUsed/>
    <w:rsid w:val="00387AA1"/>
    <w:rPr>
      <w:b/>
      <w:bCs/>
    </w:rPr>
  </w:style>
  <w:style w:type="character" w:customStyle="1" w:styleId="CommentSubjectChar">
    <w:name w:val="Comment Subject Char"/>
    <w:basedOn w:val="CommentTextChar"/>
    <w:link w:val="CommentSubject"/>
    <w:uiPriority w:val="99"/>
    <w:semiHidden/>
    <w:rsid w:val="00387AA1"/>
    <w:rPr>
      <w:b/>
      <w:bCs/>
      <w:sz w:val="20"/>
      <w:szCs w:val="20"/>
    </w:rPr>
  </w:style>
  <w:style w:type="paragraph" w:styleId="BalloonText">
    <w:name w:val="Balloon Text"/>
    <w:basedOn w:val="Normal"/>
    <w:link w:val="BalloonTextChar"/>
    <w:uiPriority w:val="99"/>
    <w:semiHidden/>
    <w:unhideWhenUsed/>
    <w:rsid w:val="00387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A1"/>
    <w:rPr>
      <w:rFonts w:ascii="Tahoma" w:hAnsi="Tahoma" w:cs="Tahoma"/>
      <w:sz w:val="16"/>
      <w:szCs w:val="16"/>
    </w:rPr>
  </w:style>
  <w:style w:type="character" w:styleId="Hyperlink">
    <w:name w:val="Hyperlink"/>
    <w:uiPriority w:val="99"/>
    <w:rsid w:val="0004034C"/>
    <w:rPr>
      <w:rFonts w:cs="Times New Roman"/>
      <w:color w:val="0000FF"/>
      <w:u w:val="single"/>
    </w:rPr>
  </w:style>
  <w:style w:type="paragraph" w:styleId="FootnoteText">
    <w:name w:val="footnote text"/>
    <w:aliases w:val="single space,FOOTNOTES,fn,ADB,WB-Fußnotentext,Footnote,Fußnote,WB-Fuﬂnotentext,Fuﬂnote,ft,Geneva 9,Font: Geneva 9,Boston 10,f,12pt,12pt Знак,12pt Знак Знак Знак Знак Знак,12pt Знак Знак Знак Знак,Footnote Text2,ft2,Знак,Зна,ft Char Char1"/>
    <w:basedOn w:val="Normal"/>
    <w:link w:val="FootnoteTextChar"/>
    <w:uiPriority w:val="99"/>
    <w:unhideWhenUsed/>
    <w:qFormat/>
    <w:rsid w:val="0004034C"/>
    <w:pPr>
      <w:spacing w:after="0" w:line="240" w:lineRule="auto"/>
    </w:pPr>
    <w:rPr>
      <w:sz w:val="20"/>
      <w:szCs w:val="20"/>
      <w:lang w:val="en-US"/>
    </w:rPr>
  </w:style>
  <w:style w:type="character" w:customStyle="1" w:styleId="FootnoteTextChar">
    <w:name w:val="Footnote Text Char"/>
    <w:aliases w:val="single space Char,FOOTNOTES Char,fn Char,ADB Char,WB-Fußnotentext Char,Footnote Char,Fußnote Char,WB-Fuﬂnotentext Char,Fuﬂnote Char,ft Char,Geneva 9 Char,Font: Geneva 9 Char,Boston 10 Char,f Char,12pt Char,12pt Знак Char,ft2 Char"/>
    <w:basedOn w:val="DefaultParagraphFont"/>
    <w:link w:val="FootnoteText"/>
    <w:uiPriority w:val="99"/>
    <w:semiHidden/>
    <w:rsid w:val="0004034C"/>
    <w:rPr>
      <w:sz w:val="20"/>
      <w:szCs w:val="20"/>
      <w:lang w:val="en-US"/>
    </w:rPr>
  </w:style>
  <w:style w:type="character" w:styleId="FootnoteReference">
    <w:name w:val="footnote reference"/>
    <w:aliases w:val="16 Point,Superscript 6 Point,ftref"/>
    <w:uiPriority w:val="99"/>
    <w:semiHidden/>
    <w:rsid w:val="0004034C"/>
    <w:rPr>
      <w:rFonts w:ascii="Arial" w:hAnsi="Arial" w:cs="Times New Roman"/>
      <w:sz w:val="18"/>
      <w:vertAlign w:val="superscript"/>
    </w:rPr>
  </w:style>
  <w:style w:type="paragraph" w:styleId="EndnoteText">
    <w:name w:val="endnote text"/>
    <w:basedOn w:val="Normal"/>
    <w:link w:val="EndnoteTextChar"/>
    <w:uiPriority w:val="99"/>
    <w:semiHidden/>
    <w:unhideWhenUsed/>
    <w:rsid w:val="007602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02BA"/>
    <w:rPr>
      <w:sz w:val="20"/>
      <w:szCs w:val="20"/>
    </w:rPr>
  </w:style>
  <w:style w:type="character" w:styleId="EndnoteReference">
    <w:name w:val="endnote reference"/>
    <w:basedOn w:val="DefaultParagraphFont"/>
    <w:uiPriority w:val="99"/>
    <w:semiHidden/>
    <w:unhideWhenUsed/>
    <w:rsid w:val="007602BA"/>
    <w:rPr>
      <w:vertAlign w:val="superscript"/>
    </w:rPr>
  </w:style>
  <w:style w:type="paragraph" w:styleId="NoSpacing">
    <w:name w:val="No Spacing"/>
    <w:link w:val="NoSpacingChar"/>
    <w:uiPriority w:val="1"/>
    <w:qFormat/>
    <w:rsid w:val="00760DA2"/>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760DA2"/>
    <w:rPr>
      <w:rFonts w:ascii="Calibri" w:eastAsia="Calibri" w:hAnsi="Calibri" w:cs="Times New Roman"/>
      <w:lang w:val="en-US"/>
    </w:rPr>
  </w:style>
  <w:style w:type="paragraph" w:styleId="Caption">
    <w:name w:val="caption"/>
    <w:basedOn w:val="Normal"/>
    <w:next w:val="Normal"/>
    <w:uiPriority w:val="35"/>
    <w:unhideWhenUsed/>
    <w:qFormat/>
    <w:rsid w:val="00176348"/>
    <w:pPr>
      <w:spacing w:line="240" w:lineRule="auto"/>
      <w:jc w:val="both"/>
    </w:pPr>
    <w:rPr>
      <w:rFonts w:ascii="Arial" w:eastAsia="Times New Roman" w:hAnsi="Arial" w:cs="Times New Roman"/>
      <w:b/>
      <w:bCs/>
      <w:color w:val="4F81BD" w:themeColor="accent1"/>
      <w:sz w:val="18"/>
      <w:szCs w:val="18"/>
      <w:lang w:val="en-GB"/>
    </w:rPr>
  </w:style>
  <w:style w:type="paragraph" w:styleId="NormalWeb">
    <w:name w:val="Normal (Web)"/>
    <w:basedOn w:val="Normal"/>
    <w:uiPriority w:val="99"/>
    <w:unhideWhenUsed/>
    <w:rsid w:val="00525F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25F65"/>
    <w:rPr>
      <w:i/>
      <w:iCs/>
    </w:rPr>
  </w:style>
  <w:style w:type="character" w:customStyle="1" w:styleId="Heading1Char">
    <w:name w:val="Heading 1 Char"/>
    <w:basedOn w:val="DefaultParagraphFont"/>
    <w:uiPriority w:val="9"/>
    <w:rsid w:val="00226205"/>
    <w:rPr>
      <w:rFonts w:asciiTheme="majorHAnsi" w:eastAsiaTheme="majorEastAsia" w:hAnsiTheme="majorHAnsi" w:cstheme="majorBidi"/>
      <w:b/>
      <w:bCs/>
      <w:color w:val="365F91" w:themeColor="accent1" w:themeShade="BF"/>
      <w:sz w:val="28"/>
      <w:szCs w:val="28"/>
    </w:rPr>
  </w:style>
  <w:style w:type="character" w:customStyle="1" w:styleId="Heading1Char1">
    <w:name w:val="Heading 1 Char1"/>
    <w:link w:val="Heading1"/>
    <w:locked/>
    <w:rsid w:val="00226205"/>
    <w:rPr>
      <w:rFonts w:ascii="Century Gothic" w:eastAsia="Times New Roman" w:hAnsi="Century Gothic" w:cs="Times New Roman"/>
      <w:b/>
      <w:smallCaps/>
      <w:spacing w:val="-2"/>
      <w:sz w:val="28"/>
      <w:szCs w:val="20"/>
      <w:lang w:val="en-GB"/>
    </w:rPr>
  </w:style>
  <w:style w:type="paragraph" w:styleId="Header">
    <w:name w:val="header"/>
    <w:basedOn w:val="Normal"/>
    <w:link w:val="HeaderChar"/>
    <w:unhideWhenUsed/>
    <w:rsid w:val="00176F08"/>
    <w:pPr>
      <w:tabs>
        <w:tab w:val="center" w:pos="4680"/>
        <w:tab w:val="right" w:pos="9360"/>
      </w:tabs>
      <w:spacing w:after="0" w:line="240" w:lineRule="auto"/>
    </w:pPr>
  </w:style>
  <w:style w:type="character" w:customStyle="1" w:styleId="HeaderChar">
    <w:name w:val="Header Char"/>
    <w:basedOn w:val="DefaultParagraphFont"/>
    <w:link w:val="Header"/>
    <w:rsid w:val="00176F08"/>
  </w:style>
  <w:style w:type="paragraph" w:styleId="Footer">
    <w:name w:val="footer"/>
    <w:basedOn w:val="Normal"/>
    <w:link w:val="FooterChar"/>
    <w:uiPriority w:val="99"/>
    <w:unhideWhenUsed/>
    <w:rsid w:val="00176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F08"/>
  </w:style>
  <w:style w:type="character" w:customStyle="1" w:styleId="Heading2Char">
    <w:name w:val="Heading 2 Char"/>
    <w:basedOn w:val="DefaultParagraphFont"/>
    <w:link w:val="Heading2"/>
    <w:uiPriority w:val="9"/>
    <w:rsid w:val="00176F0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F08"/>
    <w:pPr>
      <w:keepLines/>
      <w:numPr>
        <w:numId w:val="0"/>
      </w:numPr>
      <w:pBdr>
        <w:top w:val="none" w:sz="0" w:space="0" w:color="auto"/>
      </w:pBdr>
      <w:suppressAutoHyphens w:val="0"/>
      <w:spacing w:before="480" w:after="0" w:line="276" w:lineRule="auto"/>
      <w:jc w:val="left"/>
      <w:outlineLvl w:val="9"/>
    </w:pPr>
    <w:rPr>
      <w:rFonts w:asciiTheme="majorHAnsi" w:eastAsiaTheme="majorEastAsia" w:hAnsiTheme="majorHAnsi" w:cstheme="majorBidi"/>
      <w:bCs/>
      <w:smallCaps w:val="0"/>
      <w:color w:val="365F91" w:themeColor="accent1" w:themeShade="BF"/>
      <w:spacing w:val="0"/>
      <w:szCs w:val="28"/>
      <w:lang w:val="en-US"/>
    </w:rPr>
  </w:style>
  <w:style w:type="paragraph" w:styleId="TOC1">
    <w:name w:val="toc 1"/>
    <w:basedOn w:val="Normal"/>
    <w:next w:val="Normal"/>
    <w:autoRedefine/>
    <w:uiPriority w:val="39"/>
    <w:unhideWhenUsed/>
    <w:rsid w:val="00607BE5"/>
    <w:pPr>
      <w:tabs>
        <w:tab w:val="left" w:pos="709"/>
        <w:tab w:val="right" w:leader="dot" w:pos="9214"/>
      </w:tabs>
      <w:spacing w:after="100"/>
      <w:ind w:left="709" w:hanging="567"/>
    </w:pPr>
  </w:style>
  <w:style w:type="paragraph" w:styleId="TOC2">
    <w:name w:val="toc 2"/>
    <w:basedOn w:val="Normal"/>
    <w:next w:val="Normal"/>
    <w:autoRedefine/>
    <w:uiPriority w:val="39"/>
    <w:unhideWhenUsed/>
    <w:rsid w:val="00176F08"/>
    <w:pPr>
      <w:spacing w:after="100"/>
      <w:ind w:left="220"/>
    </w:pPr>
  </w:style>
  <w:style w:type="paragraph" w:styleId="Revision">
    <w:name w:val="Revision"/>
    <w:hidden/>
    <w:uiPriority w:val="99"/>
    <w:semiHidden/>
    <w:rsid w:val="00700F35"/>
    <w:pPr>
      <w:spacing w:after="0" w:line="240" w:lineRule="auto"/>
    </w:pPr>
  </w:style>
  <w:style w:type="paragraph" w:styleId="ListBullet">
    <w:name w:val="List Bullet"/>
    <w:basedOn w:val="Normal"/>
    <w:rsid w:val="00BF6AEA"/>
    <w:pPr>
      <w:numPr>
        <w:numId w:val="11"/>
      </w:numPr>
      <w:spacing w:before="120" w:after="120" w:line="240" w:lineRule="auto"/>
      <w:jc w:val="both"/>
    </w:pPr>
    <w:rPr>
      <w:rFonts w:ascii="Times New Roman" w:eastAsia="Times New Roman" w:hAnsi="Times New Roman" w:cs="Times New Roman"/>
      <w:sz w:val="24"/>
      <w:szCs w:val="24"/>
      <w:lang w:val="en-GB"/>
    </w:rPr>
  </w:style>
  <w:style w:type="paragraph" w:customStyle="1" w:styleId="Default">
    <w:name w:val="Default"/>
    <w:rsid w:val="00897462"/>
    <w:pPr>
      <w:autoSpaceDE w:val="0"/>
      <w:autoSpaceDN w:val="0"/>
      <w:adjustRightInd w:val="0"/>
      <w:spacing w:after="0" w:line="240" w:lineRule="auto"/>
    </w:pPr>
    <w:rPr>
      <w:rFonts w:ascii="Corbel" w:hAnsi="Corbel" w:cs="Corbel"/>
      <w:color w:val="000000"/>
      <w:sz w:val="24"/>
      <w:szCs w:val="24"/>
      <w:lang w:val="en-US"/>
    </w:rPr>
  </w:style>
  <w:style w:type="character" w:customStyle="1" w:styleId="apple-converted-space">
    <w:name w:val="apple-converted-space"/>
    <w:basedOn w:val="DefaultParagraphFont"/>
    <w:rsid w:val="00897462"/>
  </w:style>
  <w:style w:type="paragraph" w:styleId="BodyText3">
    <w:name w:val="Body Text 3"/>
    <w:basedOn w:val="Normal"/>
    <w:link w:val="BodyText3Char"/>
    <w:rsid w:val="00897462"/>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897462"/>
    <w:rPr>
      <w:rFonts w:ascii="Times New Roman" w:eastAsia="Times New Roman" w:hAnsi="Times New Roman" w:cs="Times New Roman"/>
      <w:sz w:val="16"/>
      <w:szCs w:val="16"/>
      <w:lang w:val="en-US"/>
    </w:rPr>
  </w:style>
  <w:style w:type="paragraph" w:styleId="Title">
    <w:name w:val="Title"/>
    <w:basedOn w:val="Normal"/>
    <w:next w:val="Normal"/>
    <w:link w:val="TitleChar"/>
    <w:uiPriority w:val="10"/>
    <w:qFormat/>
    <w:rsid w:val="00363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363D6A"/>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FootnoteTextChar2">
    <w:name w:val="Footnote Text Char2"/>
    <w:aliases w:val="single space Char1,ft Char1,Footnote Text Char1 Char1,Footnote Text Char Char1 Char1,ft Char Char1 Char1,Footnote Text Char Char Char Char Char Char Char Char Char Char Char Char1 Char1,f Char1,fn Char1"/>
    <w:basedOn w:val="DefaultParagraphFont"/>
    <w:uiPriority w:val="99"/>
    <w:rsid w:val="000B0982"/>
  </w:style>
  <w:style w:type="character" w:styleId="FollowedHyperlink">
    <w:name w:val="FollowedHyperlink"/>
    <w:basedOn w:val="DefaultParagraphFont"/>
    <w:uiPriority w:val="99"/>
    <w:semiHidden/>
    <w:unhideWhenUsed/>
    <w:rsid w:val="00762BFB"/>
    <w:rPr>
      <w:color w:val="800080" w:themeColor="followedHyperlink"/>
      <w:u w:val="single"/>
    </w:rPr>
  </w:style>
  <w:style w:type="paragraph" w:customStyle="1" w:styleId="SubTitle1">
    <w:name w:val="SubTitle 1"/>
    <w:basedOn w:val="Normal"/>
    <w:next w:val="Normal"/>
    <w:semiHidden/>
    <w:rsid w:val="00E00E6A"/>
    <w:pPr>
      <w:spacing w:after="240" w:line="240" w:lineRule="auto"/>
      <w:jc w:val="center"/>
    </w:pPr>
    <w:rPr>
      <w:rFonts w:ascii="Times New Roman" w:eastAsia="Times New Roman" w:hAnsi="Times New Roman" w:cs="Times New Roman"/>
      <w:b/>
      <w:sz w:val="4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B3B3F"/>
  </w:style>
  <w:style w:type="paragraph" w:styleId="1">
    <w:name w:val="heading 1"/>
    <w:basedOn w:val="a0"/>
    <w:next w:val="a0"/>
    <w:link w:val="10"/>
    <w:qFormat/>
    <w:rsid w:val="00226205"/>
    <w:pPr>
      <w:keepNext/>
      <w:numPr>
        <w:numId w:val="6"/>
      </w:numPr>
      <w:pBdr>
        <w:top w:val="single" w:sz="4" w:space="1" w:color="auto"/>
      </w:pBdr>
      <w:suppressAutoHyphens/>
      <w:spacing w:before="104" w:after="226" w:line="240" w:lineRule="auto"/>
      <w:jc w:val="both"/>
      <w:outlineLvl w:val="0"/>
    </w:pPr>
    <w:rPr>
      <w:rFonts w:ascii="Century Gothic" w:eastAsia="Times New Roman" w:hAnsi="Century Gothic" w:cs="Times New Roman"/>
      <w:b/>
      <w:smallCaps/>
      <w:spacing w:val="-2"/>
      <w:sz w:val="28"/>
      <w:szCs w:val="20"/>
      <w:lang w:val="en-GB"/>
    </w:rPr>
  </w:style>
  <w:style w:type="paragraph" w:styleId="2">
    <w:name w:val="heading 2"/>
    <w:basedOn w:val="a0"/>
    <w:next w:val="a0"/>
    <w:link w:val="20"/>
    <w:uiPriority w:val="9"/>
    <w:unhideWhenUsed/>
    <w:qFormat/>
    <w:rsid w:val="00176F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E5D71"/>
    <w:pPr>
      <w:spacing w:after="0" w:line="240" w:lineRule="auto"/>
      <w:ind w:left="720"/>
      <w:contextualSpacing/>
    </w:pPr>
    <w:rPr>
      <w:sz w:val="24"/>
      <w:szCs w:val="24"/>
      <w:lang w:val="en-US"/>
    </w:rPr>
  </w:style>
  <w:style w:type="table" w:styleId="a5">
    <w:name w:val="Table Grid"/>
    <w:basedOn w:val="a2"/>
    <w:uiPriority w:val="59"/>
    <w:rsid w:val="00DE5D71"/>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annotation reference"/>
    <w:basedOn w:val="a1"/>
    <w:uiPriority w:val="99"/>
    <w:semiHidden/>
    <w:unhideWhenUsed/>
    <w:rsid w:val="00387AA1"/>
    <w:rPr>
      <w:sz w:val="16"/>
      <w:szCs w:val="16"/>
    </w:rPr>
  </w:style>
  <w:style w:type="paragraph" w:styleId="a7">
    <w:name w:val="annotation text"/>
    <w:basedOn w:val="a0"/>
    <w:link w:val="a8"/>
    <w:uiPriority w:val="99"/>
    <w:unhideWhenUsed/>
    <w:rsid w:val="00387AA1"/>
    <w:pPr>
      <w:spacing w:line="240" w:lineRule="auto"/>
    </w:pPr>
    <w:rPr>
      <w:sz w:val="20"/>
      <w:szCs w:val="20"/>
    </w:rPr>
  </w:style>
  <w:style w:type="character" w:customStyle="1" w:styleId="a8">
    <w:name w:val="Comment Text Char"/>
    <w:basedOn w:val="a1"/>
    <w:link w:val="a7"/>
    <w:uiPriority w:val="99"/>
    <w:rsid w:val="00387AA1"/>
    <w:rPr>
      <w:sz w:val="20"/>
      <w:szCs w:val="20"/>
    </w:rPr>
  </w:style>
  <w:style w:type="paragraph" w:styleId="a9">
    <w:name w:val="annotation subject"/>
    <w:basedOn w:val="a7"/>
    <w:next w:val="a7"/>
    <w:link w:val="aa"/>
    <w:uiPriority w:val="99"/>
    <w:semiHidden/>
    <w:unhideWhenUsed/>
    <w:rsid w:val="00387AA1"/>
    <w:rPr>
      <w:b/>
      <w:bCs/>
    </w:rPr>
  </w:style>
  <w:style w:type="character" w:customStyle="1" w:styleId="aa">
    <w:name w:val="Comment Subject Char"/>
    <w:basedOn w:val="a8"/>
    <w:link w:val="a9"/>
    <w:uiPriority w:val="99"/>
    <w:semiHidden/>
    <w:rsid w:val="00387AA1"/>
    <w:rPr>
      <w:b/>
      <w:bCs/>
      <w:sz w:val="20"/>
      <w:szCs w:val="20"/>
    </w:rPr>
  </w:style>
  <w:style w:type="paragraph" w:styleId="ab">
    <w:name w:val="Balloon Text"/>
    <w:basedOn w:val="a0"/>
    <w:link w:val="ac"/>
    <w:uiPriority w:val="99"/>
    <w:semiHidden/>
    <w:unhideWhenUsed/>
    <w:rsid w:val="00387AA1"/>
    <w:pPr>
      <w:spacing w:after="0" w:line="240" w:lineRule="auto"/>
    </w:pPr>
    <w:rPr>
      <w:rFonts w:ascii="Tahoma" w:hAnsi="Tahoma" w:cs="Tahoma"/>
      <w:sz w:val="16"/>
      <w:szCs w:val="16"/>
    </w:rPr>
  </w:style>
  <w:style w:type="character" w:customStyle="1" w:styleId="ac">
    <w:name w:val="Balloon Text Char"/>
    <w:basedOn w:val="a1"/>
    <w:link w:val="ab"/>
    <w:uiPriority w:val="99"/>
    <w:semiHidden/>
    <w:rsid w:val="00387AA1"/>
    <w:rPr>
      <w:rFonts w:ascii="Tahoma" w:hAnsi="Tahoma" w:cs="Tahoma"/>
      <w:sz w:val="16"/>
      <w:szCs w:val="16"/>
    </w:rPr>
  </w:style>
  <w:style w:type="character" w:styleId="ad">
    <w:name w:val="Hyperlink"/>
    <w:uiPriority w:val="99"/>
    <w:rsid w:val="0004034C"/>
    <w:rPr>
      <w:rFonts w:cs="Times New Roman"/>
      <w:color w:val="0000FF"/>
      <w:u w:val="single"/>
    </w:rPr>
  </w:style>
  <w:style w:type="paragraph" w:styleId="ae">
    <w:name w:val="footnote text"/>
    <w:aliases w:val="single space,FOOTNOTES,fn,ADB,WB-Fußnotentext,Footnote,Fußnote,WB-Fuﬂnotentext,Fuﬂnote,ft,Geneva 9,Font: Geneva 9,Boston 10,f,12pt,12pt Знак,12pt Знак Знак Знак Знак Знак,12pt Знак Знак Знак Знак,Footnote Text2,ft2,Знак,Зна,ft Char Char1"/>
    <w:basedOn w:val="a0"/>
    <w:link w:val="af"/>
    <w:uiPriority w:val="99"/>
    <w:unhideWhenUsed/>
    <w:qFormat/>
    <w:rsid w:val="0004034C"/>
    <w:pPr>
      <w:spacing w:after="0" w:line="240" w:lineRule="auto"/>
    </w:pPr>
    <w:rPr>
      <w:sz w:val="20"/>
      <w:szCs w:val="20"/>
      <w:lang w:val="en-US"/>
    </w:rPr>
  </w:style>
  <w:style w:type="character" w:customStyle="1" w:styleId="af">
    <w:name w:val="Footnote Text Char"/>
    <w:aliases w:val="single space Char,FOOTNOTES Char,fn Char,ADB Char,WB-Fußnotentext Char,Footnote Char,Fußnote Char,WB-Fuﬂnotentext Char,Fuﬂnote Char,ft Char,Geneva 9 Char,Font: Geneva 9 Char,Boston 10 Char,f Char,12pt Char,12pt Знак Char,ft2 Char"/>
    <w:basedOn w:val="a1"/>
    <w:link w:val="ae"/>
    <w:uiPriority w:val="99"/>
    <w:semiHidden/>
    <w:rsid w:val="0004034C"/>
    <w:rPr>
      <w:sz w:val="20"/>
      <w:szCs w:val="20"/>
      <w:lang w:val="en-US"/>
    </w:rPr>
  </w:style>
  <w:style w:type="character" w:styleId="af0">
    <w:name w:val="footnote reference"/>
    <w:aliases w:val="16 Point,Superscript 6 Point,ftref"/>
    <w:uiPriority w:val="99"/>
    <w:semiHidden/>
    <w:rsid w:val="0004034C"/>
    <w:rPr>
      <w:rFonts w:ascii="Arial" w:hAnsi="Arial" w:cs="Times New Roman"/>
      <w:sz w:val="18"/>
      <w:vertAlign w:val="superscript"/>
    </w:rPr>
  </w:style>
  <w:style w:type="paragraph" w:styleId="af1">
    <w:name w:val="endnote text"/>
    <w:basedOn w:val="a0"/>
    <w:link w:val="af2"/>
    <w:uiPriority w:val="99"/>
    <w:semiHidden/>
    <w:unhideWhenUsed/>
    <w:rsid w:val="007602BA"/>
    <w:pPr>
      <w:spacing w:after="0" w:line="240" w:lineRule="auto"/>
    </w:pPr>
    <w:rPr>
      <w:sz w:val="20"/>
      <w:szCs w:val="20"/>
    </w:rPr>
  </w:style>
  <w:style w:type="character" w:customStyle="1" w:styleId="af2">
    <w:name w:val="Endnote Text Char"/>
    <w:basedOn w:val="a1"/>
    <w:link w:val="af1"/>
    <w:uiPriority w:val="99"/>
    <w:semiHidden/>
    <w:rsid w:val="007602BA"/>
    <w:rPr>
      <w:sz w:val="20"/>
      <w:szCs w:val="20"/>
    </w:rPr>
  </w:style>
  <w:style w:type="character" w:styleId="af3">
    <w:name w:val="endnote reference"/>
    <w:basedOn w:val="a1"/>
    <w:uiPriority w:val="99"/>
    <w:semiHidden/>
    <w:unhideWhenUsed/>
    <w:rsid w:val="007602BA"/>
    <w:rPr>
      <w:vertAlign w:val="superscript"/>
    </w:rPr>
  </w:style>
  <w:style w:type="paragraph" w:styleId="af4">
    <w:name w:val="No Spacing"/>
    <w:link w:val="af5"/>
    <w:uiPriority w:val="1"/>
    <w:qFormat/>
    <w:rsid w:val="00760DA2"/>
    <w:pPr>
      <w:spacing w:after="0" w:line="240" w:lineRule="auto"/>
    </w:pPr>
    <w:rPr>
      <w:rFonts w:ascii="Calibri" w:eastAsia="Calibri" w:hAnsi="Calibri" w:cs="Times New Roman"/>
      <w:lang w:val="en-US"/>
    </w:rPr>
  </w:style>
  <w:style w:type="character" w:customStyle="1" w:styleId="af5">
    <w:name w:val="No Spacing Char"/>
    <w:basedOn w:val="a1"/>
    <w:link w:val="af4"/>
    <w:uiPriority w:val="1"/>
    <w:rsid w:val="00760DA2"/>
    <w:rPr>
      <w:rFonts w:ascii="Calibri" w:eastAsia="Calibri" w:hAnsi="Calibri" w:cs="Times New Roman"/>
      <w:lang w:val="en-US"/>
    </w:rPr>
  </w:style>
  <w:style w:type="paragraph" w:styleId="af6">
    <w:name w:val="caption"/>
    <w:basedOn w:val="a0"/>
    <w:next w:val="a0"/>
    <w:uiPriority w:val="35"/>
    <w:unhideWhenUsed/>
    <w:qFormat/>
    <w:rsid w:val="00176348"/>
    <w:pPr>
      <w:spacing w:line="240" w:lineRule="auto"/>
      <w:jc w:val="both"/>
    </w:pPr>
    <w:rPr>
      <w:rFonts w:ascii="Arial" w:eastAsia="Times New Roman" w:hAnsi="Arial" w:cs="Times New Roman"/>
      <w:b/>
      <w:bCs/>
      <w:color w:val="4F81BD" w:themeColor="accent1"/>
      <w:sz w:val="18"/>
      <w:szCs w:val="18"/>
      <w:lang w:val="en-GB"/>
    </w:rPr>
  </w:style>
  <w:style w:type="paragraph" w:styleId="af7">
    <w:name w:val="Normal (Web)"/>
    <w:basedOn w:val="a0"/>
    <w:uiPriority w:val="99"/>
    <w:unhideWhenUsed/>
    <w:rsid w:val="00525F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8">
    <w:name w:val="Emphasis"/>
    <w:basedOn w:val="a1"/>
    <w:uiPriority w:val="20"/>
    <w:qFormat/>
    <w:rsid w:val="00525F65"/>
    <w:rPr>
      <w:i/>
      <w:iCs/>
    </w:rPr>
  </w:style>
  <w:style w:type="character" w:customStyle="1" w:styleId="Heading1Char">
    <w:name w:val="Heading 1 Char"/>
    <w:basedOn w:val="a1"/>
    <w:uiPriority w:val="9"/>
    <w:rsid w:val="00226205"/>
    <w:rPr>
      <w:rFonts w:asciiTheme="majorHAnsi" w:eastAsiaTheme="majorEastAsia" w:hAnsiTheme="majorHAnsi" w:cstheme="majorBidi"/>
      <w:b/>
      <w:bCs/>
      <w:color w:val="365F91" w:themeColor="accent1" w:themeShade="BF"/>
      <w:sz w:val="28"/>
      <w:szCs w:val="28"/>
    </w:rPr>
  </w:style>
  <w:style w:type="character" w:customStyle="1" w:styleId="10">
    <w:name w:val="Heading 1 Char1"/>
    <w:link w:val="1"/>
    <w:locked/>
    <w:rsid w:val="00226205"/>
    <w:rPr>
      <w:rFonts w:ascii="Century Gothic" w:eastAsia="Times New Roman" w:hAnsi="Century Gothic" w:cs="Times New Roman"/>
      <w:b/>
      <w:smallCaps/>
      <w:spacing w:val="-2"/>
      <w:sz w:val="28"/>
      <w:szCs w:val="20"/>
      <w:lang w:val="en-GB"/>
    </w:rPr>
  </w:style>
  <w:style w:type="paragraph" w:styleId="af9">
    <w:name w:val="header"/>
    <w:basedOn w:val="a0"/>
    <w:link w:val="afa"/>
    <w:uiPriority w:val="99"/>
    <w:unhideWhenUsed/>
    <w:rsid w:val="00176F08"/>
    <w:pPr>
      <w:tabs>
        <w:tab w:val="center" w:pos="4680"/>
        <w:tab w:val="right" w:pos="9360"/>
      </w:tabs>
      <w:spacing w:after="0" w:line="240" w:lineRule="auto"/>
    </w:pPr>
  </w:style>
  <w:style w:type="character" w:customStyle="1" w:styleId="afa">
    <w:name w:val="Header Char"/>
    <w:basedOn w:val="a1"/>
    <w:link w:val="af9"/>
    <w:uiPriority w:val="99"/>
    <w:rsid w:val="00176F08"/>
  </w:style>
  <w:style w:type="paragraph" w:styleId="afb">
    <w:name w:val="footer"/>
    <w:basedOn w:val="a0"/>
    <w:link w:val="afc"/>
    <w:uiPriority w:val="99"/>
    <w:unhideWhenUsed/>
    <w:rsid w:val="00176F08"/>
    <w:pPr>
      <w:tabs>
        <w:tab w:val="center" w:pos="4680"/>
        <w:tab w:val="right" w:pos="9360"/>
      </w:tabs>
      <w:spacing w:after="0" w:line="240" w:lineRule="auto"/>
    </w:pPr>
  </w:style>
  <w:style w:type="character" w:customStyle="1" w:styleId="afc">
    <w:name w:val="Footer Char"/>
    <w:basedOn w:val="a1"/>
    <w:link w:val="afb"/>
    <w:uiPriority w:val="99"/>
    <w:rsid w:val="00176F08"/>
  </w:style>
  <w:style w:type="character" w:customStyle="1" w:styleId="20">
    <w:name w:val="Heading 2 Char"/>
    <w:basedOn w:val="a1"/>
    <w:link w:val="2"/>
    <w:uiPriority w:val="9"/>
    <w:rsid w:val="00176F08"/>
    <w:rPr>
      <w:rFonts w:asciiTheme="majorHAnsi" w:eastAsiaTheme="majorEastAsia" w:hAnsiTheme="majorHAnsi" w:cstheme="majorBidi"/>
      <w:b/>
      <w:bCs/>
      <w:color w:val="4F81BD" w:themeColor="accent1"/>
      <w:sz w:val="26"/>
      <w:szCs w:val="26"/>
    </w:rPr>
  </w:style>
  <w:style w:type="paragraph" w:styleId="afd">
    <w:name w:val="TOC Heading"/>
    <w:basedOn w:val="1"/>
    <w:next w:val="a0"/>
    <w:uiPriority w:val="39"/>
    <w:semiHidden/>
    <w:unhideWhenUsed/>
    <w:qFormat/>
    <w:rsid w:val="00176F08"/>
    <w:pPr>
      <w:keepLines/>
      <w:numPr>
        <w:numId w:val="0"/>
      </w:numPr>
      <w:pBdr>
        <w:top w:val="none" w:sz="0" w:space="0" w:color="auto"/>
      </w:pBdr>
      <w:suppressAutoHyphens w:val="0"/>
      <w:spacing w:before="480" w:after="0" w:line="276" w:lineRule="auto"/>
      <w:jc w:val="left"/>
      <w:outlineLvl w:val="9"/>
    </w:pPr>
    <w:rPr>
      <w:rFonts w:asciiTheme="majorHAnsi" w:eastAsiaTheme="majorEastAsia" w:hAnsiTheme="majorHAnsi" w:cstheme="majorBidi"/>
      <w:bCs/>
      <w:smallCaps w:val="0"/>
      <w:color w:val="365F91" w:themeColor="accent1" w:themeShade="BF"/>
      <w:spacing w:val="0"/>
      <w:szCs w:val="28"/>
      <w:lang w:val="en-US"/>
    </w:rPr>
  </w:style>
  <w:style w:type="paragraph" w:styleId="11">
    <w:name w:val="toc 1"/>
    <w:basedOn w:val="a0"/>
    <w:next w:val="a0"/>
    <w:autoRedefine/>
    <w:uiPriority w:val="39"/>
    <w:unhideWhenUsed/>
    <w:rsid w:val="00176F08"/>
    <w:pPr>
      <w:tabs>
        <w:tab w:val="left" w:pos="709"/>
        <w:tab w:val="right" w:leader="dot" w:pos="9346"/>
      </w:tabs>
      <w:spacing w:after="100"/>
      <w:ind w:left="709" w:hanging="567"/>
    </w:pPr>
  </w:style>
  <w:style w:type="paragraph" w:styleId="21">
    <w:name w:val="toc 2"/>
    <w:basedOn w:val="a0"/>
    <w:next w:val="a0"/>
    <w:autoRedefine/>
    <w:uiPriority w:val="39"/>
    <w:unhideWhenUsed/>
    <w:rsid w:val="00176F08"/>
    <w:pPr>
      <w:spacing w:after="100"/>
      <w:ind w:left="220"/>
    </w:pPr>
  </w:style>
  <w:style w:type="paragraph" w:styleId="afe">
    <w:name w:val="Revision"/>
    <w:hidden/>
    <w:uiPriority w:val="99"/>
    <w:semiHidden/>
    <w:rsid w:val="00700F35"/>
    <w:pPr>
      <w:spacing w:after="0" w:line="240" w:lineRule="auto"/>
    </w:pPr>
  </w:style>
  <w:style w:type="paragraph" w:styleId="a">
    <w:name w:val="List Bullet"/>
    <w:basedOn w:val="a0"/>
    <w:rsid w:val="00BF6AEA"/>
    <w:pPr>
      <w:spacing w:before="120" w:after="120" w:line="240" w:lineRule="auto"/>
      <w:ind w:left="1068" w:hanging="360"/>
      <w:jc w:val="both"/>
    </w:pPr>
    <w:rPr>
      <w:rFonts w:ascii="Times New Roman" w:eastAsia="Times New Roman" w:hAnsi="Times New Roman" w:cs="Times New Roman"/>
      <w:sz w:val="24"/>
      <w:szCs w:val="24"/>
      <w:lang w:val="en-GB"/>
    </w:rPr>
  </w:style>
  <w:style w:type="paragraph" w:customStyle="1" w:styleId="Default">
    <w:name w:val="Default"/>
    <w:rsid w:val="00897462"/>
    <w:pPr>
      <w:autoSpaceDE w:val="0"/>
      <w:autoSpaceDN w:val="0"/>
      <w:adjustRightInd w:val="0"/>
      <w:spacing w:after="0" w:line="240" w:lineRule="auto"/>
    </w:pPr>
    <w:rPr>
      <w:rFonts w:ascii="Corbel" w:hAnsi="Corbel" w:cs="Corbel"/>
      <w:color w:val="000000"/>
      <w:sz w:val="24"/>
      <w:szCs w:val="24"/>
      <w:lang w:val="en-US"/>
    </w:rPr>
  </w:style>
  <w:style w:type="character" w:customStyle="1" w:styleId="apple-converted-space">
    <w:name w:val="apple-converted-space"/>
    <w:basedOn w:val="a1"/>
    <w:rsid w:val="00897462"/>
  </w:style>
  <w:style w:type="paragraph" w:styleId="3">
    <w:name w:val="Body Text 3"/>
    <w:basedOn w:val="a0"/>
    <w:link w:val="30"/>
    <w:rsid w:val="00897462"/>
    <w:pPr>
      <w:spacing w:after="120" w:line="240" w:lineRule="auto"/>
    </w:pPr>
    <w:rPr>
      <w:rFonts w:ascii="Times New Roman" w:eastAsia="Times New Roman" w:hAnsi="Times New Roman" w:cs="Times New Roman"/>
      <w:sz w:val="16"/>
      <w:szCs w:val="16"/>
      <w:lang w:val="en-US"/>
    </w:rPr>
  </w:style>
  <w:style w:type="character" w:customStyle="1" w:styleId="30">
    <w:name w:val="Body Text 3 Char"/>
    <w:basedOn w:val="a1"/>
    <w:link w:val="3"/>
    <w:rsid w:val="00897462"/>
    <w:rPr>
      <w:rFonts w:ascii="Times New Roman" w:eastAsia="Times New Roman" w:hAnsi="Times New Roman" w:cs="Times New Roman"/>
      <w:sz w:val="16"/>
      <w:szCs w:val="16"/>
      <w:lang w:val="en-US"/>
    </w:rPr>
  </w:style>
  <w:style w:type="paragraph" w:styleId="aff">
    <w:name w:val="Title"/>
    <w:basedOn w:val="a0"/>
    <w:next w:val="a0"/>
    <w:link w:val="aff0"/>
    <w:uiPriority w:val="10"/>
    <w:qFormat/>
    <w:rsid w:val="00363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aff0">
    <w:name w:val="Title Char"/>
    <w:basedOn w:val="a1"/>
    <w:link w:val="aff"/>
    <w:uiPriority w:val="10"/>
    <w:rsid w:val="00363D6A"/>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FootnoteTextChar2">
    <w:name w:val="Footnote Text Char2"/>
    <w:aliases w:val="single space Char1,ft Char1,Footnote Text Char1 Char1,Footnote Text Char Char1 Char1,ft Char Char1 Char1,Footnote Text Char Char Char Char Char Char Char Char Char Char Char Char1 Char1,f Char1,fn Char1"/>
    <w:basedOn w:val="a1"/>
    <w:uiPriority w:val="99"/>
    <w:rsid w:val="000B0982"/>
  </w:style>
</w:styles>
</file>

<file path=word/webSettings.xml><?xml version="1.0" encoding="utf-8"?>
<w:webSettings xmlns:r="http://schemas.openxmlformats.org/officeDocument/2006/relationships" xmlns:w="http://schemas.openxmlformats.org/wordprocessingml/2006/main">
  <w:divs>
    <w:div w:id="27533076">
      <w:bodyDiv w:val="1"/>
      <w:marLeft w:val="0"/>
      <w:marRight w:val="0"/>
      <w:marTop w:val="0"/>
      <w:marBottom w:val="0"/>
      <w:divBdr>
        <w:top w:val="none" w:sz="0" w:space="0" w:color="auto"/>
        <w:left w:val="none" w:sz="0" w:space="0" w:color="auto"/>
        <w:bottom w:val="none" w:sz="0" w:space="0" w:color="auto"/>
        <w:right w:val="none" w:sz="0" w:space="0" w:color="auto"/>
      </w:divBdr>
    </w:div>
    <w:div w:id="195891327">
      <w:bodyDiv w:val="1"/>
      <w:marLeft w:val="0"/>
      <w:marRight w:val="0"/>
      <w:marTop w:val="0"/>
      <w:marBottom w:val="0"/>
      <w:divBdr>
        <w:top w:val="none" w:sz="0" w:space="0" w:color="auto"/>
        <w:left w:val="none" w:sz="0" w:space="0" w:color="auto"/>
        <w:bottom w:val="none" w:sz="0" w:space="0" w:color="auto"/>
        <w:right w:val="none" w:sz="0" w:space="0" w:color="auto"/>
      </w:divBdr>
      <w:divsChild>
        <w:div w:id="905333504">
          <w:marLeft w:val="720"/>
          <w:marRight w:val="0"/>
          <w:marTop w:val="200"/>
          <w:marBottom w:val="0"/>
          <w:divBdr>
            <w:top w:val="none" w:sz="0" w:space="0" w:color="auto"/>
            <w:left w:val="none" w:sz="0" w:space="0" w:color="auto"/>
            <w:bottom w:val="none" w:sz="0" w:space="0" w:color="auto"/>
            <w:right w:val="none" w:sz="0" w:space="0" w:color="auto"/>
          </w:divBdr>
        </w:div>
        <w:div w:id="1822772548">
          <w:marLeft w:val="720"/>
          <w:marRight w:val="0"/>
          <w:marTop w:val="200"/>
          <w:marBottom w:val="0"/>
          <w:divBdr>
            <w:top w:val="none" w:sz="0" w:space="0" w:color="auto"/>
            <w:left w:val="none" w:sz="0" w:space="0" w:color="auto"/>
            <w:bottom w:val="none" w:sz="0" w:space="0" w:color="auto"/>
            <w:right w:val="none" w:sz="0" w:space="0" w:color="auto"/>
          </w:divBdr>
        </w:div>
        <w:div w:id="1339042269">
          <w:marLeft w:val="720"/>
          <w:marRight w:val="0"/>
          <w:marTop w:val="200"/>
          <w:marBottom w:val="0"/>
          <w:divBdr>
            <w:top w:val="none" w:sz="0" w:space="0" w:color="auto"/>
            <w:left w:val="none" w:sz="0" w:space="0" w:color="auto"/>
            <w:bottom w:val="none" w:sz="0" w:space="0" w:color="auto"/>
            <w:right w:val="none" w:sz="0" w:space="0" w:color="auto"/>
          </w:divBdr>
        </w:div>
        <w:div w:id="444156061">
          <w:marLeft w:val="720"/>
          <w:marRight w:val="0"/>
          <w:marTop w:val="200"/>
          <w:marBottom w:val="0"/>
          <w:divBdr>
            <w:top w:val="none" w:sz="0" w:space="0" w:color="auto"/>
            <w:left w:val="none" w:sz="0" w:space="0" w:color="auto"/>
            <w:bottom w:val="none" w:sz="0" w:space="0" w:color="auto"/>
            <w:right w:val="none" w:sz="0" w:space="0" w:color="auto"/>
          </w:divBdr>
        </w:div>
        <w:div w:id="1223754431">
          <w:marLeft w:val="720"/>
          <w:marRight w:val="0"/>
          <w:marTop w:val="200"/>
          <w:marBottom w:val="0"/>
          <w:divBdr>
            <w:top w:val="none" w:sz="0" w:space="0" w:color="auto"/>
            <w:left w:val="none" w:sz="0" w:space="0" w:color="auto"/>
            <w:bottom w:val="none" w:sz="0" w:space="0" w:color="auto"/>
            <w:right w:val="none" w:sz="0" w:space="0" w:color="auto"/>
          </w:divBdr>
        </w:div>
        <w:div w:id="1337806662">
          <w:marLeft w:val="720"/>
          <w:marRight w:val="0"/>
          <w:marTop w:val="200"/>
          <w:marBottom w:val="0"/>
          <w:divBdr>
            <w:top w:val="none" w:sz="0" w:space="0" w:color="auto"/>
            <w:left w:val="none" w:sz="0" w:space="0" w:color="auto"/>
            <w:bottom w:val="none" w:sz="0" w:space="0" w:color="auto"/>
            <w:right w:val="none" w:sz="0" w:space="0" w:color="auto"/>
          </w:divBdr>
        </w:div>
        <w:div w:id="1423333577">
          <w:marLeft w:val="720"/>
          <w:marRight w:val="0"/>
          <w:marTop w:val="200"/>
          <w:marBottom w:val="0"/>
          <w:divBdr>
            <w:top w:val="none" w:sz="0" w:space="0" w:color="auto"/>
            <w:left w:val="none" w:sz="0" w:space="0" w:color="auto"/>
            <w:bottom w:val="none" w:sz="0" w:space="0" w:color="auto"/>
            <w:right w:val="none" w:sz="0" w:space="0" w:color="auto"/>
          </w:divBdr>
        </w:div>
        <w:div w:id="1116632281">
          <w:marLeft w:val="720"/>
          <w:marRight w:val="0"/>
          <w:marTop w:val="200"/>
          <w:marBottom w:val="0"/>
          <w:divBdr>
            <w:top w:val="none" w:sz="0" w:space="0" w:color="auto"/>
            <w:left w:val="none" w:sz="0" w:space="0" w:color="auto"/>
            <w:bottom w:val="none" w:sz="0" w:space="0" w:color="auto"/>
            <w:right w:val="none" w:sz="0" w:space="0" w:color="auto"/>
          </w:divBdr>
        </w:div>
        <w:div w:id="1105616616">
          <w:marLeft w:val="720"/>
          <w:marRight w:val="0"/>
          <w:marTop w:val="200"/>
          <w:marBottom w:val="0"/>
          <w:divBdr>
            <w:top w:val="none" w:sz="0" w:space="0" w:color="auto"/>
            <w:left w:val="none" w:sz="0" w:space="0" w:color="auto"/>
            <w:bottom w:val="none" w:sz="0" w:space="0" w:color="auto"/>
            <w:right w:val="none" w:sz="0" w:space="0" w:color="auto"/>
          </w:divBdr>
        </w:div>
      </w:divsChild>
    </w:div>
    <w:div w:id="912860143">
      <w:bodyDiv w:val="1"/>
      <w:marLeft w:val="0"/>
      <w:marRight w:val="0"/>
      <w:marTop w:val="0"/>
      <w:marBottom w:val="0"/>
      <w:divBdr>
        <w:top w:val="none" w:sz="0" w:space="0" w:color="auto"/>
        <w:left w:val="none" w:sz="0" w:space="0" w:color="auto"/>
        <w:bottom w:val="none" w:sz="0" w:space="0" w:color="auto"/>
        <w:right w:val="none" w:sz="0" w:space="0" w:color="auto"/>
      </w:divBdr>
    </w:div>
    <w:div w:id="942803819">
      <w:bodyDiv w:val="1"/>
      <w:marLeft w:val="0"/>
      <w:marRight w:val="0"/>
      <w:marTop w:val="0"/>
      <w:marBottom w:val="0"/>
      <w:divBdr>
        <w:top w:val="none" w:sz="0" w:space="0" w:color="auto"/>
        <w:left w:val="none" w:sz="0" w:space="0" w:color="auto"/>
        <w:bottom w:val="none" w:sz="0" w:space="0" w:color="auto"/>
        <w:right w:val="none" w:sz="0" w:space="0" w:color="auto"/>
      </w:divBdr>
    </w:div>
    <w:div w:id="1003823844">
      <w:bodyDiv w:val="1"/>
      <w:marLeft w:val="0"/>
      <w:marRight w:val="0"/>
      <w:marTop w:val="0"/>
      <w:marBottom w:val="0"/>
      <w:divBdr>
        <w:top w:val="none" w:sz="0" w:space="0" w:color="auto"/>
        <w:left w:val="none" w:sz="0" w:space="0" w:color="auto"/>
        <w:bottom w:val="none" w:sz="0" w:space="0" w:color="auto"/>
        <w:right w:val="none" w:sz="0" w:space="0" w:color="auto"/>
      </w:divBdr>
    </w:div>
    <w:div w:id="1055273531">
      <w:bodyDiv w:val="1"/>
      <w:marLeft w:val="0"/>
      <w:marRight w:val="0"/>
      <w:marTop w:val="0"/>
      <w:marBottom w:val="0"/>
      <w:divBdr>
        <w:top w:val="none" w:sz="0" w:space="0" w:color="auto"/>
        <w:left w:val="none" w:sz="0" w:space="0" w:color="auto"/>
        <w:bottom w:val="none" w:sz="0" w:space="0" w:color="auto"/>
        <w:right w:val="none" w:sz="0" w:space="0" w:color="auto"/>
      </w:divBdr>
    </w:div>
    <w:div w:id="1185483890">
      <w:bodyDiv w:val="1"/>
      <w:marLeft w:val="0"/>
      <w:marRight w:val="0"/>
      <w:marTop w:val="0"/>
      <w:marBottom w:val="0"/>
      <w:divBdr>
        <w:top w:val="none" w:sz="0" w:space="0" w:color="auto"/>
        <w:left w:val="none" w:sz="0" w:space="0" w:color="auto"/>
        <w:bottom w:val="none" w:sz="0" w:space="0" w:color="auto"/>
        <w:right w:val="none" w:sz="0" w:space="0" w:color="auto"/>
      </w:divBdr>
    </w:div>
    <w:div w:id="1191534778">
      <w:bodyDiv w:val="1"/>
      <w:marLeft w:val="0"/>
      <w:marRight w:val="0"/>
      <w:marTop w:val="0"/>
      <w:marBottom w:val="0"/>
      <w:divBdr>
        <w:top w:val="none" w:sz="0" w:space="0" w:color="auto"/>
        <w:left w:val="none" w:sz="0" w:space="0" w:color="auto"/>
        <w:bottom w:val="none" w:sz="0" w:space="0" w:color="auto"/>
        <w:right w:val="none" w:sz="0" w:space="0" w:color="auto"/>
      </w:divBdr>
      <w:divsChild>
        <w:div w:id="66268857">
          <w:marLeft w:val="0"/>
          <w:marRight w:val="0"/>
          <w:marTop w:val="0"/>
          <w:marBottom w:val="0"/>
          <w:divBdr>
            <w:top w:val="none" w:sz="0" w:space="0" w:color="auto"/>
            <w:left w:val="none" w:sz="0" w:space="0" w:color="auto"/>
            <w:bottom w:val="none" w:sz="0" w:space="0" w:color="auto"/>
            <w:right w:val="none" w:sz="0" w:space="0" w:color="auto"/>
          </w:divBdr>
        </w:div>
        <w:div w:id="374156289">
          <w:marLeft w:val="0"/>
          <w:marRight w:val="0"/>
          <w:marTop w:val="0"/>
          <w:marBottom w:val="0"/>
          <w:divBdr>
            <w:top w:val="none" w:sz="0" w:space="0" w:color="auto"/>
            <w:left w:val="none" w:sz="0" w:space="0" w:color="auto"/>
            <w:bottom w:val="none" w:sz="0" w:space="0" w:color="auto"/>
            <w:right w:val="none" w:sz="0" w:space="0" w:color="auto"/>
          </w:divBdr>
        </w:div>
        <w:div w:id="1007949230">
          <w:marLeft w:val="0"/>
          <w:marRight w:val="0"/>
          <w:marTop w:val="0"/>
          <w:marBottom w:val="0"/>
          <w:divBdr>
            <w:top w:val="none" w:sz="0" w:space="0" w:color="auto"/>
            <w:left w:val="none" w:sz="0" w:space="0" w:color="auto"/>
            <w:bottom w:val="none" w:sz="0" w:space="0" w:color="auto"/>
            <w:right w:val="none" w:sz="0" w:space="0" w:color="auto"/>
          </w:divBdr>
        </w:div>
        <w:div w:id="1022363946">
          <w:marLeft w:val="0"/>
          <w:marRight w:val="0"/>
          <w:marTop w:val="0"/>
          <w:marBottom w:val="0"/>
          <w:divBdr>
            <w:top w:val="none" w:sz="0" w:space="0" w:color="auto"/>
            <w:left w:val="none" w:sz="0" w:space="0" w:color="auto"/>
            <w:bottom w:val="none" w:sz="0" w:space="0" w:color="auto"/>
            <w:right w:val="none" w:sz="0" w:space="0" w:color="auto"/>
          </w:divBdr>
        </w:div>
        <w:div w:id="614335933">
          <w:marLeft w:val="0"/>
          <w:marRight w:val="0"/>
          <w:marTop w:val="0"/>
          <w:marBottom w:val="0"/>
          <w:divBdr>
            <w:top w:val="none" w:sz="0" w:space="0" w:color="auto"/>
            <w:left w:val="none" w:sz="0" w:space="0" w:color="auto"/>
            <w:bottom w:val="none" w:sz="0" w:space="0" w:color="auto"/>
            <w:right w:val="none" w:sz="0" w:space="0" w:color="auto"/>
          </w:divBdr>
        </w:div>
        <w:div w:id="817310516">
          <w:marLeft w:val="0"/>
          <w:marRight w:val="0"/>
          <w:marTop w:val="0"/>
          <w:marBottom w:val="0"/>
          <w:divBdr>
            <w:top w:val="none" w:sz="0" w:space="0" w:color="auto"/>
            <w:left w:val="none" w:sz="0" w:space="0" w:color="auto"/>
            <w:bottom w:val="none" w:sz="0" w:space="0" w:color="auto"/>
            <w:right w:val="none" w:sz="0" w:space="0" w:color="auto"/>
          </w:divBdr>
        </w:div>
        <w:div w:id="1927421932">
          <w:marLeft w:val="0"/>
          <w:marRight w:val="0"/>
          <w:marTop w:val="0"/>
          <w:marBottom w:val="0"/>
          <w:divBdr>
            <w:top w:val="none" w:sz="0" w:space="0" w:color="auto"/>
            <w:left w:val="none" w:sz="0" w:space="0" w:color="auto"/>
            <w:bottom w:val="none" w:sz="0" w:space="0" w:color="auto"/>
            <w:right w:val="none" w:sz="0" w:space="0" w:color="auto"/>
          </w:divBdr>
        </w:div>
        <w:div w:id="941956816">
          <w:marLeft w:val="0"/>
          <w:marRight w:val="0"/>
          <w:marTop w:val="0"/>
          <w:marBottom w:val="0"/>
          <w:divBdr>
            <w:top w:val="none" w:sz="0" w:space="0" w:color="auto"/>
            <w:left w:val="none" w:sz="0" w:space="0" w:color="auto"/>
            <w:bottom w:val="none" w:sz="0" w:space="0" w:color="auto"/>
            <w:right w:val="none" w:sz="0" w:space="0" w:color="auto"/>
          </w:divBdr>
        </w:div>
        <w:div w:id="289215949">
          <w:marLeft w:val="0"/>
          <w:marRight w:val="0"/>
          <w:marTop w:val="0"/>
          <w:marBottom w:val="0"/>
          <w:divBdr>
            <w:top w:val="none" w:sz="0" w:space="0" w:color="auto"/>
            <w:left w:val="none" w:sz="0" w:space="0" w:color="auto"/>
            <w:bottom w:val="none" w:sz="0" w:space="0" w:color="auto"/>
            <w:right w:val="none" w:sz="0" w:space="0" w:color="auto"/>
          </w:divBdr>
        </w:div>
        <w:div w:id="1420953664">
          <w:marLeft w:val="0"/>
          <w:marRight w:val="0"/>
          <w:marTop w:val="0"/>
          <w:marBottom w:val="0"/>
          <w:divBdr>
            <w:top w:val="none" w:sz="0" w:space="0" w:color="auto"/>
            <w:left w:val="none" w:sz="0" w:space="0" w:color="auto"/>
            <w:bottom w:val="none" w:sz="0" w:space="0" w:color="auto"/>
            <w:right w:val="none" w:sz="0" w:space="0" w:color="auto"/>
          </w:divBdr>
        </w:div>
        <w:div w:id="384722343">
          <w:marLeft w:val="0"/>
          <w:marRight w:val="0"/>
          <w:marTop w:val="0"/>
          <w:marBottom w:val="0"/>
          <w:divBdr>
            <w:top w:val="none" w:sz="0" w:space="0" w:color="auto"/>
            <w:left w:val="none" w:sz="0" w:space="0" w:color="auto"/>
            <w:bottom w:val="none" w:sz="0" w:space="0" w:color="auto"/>
            <w:right w:val="none" w:sz="0" w:space="0" w:color="auto"/>
          </w:divBdr>
        </w:div>
        <w:div w:id="1207450668">
          <w:marLeft w:val="0"/>
          <w:marRight w:val="0"/>
          <w:marTop w:val="0"/>
          <w:marBottom w:val="0"/>
          <w:divBdr>
            <w:top w:val="none" w:sz="0" w:space="0" w:color="auto"/>
            <w:left w:val="none" w:sz="0" w:space="0" w:color="auto"/>
            <w:bottom w:val="none" w:sz="0" w:space="0" w:color="auto"/>
            <w:right w:val="none" w:sz="0" w:space="0" w:color="auto"/>
          </w:divBdr>
        </w:div>
        <w:div w:id="265112453">
          <w:marLeft w:val="0"/>
          <w:marRight w:val="0"/>
          <w:marTop w:val="0"/>
          <w:marBottom w:val="0"/>
          <w:divBdr>
            <w:top w:val="none" w:sz="0" w:space="0" w:color="auto"/>
            <w:left w:val="none" w:sz="0" w:space="0" w:color="auto"/>
            <w:bottom w:val="none" w:sz="0" w:space="0" w:color="auto"/>
            <w:right w:val="none" w:sz="0" w:space="0" w:color="auto"/>
          </w:divBdr>
        </w:div>
        <w:div w:id="1240596608">
          <w:marLeft w:val="0"/>
          <w:marRight w:val="0"/>
          <w:marTop w:val="0"/>
          <w:marBottom w:val="0"/>
          <w:divBdr>
            <w:top w:val="none" w:sz="0" w:space="0" w:color="auto"/>
            <w:left w:val="none" w:sz="0" w:space="0" w:color="auto"/>
            <w:bottom w:val="none" w:sz="0" w:space="0" w:color="auto"/>
            <w:right w:val="none" w:sz="0" w:space="0" w:color="auto"/>
          </w:divBdr>
        </w:div>
        <w:div w:id="849101430">
          <w:marLeft w:val="0"/>
          <w:marRight w:val="0"/>
          <w:marTop w:val="0"/>
          <w:marBottom w:val="0"/>
          <w:divBdr>
            <w:top w:val="none" w:sz="0" w:space="0" w:color="auto"/>
            <w:left w:val="none" w:sz="0" w:space="0" w:color="auto"/>
            <w:bottom w:val="none" w:sz="0" w:space="0" w:color="auto"/>
            <w:right w:val="none" w:sz="0" w:space="0" w:color="auto"/>
          </w:divBdr>
        </w:div>
        <w:div w:id="1278028459">
          <w:marLeft w:val="0"/>
          <w:marRight w:val="0"/>
          <w:marTop w:val="0"/>
          <w:marBottom w:val="0"/>
          <w:divBdr>
            <w:top w:val="none" w:sz="0" w:space="0" w:color="auto"/>
            <w:left w:val="none" w:sz="0" w:space="0" w:color="auto"/>
            <w:bottom w:val="none" w:sz="0" w:space="0" w:color="auto"/>
            <w:right w:val="none" w:sz="0" w:space="0" w:color="auto"/>
          </w:divBdr>
        </w:div>
        <w:div w:id="1874419373">
          <w:marLeft w:val="0"/>
          <w:marRight w:val="0"/>
          <w:marTop w:val="0"/>
          <w:marBottom w:val="0"/>
          <w:divBdr>
            <w:top w:val="none" w:sz="0" w:space="0" w:color="auto"/>
            <w:left w:val="none" w:sz="0" w:space="0" w:color="auto"/>
            <w:bottom w:val="none" w:sz="0" w:space="0" w:color="auto"/>
            <w:right w:val="none" w:sz="0" w:space="0" w:color="auto"/>
          </w:divBdr>
        </w:div>
        <w:div w:id="1073360282">
          <w:marLeft w:val="0"/>
          <w:marRight w:val="0"/>
          <w:marTop w:val="0"/>
          <w:marBottom w:val="0"/>
          <w:divBdr>
            <w:top w:val="none" w:sz="0" w:space="0" w:color="auto"/>
            <w:left w:val="none" w:sz="0" w:space="0" w:color="auto"/>
            <w:bottom w:val="none" w:sz="0" w:space="0" w:color="auto"/>
            <w:right w:val="none" w:sz="0" w:space="0" w:color="auto"/>
          </w:divBdr>
        </w:div>
        <w:div w:id="1944340110">
          <w:marLeft w:val="0"/>
          <w:marRight w:val="0"/>
          <w:marTop w:val="0"/>
          <w:marBottom w:val="0"/>
          <w:divBdr>
            <w:top w:val="none" w:sz="0" w:space="0" w:color="auto"/>
            <w:left w:val="none" w:sz="0" w:space="0" w:color="auto"/>
            <w:bottom w:val="none" w:sz="0" w:space="0" w:color="auto"/>
            <w:right w:val="none" w:sz="0" w:space="0" w:color="auto"/>
          </w:divBdr>
        </w:div>
        <w:div w:id="1698003794">
          <w:marLeft w:val="0"/>
          <w:marRight w:val="0"/>
          <w:marTop w:val="0"/>
          <w:marBottom w:val="0"/>
          <w:divBdr>
            <w:top w:val="none" w:sz="0" w:space="0" w:color="auto"/>
            <w:left w:val="none" w:sz="0" w:space="0" w:color="auto"/>
            <w:bottom w:val="none" w:sz="0" w:space="0" w:color="auto"/>
            <w:right w:val="none" w:sz="0" w:space="0" w:color="auto"/>
          </w:divBdr>
        </w:div>
        <w:div w:id="642589488">
          <w:marLeft w:val="0"/>
          <w:marRight w:val="0"/>
          <w:marTop w:val="0"/>
          <w:marBottom w:val="0"/>
          <w:divBdr>
            <w:top w:val="none" w:sz="0" w:space="0" w:color="auto"/>
            <w:left w:val="none" w:sz="0" w:space="0" w:color="auto"/>
            <w:bottom w:val="none" w:sz="0" w:space="0" w:color="auto"/>
            <w:right w:val="none" w:sz="0" w:space="0" w:color="auto"/>
          </w:divBdr>
        </w:div>
        <w:div w:id="2136674835">
          <w:marLeft w:val="0"/>
          <w:marRight w:val="0"/>
          <w:marTop w:val="0"/>
          <w:marBottom w:val="0"/>
          <w:divBdr>
            <w:top w:val="none" w:sz="0" w:space="0" w:color="auto"/>
            <w:left w:val="none" w:sz="0" w:space="0" w:color="auto"/>
            <w:bottom w:val="none" w:sz="0" w:space="0" w:color="auto"/>
            <w:right w:val="none" w:sz="0" w:space="0" w:color="auto"/>
          </w:divBdr>
        </w:div>
        <w:div w:id="54401603">
          <w:marLeft w:val="0"/>
          <w:marRight w:val="0"/>
          <w:marTop w:val="0"/>
          <w:marBottom w:val="0"/>
          <w:divBdr>
            <w:top w:val="none" w:sz="0" w:space="0" w:color="auto"/>
            <w:left w:val="none" w:sz="0" w:space="0" w:color="auto"/>
            <w:bottom w:val="none" w:sz="0" w:space="0" w:color="auto"/>
            <w:right w:val="none" w:sz="0" w:space="0" w:color="auto"/>
          </w:divBdr>
        </w:div>
        <w:div w:id="89667643">
          <w:marLeft w:val="0"/>
          <w:marRight w:val="0"/>
          <w:marTop w:val="0"/>
          <w:marBottom w:val="0"/>
          <w:divBdr>
            <w:top w:val="none" w:sz="0" w:space="0" w:color="auto"/>
            <w:left w:val="none" w:sz="0" w:space="0" w:color="auto"/>
            <w:bottom w:val="none" w:sz="0" w:space="0" w:color="auto"/>
            <w:right w:val="none" w:sz="0" w:space="0" w:color="auto"/>
          </w:divBdr>
        </w:div>
        <w:div w:id="948388486">
          <w:marLeft w:val="0"/>
          <w:marRight w:val="0"/>
          <w:marTop w:val="0"/>
          <w:marBottom w:val="0"/>
          <w:divBdr>
            <w:top w:val="none" w:sz="0" w:space="0" w:color="auto"/>
            <w:left w:val="none" w:sz="0" w:space="0" w:color="auto"/>
            <w:bottom w:val="none" w:sz="0" w:space="0" w:color="auto"/>
            <w:right w:val="none" w:sz="0" w:space="0" w:color="auto"/>
          </w:divBdr>
        </w:div>
        <w:div w:id="680278315">
          <w:marLeft w:val="0"/>
          <w:marRight w:val="0"/>
          <w:marTop w:val="0"/>
          <w:marBottom w:val="0"/>
          <w:divBdr>
            <w:top w:val="none" w:sz="0" w:space="0" w:color="auto"/>
            <w:left w:val="none" w:sz="0" w:space="0" w:color="auto"/>
            <w:bottom w:val="none" w:sz="0" w:space="0" w:color="auto"/>
            <w:right w:val="none" w:sz="0" w:space="0" w:color="auto"/>
          </w:divBdr>
        </w:div>
        <w:div w:id="1094059244">
          <w:marLeft w:val="0"/>
          <w:marRight w:val="0"/>
          <w:marTop w:val="0"/>
          <w:marBottom w:val="0"/>
          <w:divBdr>
            <w:top w:val="none" w:sz="0" w:space="0" w:color="auto"/>
            <w:left w:val="none" w:sz="0" w:space="0" w:color="auto"/>
            <w:bottom w:val="none" w:sz="0" w:space="0" w:color="auto"/>
            <w:right w:val="none" w:sz="0" w:space="0" w:color="auto"/>
          </w:divBdr>
        </w:div>
        <w:div w:id="1348481108">
          <w:marLeft w:val="0"/>
          <w:marRight w:val="0"/>
          <w:marTop w:val="0"/>
          <w:marBottom w:val="0"/>
          <w:divBdr>
            <w:top w:val="none" w:sz="0" w:space="0" w:color="auto"/>
            <w:left w:val="none" w:sz="0" w:space="0" w:color="auto"/>
            <w:bottom w:val="none" w:sz="0" w:space="0" w:color="auto"/>
            <w:right w:val="none" w:sz="0" w:space="0" w:color="auto"/>
          </w:divBdr>
        </w:div>
        <w:div w:id="790972740">
          <w:marLeft w:val="0"/>
          <w:marRight w:val="0"/>
          <w:marTop w:val="0"/>
          <w:marBottom w:val="0"/>
          <w:divBdr>
            <w:top w:val="none" w:sz="0" w:space="0" w:color="auto"/>
            <w:left w:val="none" w:sz="0" w:space="0" w:color="auto"/>
            <w:bottom w:val="none" w:sz="0" w:space="0" w:color="auto"/>
            <w:right w:val="none" w:sz="0" w:space="0" w:color="auto"/>
          </w:divBdr>
        </w:div>
        <w:div w:id="1495343611">
          <w:marLeft w:val="0"/>
          <w:marRight w:val="0"/>
          <w:marTop w:val="0"/>
          <w:marBottom w:val="0"/>
          <w:divBdr>
            <w:top w:val="none" w:sz="0" w:space="0" w:color="auto"/>
            <w:left w:val="none" w:sz="0" w:space="0" w:color="auto"/>
            <w:bottom w:val="none" w:sz="0" w:space="0" w:color="auto"/>
            <w:right w:val="none" w:sz="0" w:space="0" w:color="auto"/>
          </w:divBdr>
        </w:div>
        <w:div w:id="781845855">
          <w:marLeft w:val="0"/>
          <w:marRight w:val="0"/>
          <w:marTop w:val="0"/>
          <w:marBottom w:val="0"/>
          <w:divBdr>
            <w:top w:val="none" w:sz="0" w:space="0" w:color="auto"/>
            <w:left w:val="none" w:sz="0" w:space="0" w:color="auto"/>
            <w:bottom w:val="none" w:sz="0" w:space="0" w:color="auto"/>
            <w:right w:val="none" w:sz="0" w:space="0" w:color="auto"/>
          </w:divBdr>
        </w:div>
        <w:div w:id="211618408">
          <w:marLeft w:val="0"/>
          <w:marRight w:val="0"/>
          <w:marTop w:val="0"/>
          <w:marBottom w:val="0"/>
          <w:divBdr>
            <w:top w:val="none" w:sz="0" w:space="0" w:color="auto"/>
            <w:left w:val="none" w:sz="0" w:space="0" w:color="auto"/>
            <w:bottom w:val="none" w:sz="0" w:space="0" w:color="auto"/>
            <w:right w:val="none" w:sz="0" w:space="0" w:color="auto"/>
          </w:divBdr>
        </w:div>
        <w:div w:id="1183780610">
          <w:marLeft w:val="0"/>
          <w:marRight w:val="0"/>
          <w:marTop w:val="0"/>
          <w:marBottom w:val="0"/>
          <w:divBdr>
            <w:top w:val="none" w:sz="0" w:space="0" w:color="auto"/>
            <w:left w:val="none" w:sz="0" w:space="0" w:color="auto"/>
            <w:bottom w:val="none" w:sz="0" w:space="0" w:color="auto"/>
            <w:right w:val="none" w:sz="0" w:space="0" w:color="auto"/>
          </w:divBdr>
        </w:div>
      </w:divsChild>
    </w:div>
    <w:div w:id="1237351783">
      <w:bodyDiv w:val="1"/>
      <w:marLeft w:val="0"/>
      <w:marRight w:val="0"/>
      <w:marTop w:val="0"/>
      <w:marBottom w:val="0"/>
      <w:divBdr>
        <w:top w:val="none" w:sz="0" w:space="0" w:color="auto"/>
        <w:left w:val="none" w:sz="0" w:space="0" w:color="auto"/>
        <w:bottom w:val="none" w:sz="0" w:space="0" w:color="auto"/>
        <w:right w:val="none" w:sz="0" w:space="0" w:color="auto"/>
      </w:divBdr>
    </w:div>
    <w:div w:id="1404448765">
      <w:bodyDiv w:val="1"/>
      <w:marLeft w:val="0"/>
      <w:marRight w:val="0"/>
      <w:marTop w:val="0"/>
      <w:marBottom w:val="0"/>
      <w:divBdr>
        <w:top w:val="none" w:sz="0" w:space="0" w:color="auto"/>
        <w:left w:val="none" w:sz="0" w:space="0" w:color="auto"/>
        <w:bottom w:val="none" w:sz="0" w:space="0" w:color="auto"/>
        <w:right w:val="none" w:sz="0" w:space="0" w:color="auto"/>
      </w:divBdr>
      <w:divsChild>
        <w:div w:id="1464999924">
          <w:marLeft w:val="720"/>
          <w:marRight w:val="0"/>
          <w:marTop w:val="200"/>
          <w:marBottom w:val="0"/>
          <w:divBdr>
            <w:top w:val="none" w:sz="0" w:space="0" w:color="auto"/>
            <w:left w:val="none" w:sz="0" w:space="0" w:color="auto"/>
            <w:bottom w:val="none" w:sz="0" w:space="0" w:color="auto"/>
            <w:right w:val="none" w:sz="0" w:space="0" w:color="auto"/>
          </w:divBdr>
        </w:div>
        <w:div w:id="2004964232">
          <w:marLeft w:val="720"/>
          <w:marRight w:val="0"/>
          <w:marTop w:val="200"/>
          <w:marBottom w:val="0"/>
          <w:divBdr>
            <w:top w:val="none" w:sz="0" w:space="0" w:color="auto"/>
            <w:left w:val="none" w:sz="0" w:space="0" w:color="auto"/>
            <w:bottom w:val="none" w:sz="0" w:space="0" w:color="auto"/>
            <w:right w:val="none" w:sz="0" w:space="0" w:color="auto"/>
          </w:divBdr>
        </w:div>
        <w:div w:id="475805723">
          <w:marLeft w:val="720"/>
          <w:marRight w:val="0"/>
          <w:marTop w:val="200"/>
          <w:marBottom w:val="0"/>
          <w:divBdr>
            <w:top w:val="none" w:sz="0" w:space="0" w:color="auto"/>
            <w:left w:val="none" w:sz="0" w:space="0" w:color="auto"/>
            <w:bottom w:val="none" w:sz="0" w:space="0" w:color="auto"/>
            <w:right w:val="none" w:sz="0" w:space="0" w:color="auto"/>
          </w:divBdr>
        </w:div>
        <w:div w:id="1782845331">
          <w:marLeft w:val="720"/>
          <w:marRight w:val="0"/>
          <w:marTop w:val="200"/>
          <w:marBottom w:val="0"/>
          <w:divBdr>
            <w:top w:val="none" w:sz="0" w:space="0" w:color="auto"/>
            <w:left w:val="none" w:sz="0" w:space="0" w:color="auto"/>
            <w:bottom w:val="none" w:sz="0" w:space="0" w:color="auto"/>
            <w:right w:val="none" w:sz="0" w:space="0" w:color="auto"/>
          </w:divBdr>
        </w:div>
        <w:div w:id="2088306182">
          <w:marLeft w:val="720"/>
          <w:marRight w:val="0"/>
          <w:marTop w:val="200"/>
          <w:marBottom w:val="0"/>
          <w:divBdr>
            <w:top w:val="none" w:sz="0" w:space="0" w:color="auto"/>
            <w:left w:val="none" w:sz="0" w:space="0" w:color="auto"/>
            <w:bottom w:val="none" w:sz="0" w:space="0" w:color="auto"/>
            <w:right w:val="none" w:sz="0" w:space="0" w:color="auto"/>
          </w:divBdr>
        </w:div>
        <w:div w:id="539977585">
          <w:marLeft w:val="720"/>
          <w:marRight w:val="0"/>
          <w:marTop w:val="200"/>
          <w:marBottom w:val="0"/>
          <w:divBdr>
            <w:top w:val="none" w:sz="0" w:space="0" w:color="auto"/>
            <w:left w:val="none" w:sz="0" w:space="0" w:color="auto"/>
            <w:bottom w:val="none" w:sz="0" w:space="0" w:color="auto"/>
            <w:right w:val="none" w:sz="0" w:space="0" w:color="auto"/>
          </w:divBdr>
        </w:div>
        <w:div w:id="2059741941">
          <w:marLeft w:val="720"/>
          <w:marRight w:val="0"/>
          <w:marTop w:val="200"/>
          <w:marBottom w:val="0"/>
          <w:divBdr>
            <w:top w:val="none" w:sz="0" w:space="0" w:color="auto"/>
            <w:left w:val="none" w:sz="0" w:space="0" w:color="auto"/>
            <w:bottom w:val="none" w:sz="0" w:space="0" w:color="auto"/>
            <w:right w:val="none" w:sz="0" w:space="0" w:color="auto"/>
          </w:divBdr>
        </w:div>
        <w:div w:id="277835924">
          <w:marLeft w:val="720"/>
          <w:marRight w:val="0"/>
          <w:marTop w:val="200"/>
          <w:marBottom w:val="0"/>
          <w:divBdr>
            <w:top w:val="none" w:sz="0" w:space="0" w:color="auto"/>
            <w:left w:val="none" w:sz="0" w:space="0" w:color="auto"/>
            <w:bottom w:val="none" w:sz="0" w:space="0" w:color="auto"/>
            <w:right w:val="none" w:sz="0" w:space="0" w:color="auto"/>
          </w:divBdr>
        </w:div>
        <w:div w:id="84037398">
          <w:marLeft w:val="720"/>
          <w:marRight w:val="0"/>
          <w:marTop w:val="200"/>
          <w:marBottom w:val="0"/>
          <w:divBdr>
            <w:top w:val="none" w:sz="0" w:space="0" w:color="auto"/>
            <w:left w:val="none" w:sz="0" w:space="0" w:color="auto"/>
            <w:bottom w:val="none" w:sz="0" w:space="0" w:color="auto"/>
            <w:right w:val="none" w:sz="0" w:space="0" w:color="auto"/>
          </w:divBdr>
        </w:div>
        <w:div w:id="776753934">
          <w:marLeft w:val="720"/>
          <w:marRight w:val="0"/>
          <w:marTop w:val="200"/>
          <w:marBottom w:val="0"/>
          <w:divBdr>
            <w:top w:val="none" w:sz="0" w:space="0" w:color="auto"/>
            <w:left w:val="none" w:sz="0" w:space="0" w:color="auto"/>
            <w:bottom w:val="none" w:sz="0" w:space="0" w:color="auto"/>
            <w:right w:val="none" w:sz="0" w:space="0" w:color="auto"/>
          </w:divBdr>
        </w:div>
        <w:div w:id="1422601836">
          <w:marLeft w:val="720"/>
          <w:marRight w:val="0"/>
          <w:marTop w:val="200"/>
          <w:marBottom w:val="0"/>
          <w:divBdr>
            <w:top w:val="none" w:sz="0" w:space="0" w:color="auto"/>
            <w:left w:val="none" w:sz="0" w:space="0" w:color="auto"/>
            <w:bottom w:val="none" w:sz="0" w:space="0" w:color="auto"/>
            <w:right w:val="none" w:sz="0" w:space="0" w:color="auto"/>
          </w:divBdr>
        </w:div>
        <w:div w:id="1927886871">
          <w:marLeft w:val="720"/>
          <w:marRight w:val="0"/>
          <w:marTop w:val="200"/>
          <w:marBottom w:val="0"/>
          <w:divBdr>
            <w:top w:val="none" w:sz="0" w:space="0" w:color="auto"/>
            <w:left w:val="none" w:sz="0" w:space="0" w:color="auto"/>
            <w:bottom w:val="none" w:sz="0" w:space="0" w:color="auto"/>
            <w:right w:val="none" w:sz="0" w:space="0" w:color="auto"/>
          </w:divBdr>
        </w:div>
      </w:divsChild>
    </w:div>
    <w:div w:id="1481267285">
      <w:bodyDiv w:val="1"/>
      <w:marLeft w:val="0"/>
      <w:marRight w:val="0"/>
      <w:marTop w:val="0"/>
      <w:marBottom w:val="0"/>
      <w:divBdr>
        <w:top w:val="none" w:sz="0" w:space="0" w:color="auto"/>
        <w:left w:val="none" w:sz="0" w:space="0" w:color="auto"/>
        <w:bottom w:val="none" w:sz="0" w:space="0" w:color="auto"/>
        <w:right w:val="none" w:sz="0" w:space="0" w:color="auto"/>
      </w:divBdr>
    </w:div>
    <w:div w:id="1723014313">
      <w:bodyDiv w:val="1"/>
      <w:marLeft w:val="0"/>
      <w:marRight w:val="0"/>
      <w:marTop w:val="0"/>
      <w:marBottom w:val="0"/>
      <w:divBdr>
        <w:top w:val="none" w:sz="0" w:space="0" w:color="auto"/>
        <w:left w:val="none" w:sz="0" w:space="0" w:color="auto"/>
        <w:bottom w:val="none" w:sz="0" w:space="0" w:color="auto"/>
        <w:right w:val="none" w:sz="0" w:space="0" w:color="auto"/>
      </w:divBdr>
    </w:div>
    <w:div w:id="1755124456">
      <w:bodyDiv w:val="1"/>
      <w:marLeft w:val="0"/>
      <w:marRight w:val="0"/>
      <w:marTop w:val="0"/>
      <w:marBottom w:val="0"/>
      <w:divBdr>
        <w:top w:val="none" w:sz="0" w:space="0" w:color="auto"/>
        <w:left w:val="none" w:sz="0" w:space="0" w:color="auto"/>
        <w:bottom w:val="none" w:sz="0" w:space="0" w:color="auto"/>
        <w:right w:val="none" w:sz="0" w:space="0" w:color="auto"/>
      </w:divBdr>
    </w:div>
    <w:div w:id="21218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undp.org/global/documents/frm/Financial-Rules-and-Regulations_E.pdf" TargetMode="External"/><Relationship Id="rId24" Type="http://schemas.openxmlformats.org/officeDocument/2006/relationships/customXml" Target="../customXml/item6.xml"/><Relationship Id="rId5" Type="http://schemas.openxmlformats.org/officeDocument/2006/relationships/webSettings" Target="webSettings.xml"/><Relationship Id="rId23" Type="http://schemas.openxmlformats.org/officeDocument/2006/relationships/customXml" Target="../customXml/item5.xml"/><Relationship Id="rId10" Type="http://schemas.openxmlformats.org/officeDocument/2006/relationships/hyperlink" Target="http://content.undp.org/go/userguide"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emf"/><Relationship Id="rId22"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8" Type="http://schemas.openxmlformats.org/officeDocument/2006/relationships/hyperlink" Target="http://president.tj/en/node/6600" TargetMode="External"/><Relationship Id="rId3" Type="http://schemas.openxmlformats.org/officeDocument/2006/relationships/hyperlink" Target="http://reliefweb.int/sites/reliefweb.int/files/resources/Synthesis%20Paper.pdf" TargetMode="External"/><Relationship Id="rId7" Type="http://schemas.openxmlformats.org/officeDocument/2006/relationships/hyperlink" Target="http://syb.icisleri.gov.tr/ortak_icerik/syb/Guidelines_for_IBM_in_EC_External_Cooperation_EN.PDF" TargetMode="External"/><Relationship Id="rId2" Type="http://schemas.openxmlformats.org/officeDocument/2006/relationships/hyperlink" Target="http://www.ilo.org/public/english/region/eurpro/moscow/info/publ/box_eng.pdf" TargetMode="External"/><Relationship Id="rId1" Type="http://schemas.openxmlformats.org/officeDocument/2006/relationships/hyperlink" Target="http://reliefweb.int/sites/reliefweb.int/files/resources/Synthesis%20Paper.pdf" TargetMode="External"/><Relationship Id="rId6" Type="http://schemas.openxmlformats.org/officeDocument/2006/relationships/hyperlink" Target="http://president.tj/en/node/6600" TargetMode="External"/><Relationship Id="rId5" Type="http://schemas.openxmlformats.org/officeDocument/2006/relationships/hyperlink" Target="http://www.iom.tj/pubs/trafficking_2001.pdf" TargetMode="External"/><Relationship Id="rId4" Type="http://schemas.openxmlformats.org/officeDocument/2006/relationships/hyperlink" Target="http://www.unodc.org/documents/data-and-analysis/glotip/Trafficking_in_Persons_2012_web.pdf" TargetMode="External"/><Relationship Id="rId9" Type="http://schemas.openxmlformats.org/officeDocument/2006/relationships/hyperlink" Target="http://www.mofa.go.jp/press/release/press4e_00033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UNDPDocumentCategoryTaxHTField0 xmlns="1ed4137b-41b2-488b-8250-6d369ec27664">
      <Terms xmlns="http://schemas.microsoft.com/office/infopath/2007/PartnerControls"/>
    </UNDPDocumentCategoryTaxHTField0>
    <b6db62fdefd74bd188b0c1cc54de5bcf xmlns="1ed4137b-41b2-488b-8250-6d369ec27664">
      <Terms xmlns="http://schemas.microsoft.com/office/infopath/2007/PartnerControls"/>
    </b6db62fdefd74bd188b0c1cc54de5bcf>
    <UNDPPublishedDate xmlns="f1161f5b-24a3-4c2d-bc81-44cb9325e8ee">2015-03-16T05:00:00+00:00</UNDPPublishedDate>
    <UndpDocFormat xmlns="1ed4137b-41b2-488b-8250-6d369ec27664" xsi:nil="true"/>
    <UNDPCountryTaxHTField0 xmlns="1ed4137b-41b2-488b-8250-6d369ec27664">
      <Terms xmlns="http://schemas.microsoft.com/office/infopath/2007/PartnerControls"/>
    </UNDPCountryTaxHTField0>
    <UNDPSummary xmlns="f1161f5b-24a3-4c2d-bc81-44cb9325e8ee" xsi:nil="true"/>
    <UndpOUCode xmlns="1ed4137b-41b2-488b-8250-6d369ec27664">TJK</UndpOUCode>
    <UndpDocTypeMMTaxHTField0 xmlns="1ed4137b-41b2-488b-8250-6d369ec27664">
      <Terms xmlns="http://schemas.microsoft.com/office/infopath/2007/PartnerControls"/>
    </UndpDocTypeMMTaxHTField0>
    <UNDPFocusAreasTaxHTField0 xmlns="1ed4137b-41b2-488b-8250-6d369ec27664">
      <Terms xmlns="http://schemas.microsoft.com/office/infopath/2007/PartnerControls"/>
    </UNDPFocusAreasTaxHTField0>
    <PDC_x0020_Document_x0020_Category xmlns="f1161f5b-24a3-4c2d-bc81-44cb9325e8ee">Proposal</PDC_x0020_Document_x0020_Category>
    <idff2b682fce4d0680503cd9036a3260 xmlns="f1161f5b-24a3-4c2d-bc81-44cb9325e8ee">
      <Terms xmlns="http://schemas.microsoft.com/office/infopath/2007/PartnerControls">
        <TermInfo xmlns="http://schemas.microsoft.com/office/infopath/2007/PartnerControls">
          <TermName xmlns="http://schemas.microsoft.com/office/infopath/2007/PartnerControls">Prodoc</TermName>
          <TermId xmlns="http://schemas.microsoft.com/office/infopath/2007/PartnerControls">5f41516e-5ee3-43b6-82ea-9b89532838d0</TermId>
        </TermInfo>
      </Terms>
    </idff2b682fce4d0680503cd9036a3260>
    <_Publisher xmlns="http://schemas.microsoft.com/sharepoint/v3/fields" xsi:nil="true"/>
    <o4086b1782a74105bb5269035bccc8e9 xmlns="f1161f5b-24a3-4c2d-bc81-44cb9325e8ee">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148f9654-2d0b-4582-a532-49dea0090e5d</TermId>
        </TermInfo>
      </Terms>
    </o4086b1782a74105bb5269035bccc8e9>
    <UNDPPOPPFunctionalArea xmlns="f1161f5b-24a3-4c2d-bc81-44cb9325e8ee">Programme and Project</UNDPPOPPFunctionalArea>
    <Project_x0020_Number xmlns="f1161f5b-24a3-4c2d-bc81-44cb9325e8ee" xsi:nil="true"/>
    <Project_x0020_Manager xmlns="f1161f5b-24a3-4c2d-bc81-44cb9325e8ee" xsi:nil="true"/>
    <TaxCatchAll xmlns="1ed4137b-41b2-488b-8250-6d369ec27664">
      <Value>59</Value>
      <Value>228</Value>
      <Value>3</Value>
      <Value>1</Value>
    </TaxCatchAll>
    <c4e2ab2cc9354bbf9064eeb465a566ea xmlns="1ed4137b-41b2-488b-8250-6d369ec27664">
      <Terms xmlns="http://schemas.microsoft.com/office/infopath/2007/PartnerControls"/>
    </c4e2ab2cc9354bbf9064eeb465a566ea>
    <UndpProjectNo xmlns="1ed4137b-41b2-488b-8250-6d369ec27664">00087580</UndpProjectNo>
    <UndpDocStatus xmlns="1ed4137b-41b2-488b-8250-6d369ec27664">Draft</UndpDocStatus>
    <Outcome1 xmlns="f1161f5b-24a3-4c2d-bc81-44cb9325e8ee" xsi:nil="true"/>
    <UndpClassificationLevel xmlns="1ed4137b-41b2-488b-8250-6d369ec27664">Public</UndpClassificationLevel>
    <UndpIsTemplate xmlns="1ed4137b-41b2-488b-8250-6d369ec27664">No</UndpIsTemplate>
    <UndpDocID xmlns="1ed4137b-41b2-488b-8250-6d369ec27664" xsi:nil="true"/>
    <UN_x0020_LanguagesTaxHTField0 xmlns="1ed4137b-41b2-488b-8250-6d369ec27664">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7f98b732-4b5b-4b70-ba90-a0eff09b5d2d</TermId>
        </TermInfo>
      </Terms>
    </UN_x0020_LanguagesTaxHTField0>
    <gc6531b704974d528487414686b72f6f xmlns="f1161f5b-24a3-4c2d-bc81-44cb9325e8ee">
      <Terms xmlns="http://schemas.microsoft.com/office/infopath/2007/PartnerControls">
        <TermInfo xmlns="http://schemas.microsoft.com/office/infopath/2007/PartnerControls">
          <TermName xmlns="http://schemas.microsoft.com/office/infopath/2007/PartnerControls">TJK</TermName>
          <TermId xmlns="http://schemas.microsoft.com/office/infopath/2007/PartnerControls">5a4c2568-362d-4991-9211-b9960d44d1ee</TermId>
        </TermInfo>
      </Terms>
    </gc6531b704974d528487414686b72f6f>
    <_dlc_DocId xmlns="f1161f5b-24a3-4c2d-bc81-44cb9325e8ee">ATLASPDC-4-26311</_dlc_DocId>
    <_dlc_DocIdUrl xmlns="f1161f5b-24a3-4c2d-bc81-44cb9325e8ee">
      <Url>https://info.undp.org/docs/pdc/_layouts/DocIdRedir.aspx?ID=ATLASPDC-4-26311</Url>
      <Description>ATLASPDC-4-26311</Description>
    </_dlc_DocIdUrl>
  </documentManagement>
</p:properties>
</file>

<file path=customXml/item2.xml><?xml version="1.0" encoding="utf-8"?>
<?mso-contentType ?>
<SharedContentType xmlns="Microsoft.SharePoint.Taxonomy.ContentTypeSync" SourceId="28e6c43a-9e99-4bdd-9574-a0fa4ea3b61e" ContentTypeId="0x010100F075C04BA242A84ABD3293E3AD35CDA4" PreviousValue="false"/>
</file>

<file path=customXml/item3.xml><?xml version="1.0" encoding="utf-8"?>
<b:Sources xmlns:b="http://schemas.openxmlformats.org/officeDocument/2006/bibliography" xmlns="http://schemas.openxmlformats.org/officeDocument/2006/bibliography" SelectedStyle="\APA.XSL" StyleName="APA Fifth Edition">
  <b:Source>
    <b:Tag>UNO12</b:Tag>
    <b:SourceType>Book</b:SourceType>
    <b:Guid>{93BD8911-5512-4D87-B10F-1B5A23294FE0}</b:Guid>
    <b:Author>
      <b:Author>
        <b:NameList>
          <b:Person>
            <b:Last>UNODC</b:Last>
          </b:Person>
        </b:NameList>
      </b:Author>
    </b:Author>
    <b:Title>Opiate Flows through Northern Afghanistan and Central Asia - A Threat Assessment</b:Title>
    <b:Year>2012</b:Year>
    <b:RefOrder>1</b:RefOrder>
  </b:Source>
</b:Sources>
</file>

<file path=customXml/item4.xml><?xml version="1.0" encoding="utf-8"?>
<ct:contentTypeSchema xmlns:ct="http://schemas.microsoft.com/office/2006/metadata/contentType" xmlns:ma="http://schemas.microsoft.com/office/2006/metadata/properties/metaAttributes" ct:_="" ma:_="" ma:contentTypeName="UNDP Programme Document" ma:contentTypeID="0x010100F075C04BA242A84ABD3293E3AD35CDA400AB50428DC784B44FAACCAA5FAE40C0590045B5E632B552204ABF0E616DD66BDA0F" ma:contentTypeVersion="60" ma:contentTypeDescription="" ma:contentTypeScope="" ma:versionID="680c5aac473634bdf9a429340123987c">
  <xsd:schema xmlns:xsd="http://www.w3.org/2001/XMLSchema" xmlns:xs="http://www.w3.org/2001/XMLSchema" xmlns:p="http://schemas.microsoft.com/office/2006/metadata/properties" xmlns:ns2="http://schemas.microsoft.com/sharepoint/v3/fields" xmlns:ns3="1ed4137b-41b2-488b-8250-6d369ec27664" xmlns:ns4="f1161f5b-24a3-4c2d-bc81-44cb9325e8ee" targetNamespace="http://schemas.microsoft.com/office/2006/metadata/properties" ma:root="true" ma:fieldsID="666a615f73aa0e51ed7735d80094534f" ns2:_="" ns3:_="" ns4:_="">
    <xsd:import namespace="http://schemas.microsoft.com/sharepoint/v3/fields"/>
    <xsd:import namespace="1ed4137b-41b2-488b-8250-6d369ec27664"/>
    <xsd:import namespace="f1161f5b-24a3-4c2d-bc81-44cb9325e8ee"/>
    <xsd:element name="properties">
      <xsd:complexType>
        <xsd:sequence>
          <xsd:element name="documentManagement">
            <xsd:complexType>
              <xsd:all>
                <xsd:element ref="ns3:UndpClassificationLevel" minOccurs="0"/>
                <xsd:element ref="ns4:UNDPPOPPFunctionalArea" minOccurs="0"/>
                <xsd:element ref="ns3:UndpProjectNo"/>
                <xsd:element ref="ns4:Outcome1" minOccurs="0"/>
                <xsd:element ref="ns3:UndpDocStatus" minOccurs="0"/>
                <xsd:element ref="ns3:UndpOUCode" minOccurs="0"/>
                <xsd:element ref="ns3:UndpDocFormat" minOccurs="0"/>
                <xsd:element ref="ns3:UndpDocID" minOccurs="0"/>
                <xsd:element ref="ns4:PDC_x0020_Document_x0020_Category" minOccurs="0"/>
                <xsd:element ref="ns4:UNDPPublishedDate" minOccurs="0"/>
                <xsd:element ref="ns4:UNDPSummary" minOccurs="0"/>
                <xsd:element ref="ns3:TaxCatchAll" minOccurs="0"/>
                <xsd:element ref="ns3:TaxCatchAllLabel" minOccurs="0"/>
                <xsd:element ref="ns3:UndpDocTypeMMTaxHTField0" minOccurs="0"/>
                <xsd:element ref="ns3:UNDPCountryTaxHTField0" minOccurs="0"/>
                <xsd:element ref="ns3:UNDPDocumentCategoryTaxHTField0" minOccurs="0"/>
                <xsd:element ref="ns3:b6db62fdefd74bd188b0c1cc54de5bcf" minOccurs="0"/>
                <xsd:element ref="ns3:UN_x0020_LanguagesTaxHTField0" minOccurs="0"/>
                <xsd:element ref="ns3:c4e2ab2cc9354bbf9064eeb465a566ea" minOccurs="0"/>
                <xsd:element ref="ns3:UNDPFocusAreasTaxHTField0" minOccurs="0"/>
                <xsd:element ref="ns4:o4086b1782a74105bb5269035bccc8e9" minOccurs="0"/>
                <xsd:element ref="ns4:Project_x0020_Number" minOccurs="0"/>
                <xsd:element ref="ns4:idff2b682fce4d0680503cd9036a3260" minOccurs="0"/>
                <xsd:element ref="ns3:UndpIsTemplate" minOccurs="0"/>
                <xsd:element ref="ns4:gc6531b704974d528487414686b72f6f" minOccurs="0"/>
                <xsd:element ref="ns4:Project_x0020_Manager" minOccurs="0"/>
                <xsd:element ref="ns2:_Publisher"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Publisher" ma:index="46" nillable="true" ma:displayName="Publisher" ma:description="The person who published the document" ma:hidden="true" ma:internalName="_Publish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4137b-41b2-488b-8250-6d369ec27664" elementFormDefault="qualified">
    <xsd:import namespace="http://schemas.microsoft.com/office/2006/documentManagement/types"/>
    <xsd:import namespace="http://schemas.microsoft.com/office/infopath/2007/PartnerControls"/>
    <xsd:element name="UndpClassificationLevel" ma:index="4" nillable="true" ma:displayName="Classification Level" ma:default="Internal Use Only" ma:description="re: UNDP Information Classification &amp; Handling Standard" ma:format="Dropdown" ma:internalName="UndpClassificationLevel">
      <xsd:simpleType>
        <xsd:restriction base="dms:Choice">
          <xsd:enumeration value="Internal Use Only"/>
          <xsd:enumeration value="Confidential"/>
          <xsd:enumeration value="Highly Confidential"/>
          <xsd:enumeration value="Public"/>
        </xsd:restriction>
      </xsd:simpleType>
    </xsd:element>
    <xsd:element name="UndpProjectNo" ma:index="8" ma:displayName="Project No" ma:description="If applicable, the Atlas Project Number that this document relates to." ma:internalName="UndpProjectNo" ma:readOnly="false">
      <xsd:simpleType>
        <xsd:restriction base="dms:Text">
          <xsd:maxLength value="12"/>
        </xsd:restriction>
      </xsd:simpleType>
    </xsd:element>
    <xsd:element name="UndpDocStatus" ma:index="10" nillable="true" ma:displayName="Document Status" ma:default="Draft" ma:description="The status of the document" ma:format="Dropdown" ma:internalName="UndpDocStatus">
      <xsd:simpleType>
        <xsd:restriction base="dms:Choice">
          <xsd:enumeration value="Draft"/>
          <xsd:enumeration value="Reviewed"/>
          <xsd:enumeration value="Approved"/>
          <xsd:enumeration value="Not Approved"/>
          <xsd:enumeration value="Final"/>
          <xsd:enumeration value="Expired"/>
        </xsd:restriction>
      </xsd:simpleType>
    </xsd:element>
    <xsd:element name="UndpOUCode" ma:index="11" nillable="true" ma:displayName="Unit Code" ma:description="The Atlas Unit Code of the authoring Unit" ma:format="Dropdown" ma:internalName="UndpOUCode">
      <xsd:simpleType>
        <xsd:restriction base="dms:Choice">
          <xsd:enumeration value="ABW"/>
          <xsd:enumeration value="AFG"/>
          <xsd:enumeration value="AGO"/>
          <xsd:enumeration value="AIA"/>
          <xsd:enumeration value="ALB"/>
          <xsd:enumeration value="ANT"/>
          <xsd:enumeration value="ARE"/>
          <xsd:enumeration value="ARG"/>
          <xsd:enumeration value="ARM"/>
          <xsd:enumeration value="ATG"/>
          <xsd:enumeration value="AZE"/>
          <xsd:enumeration value="BDI"/>
          <xsd:enumeration value="BEN"/>
          <xsd:enumeration value="BFA"/>
          <xsd:enumeration value="BGD"/>
          <xsd:enumeration value="BGR"/>
          <xsd:enumeration value="BHR"/>
          <xsd:enumeration value="BHS"/>
          <xsd:enumeration value="BIH"/>
          <xsd:enumeration value="BLR"/>
          <xsd:enumeration value="BLZ"/>
          <xsd:enumeration value="BMU"/>
          <xsd:enumeration value="BOL"/>
          <xsd:enumeration value="BRA"/>
          <xsd:enumeration value="BRB"/>
          <xsd:enumeration value="BRC"/>
          <xsd:enumeration value="BTN"/>
          <xsd:enumeration value="BWA"/>
          <xsd:enumeration value="CAF"/>
          <xsd:enumeration value="CHL"/>
          <xsd:enumeration value="CHN"/>
          <xsd:enumeration value="CIV"/>
          <xsd:enumeration value="CMR"/>
          <xsd:enumeration value="COD"/>
          <xsd:enumeration value="COG"/>
          <xsd:enumeration value="COK"/>
          <xsd:enumeration value="COL"/>
          <xsd:enumeration value="COM"/>
          <xsd:enumeration value="CPV"/>
          <xsd:enumeration value="CRC"/>
          <xsd:enumeration value="CRI"/>
          <xsd:enumeration value="CUB"/>
          <xsd:enumeration value="CUR"/>
          <xsd:enumeration value="CYM"/>
          <xsd:enumeration value="CYP"/>
          <xsd:enumeration value="DJI"/>
          <xsd:enumeration value="DMA"/>
          <xsd:enumeration value="DOM"/>
          <xsd:enumeration value="DZA"/>
          <xsd:enumeration value="ECU"/>
          <xsd:enumeration value="EGY"/>
          <xsd:enumeration value="ERI"/>
          <xsd:enumeration value="ETH"/>
          <xsd:enumeration value="FJI"/>
          <xsd:enumeration value="FSM"/>
          <xsd:enumeration value="GAB"/>
          <xsd:enumeration value="GEO"/>
          <xsd:enumeration value="GHA"/>
          <xsd:enumeration value="GIN"/>
          <xsd:enumeration value="GMB"/>
          <xsd:enumeration value="GNB"/>
          <xsd:enumeration value="GNQ"/>
          <xsd:enumeration value="GRD"/>
          <xsd:enumeration value="GTM"/>
          <xsd:enumeration value="GUY"/>
          <xsd:enumeration value="HND"/>
          <xsd:enumeration value="HRV"/>
          <xsd:enumeration value="HTI"/>
          <xsd:enumeration value="IDN"/>
          <xsd:enumeration value="IND"/>
          <xsd:enumeration value="IRN"/>
          <xsd:enumeration value="IRQ"/>
          <xsd:enumeration value="JAM"/>
          <xsd:enumeration value="JOR"/>
          <xsd:enumeration value="KAZ"/>
          <xsd:enumeration value="KEN"/>
          <xsd:enumeration value="KGZ"/>
          <xsd:enumeration value="KHM"/>
          <xsd:enumeration value="KIR"/>
          <xsd:enumeration value="KNA"/>
          <xsd:enumeration value="KOR"/>
          <xsd:enumeration value="KOS"/>
          <xsd:enumeration value="KWT"/>
          <xsd:enumeration value="LAO"/>
          <xsd:enumeration value="LBN"/>
          <xsd:enumeration value="LBR"/>
          <xsd:enumeration value="LBY"/>
          <xsd:enumeration value="LCA"/>
          <xsd:enumeration value="LKA"/>
          <xsd:enumeration value="LSO"/>
          <xsd:enumeration value="LTU"/>
          <xsd:enumeration value="LVA"/>
          <xsd:enumeration value="MAR"/>
          <xsd:enumeration value="MDA"/>
          <xsd:enumeration value="MDG"/>
          <xsd:enumeration value="MDV"/>
          <xsd:enumeration value="MEX"/>
          <xsd:enumeration value="MHL"/>
          <xsd:enumeration value="MKD"/>
          <xsd:enumeration value="MLI"/>
          <xsd:enumeration value="MMR"/>
          <xsd:enumeration value="MNE"/>
          <xsd:enumeration value="MNG"/>
          <xsd:enumeration value="MOZ"/>
          <xsd:enumeration value="MRT"/>
          <xsd:enumeration value="MSR"/>
          <xsd:enumeration value="MUS"/>
          <xsd:enumeration value="MWI"/>
          <xsd:enumeration value="MYS"/>
          <xsd:enumeration value="NAM"/>
          <xsd:enumeration value="NER"/>
          <xsd:enumeration value="NGA"/>
          <xsd:enumeration value="NIC"/>
          <xsd:enumeration value="NIU"/>
          <xsd:enumeration value="NPL"/>
          <xsd:enumeration value="NRU"/>
          <xsd:enumeration value="PAK"/>
          <xsd:enumeration value="PAL"/>
          <xsd:enumeration value="PAN"/>
          <xsd:enumeration value="PER"/>
          <xsd:enumeration value="PHL"/>
          <xsd:enumeration value="PLW"/>
          <xsd:enumeration value="PNG"/>
          <xsd:enumeration value="POL"/>
          <xsd:enumeration value="PRK"/>
          <xsd:enumeration value="PRY"/>
          <xsd:enumeration value="PSC"/>
          <xsd:enumeration value="QAT"/>
          <xsd:enumeration value="R11"/>
          <xsd:enumeration value="R12"/>
          <xsd:enumeration value="R44"/>
          <xsd:enumeration value="R45"/>
          <xsd:enumeration value="R46"/>
          <xsd:enumeration value="R47"/>
          <xsd:enumeration value="RJB"/>
          <xsd:enumeration value="ROU"/>
          <xsd:enumeration value="RUS"/>
          <xsd:enumeration value="RWA"/>
          <xsd:enumeration value="SAU"/>
          <xsd:enumeration value="SDN"/>
          <xsd:enumeration value="SEN"/>
          <xsd:enumeration value="SLB"/>
          <xsd:enumeration value="SLE"/>
          <xsd:enumeration value="SLV"/>
          <xsd:enumeration value="SOM"/>
          <xsd:enumeration value="SRB"/>
          <xsd:enumeration value="SSD"/>
          <xsd:enumeration value="STP"/>
          <xsd:enumeration value="SUR"/>
          <xsd:enumeration value="SVK"/>
          <xsd:enumeration value="SWZ"/>
          <xsd:enumeration value="SYC"/>
          <xsd:enumeration value="SYR"/>
          <xsd:enumeration value="TCA"/>
          <xsd:enumeration value="TCD"/>
          <xsd:enumeration value="TGO"/>
          <xsd:enumeration value="THA"/>
          <xsd:enumeration value="TJK"/>
          <xsd:enumeration value="TKL"/>
          <xsd:enumeration value="TKM"/>
          <xsd:enumeration value="TLS"/>
          <xsd:enumeration value="TON"/>
          <xsd:enumeration value="TTO"/>
          <xsd:enumeration value="TUN"/>
          <xsd:enumeration value="TUR"/>
          <xsd:enumeration value="TUV"/>
          <xsd:enumeration value="TZA"/>
          <xsd:enumeration value="UGA"/>
          <xsd:enumeration value="UKR"/>
          <xsd:enumeration value="UNV"/>
          <xsd:enumeration value="URY"/>
          <xsd:enumeration value="UZB"/>
          <xsd:enumeration value="VCT"/>
          <xsd:enumeration value="VEN"/>
          <xsd:enumeration value="VGB"/>
          <xsd:enumeration value="VNM"/>
          <xsd:enumeration value="VUT"/>
          <xsd:enumeration value="WSM"/>
          <xsd:enumeration value="YEM"/>
          <xsd:enumeration value="ZAF"/>
          <xsd:enumeration value="ZMB"/>
          <xsd:enumeration value="ZWE"/>
          <xsd:enumeration value="H01"/>
          <xsd:enumeration value="H02"/>
          <xsd:enumeration value="H03"/>
          <xsd:enumeration value="H04"/>
          <xsd:enumeration value="H05"/>
          <xsd:enumeration value="H10"/>
          <xsd:enumeration value="H11"/>
          <xsd:enumeration value="H13"/>
          <xsd:enumeration value="H13"/>
          <xsd:enumeration value="H14"/>
          <xsd:enumeration value="H15"/>
          <xsd:enumeration value="H17"/>
          <xsd:enumeration value="H18"/>
          <xsd:enumeration value="H19"/>
          <xsd:enumeration value="H20"/>
          <xsd:enumeration value="H21"/>
          <xsd:enumeration value="H22"/>
          <xsd:enumeration value="H23"/>
          <xsd:enumeration value="H24"/>
          <xsd:enumeration value="H25"/>
          <xsd:enumeration value="H26"/>
          <xsd:enumeration value="H27"/>
          <xsd:enumeration value="H28"/>
          <xsd:enumeration value="H30"/>
          <xsd:enumeration value="H31"/>
          <xsd:enumeration value="H35"/>
          <xsd:enumeration value="H42"/>
          <xsd:enumeration value="H43"/>
          <xsd:enumeration value="H45"/>
          <xsd:enumeration value="H46"/>
          <xsd:enumeration value="H48"/>
          <xsd:enumeration value="H49"/>
          <xsd:enumeration value="H51"/>
          <xsd:enumeration value="H54"/>
          <xsd:enumeration value="H56"/>
          <xsd:enumeration value="H57"/>
          <xsd:enumeration value="H58"/>
          <xsd:enumeration value="H59"/>
          <xsd:enumeration value="H61"/>
          <xsd:enumeration value="H62"/>
          <xsd:enumeration value="H70"/>
          <xsd:enumeration value="H71"/>
        </xsd:restriction>
      </xsd:simpleType>
    </xsd:element>
    <xsd:element name="UndpDocFormat" ma:index="12" nillable="true" ma:displayName="Document Medium" ma:description="The medium/format from which this document originated (i.e. Fax, Paper, eDocument etc.)" ma:format="Dropdown" ma:internalName="UndpDocFormat">
      <xsd:simpleType>
        <xsd:restriction base="dms:Choice">
          <xsd:enumeration value="E-Document"/>
          <xsd:enumeration value="Letter/Paper"/>
          <xsd:enumeration value="E-Mail"/>
          <xsd:enumeration value="Fax/Telecopy"/>
          <xsd:enumeration value="Audio"/>
          <xsd:enumeration value="Database"/>
          <xsd:enumeration value="Image/Picture"/>
          <xsd:enumeration value="Instant Message"/>
          <xsd:enumeration value="Social Media"/>
        </xsd:restriction>
      </xsd:simpleType>
    </xsd:element>
    <xsd:element name="UndpDocID" ma:index="14" nillable="true" ma:displayName="Doc ID" ma:description="The Unique ID number for this document. Reserve for System Use." ma:internalName="UndpDocID">
      <xsd:simpleType>
        <xsd:restriction base="dms:Text">
          <xsd:maxLength value="35"/>
        </xsd:restriction>
      </xsd:simpleType>
    </xsd:element>
    <xsd:element name="TaxCatchAll" ma:index="23" nillable="true" ma:displayName="Taxonomy Catch All Column" ma:hidden="true" ma:list="{ebf97bad-dcbe-4f0d-9a23-b800605d6ac9}" ma:internalName="TaxCatchAll" ma:showField="CatchAllData" ma:web="f1161f5b-24a3-4c2d-bc81-44cb9325e8ee">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ebf97bad-dcbe-4f0d-9a23-b800605d6ac9}" ma:internalName="TaxCatchAllLabel" ma:readOnly="true" ma:showField="CatchAllDataLabel" ma:web="f1161f5b-24a3-4c2d-bc81-44cb9325e8ee">
      <xsd:complexType>
        <xsd:complexContent>
          <xsd:extension base="dms:MultiChoiceLookup">
            <xsd:sequence>
              <xsd:element name="Value" type="dms:Lookup" maxOccurs="unbounded" minOccurs="0" nillable="true"/>
            </xsd:sequence>
          </xsd:extension>
        </xsd:complexContent>
      </xsd:complexType>
    </xsd:element>
    <xsd:element name="UndpDocTypeMMTaxHTField0" ma:index="25" nillable="true" ma:taxonomy="true" ma:internalName="UndpDocTypeMMTaxHTField0" ma:taxonomyFieldName="UndpDocTypeMM" ma:displayName="Document Type" ma:readOnly="false" ma:default="" ma:fieldId="{ef94467a-fb76-4b42-91a0-5b5bdb6c8d34}" ma:sspId="28e6c43a-9e99-4bdd-9574-a0fa4ea3b61e" ma:termSetId="78839492-c939-4403-a05a-dae1049eff08" ma:anchorId="00000000-0000-0000-0000-000000000000" ma:open="false" ma:isKeyword="false">
      <xsd:complexType>
        <xsd:sequence>
          <xsd:element ref="pc:Terms" minOccurs="0" maxOccurs="1"/>
        </xsd:sequence>
      </xsd:complexType>
    </xsd:element>
    <xsd:element name="UNDPCountryTaxHTField0" ma:index="27" nillable="true" ma:taxonomy="true" ma:internalName="UNDPCountryTaxHTField0" ma:taxonomyFieldName="UNDPCountry" ma:displayName="Applies To Unit/Office/Country" ma:default="" ma:fieldId="{81e4cc14-7d66-47aa-92fc-e5e3ceab8cf9}" ma:taxonomyMulti="true" ma:sspId="28e6c43a-9e99-4bdd-9574-a0fa4ea3b61e" ma:termSetId="4c1519d5-5462-432c-ac69-cbad312f38bc" ma:anchorId="00000000-0000-0000-0000-000000000000" ma:open="false" ma:isKeyword="false">
      <xsd:complexType>
        <xsd:sequence>
          <xsd:element ref="pc:Terms" minOccurs="0" maxOccurs="1"/>
        </xsd:sequence>
      </xsd:complexType>
    </xsd:element>
    <xsd:element name="UNDPDocumentCategoryTaxHTField0" ma:index="30" nillable="true" ma:taxonomy="true" ma:internalName="UNDPDocumentCategoryTaxHTField0" ma:taxonomyFieldName="UNDPDocumentCategory" ma:displayName="Document Category" ma:readOnly="false" ma:default="" ma:fieldId="{30683383-b7b1-438d-8f61-9bf6b516a9e8}" ma:sspId="28e6c43a-9e99-4bdd-9574-a0fa4ea3b61e" ma:termSetId="353ae5a2-1c9c-42f6-bb56-cf3ba72fb601" ma:anchorId="00000000-0000-0000-0000-000000000000" ma:open="false" ma:isKeyword="false">
      <xsd:complexType>
        <xsd:sequence>
          <xsd:element ref="pc:Terms" minOccurs="0" maxOccurs="1"/>
        </xsd:sequence>
      </xsd:complexType>
    </xsd:element>
    <xsd:element name="b6db62fdefd74bd188b0c1cc54de5bcf" ma:index="32" nillable="true" ma:taxonomy="true" ma:internalName="b6db62fdefd74bd188b0c1cc54de5bcf" ma:taxonomyFieldName="UndpUnitMM" ma:displayName="Responsible Unit/Office" ma:readOnly="false" ma:default="" ma:fieldId="{b6db62fd-efd7-4bd1-88b0-c1cc54de5bcf}" ma:taxonomyMulti="true" ma:sspId="28e6c43a-9e99-4bdd-9574-a0fa4ea3b61e" ma:termSetId="41041907-3ad1-4549-b766-200fd229bd1c" ma:anchorId="00000000-0000-0000-0000-000000000000" ma:open="false" ma:isKeyword="false">
      <xsd:complexType>
        <xsd:sequence>
          <xsd:element ref="pc:Terms" minOccurs="0" maxOccurs="1"/>
        </xsd:sequence>
      </xsd:complexType>
    </xsd:element>
    <xsd:element name="UN_x0020_LanguagesTaxHTField0" ma:index="33" nillable="true" ma:taxonomy="true" ma:internalName="UN_x0020_LanguagesTaxHTField0" ma:taxonomyFieldName="UN_x0020_Languages" ma:displayName="UN Languages" ma:readOnly="false" ma:default="1;#English|7f98b732-4b5b-4b70-ba90-a0eff09b5d2d" ma:fieldId="{41a2b052-e54a-4bfe-83da-6da45935c81e}" ma:sspId="28e6c43a-9e99-4bdd-9574-a0fa4ea3b61e" ma:termSetId="b4046108-c9b1-4d97-ad16-d3846fb24317" ma:anchorId="45d05d46-9bc9-40df-8618-9658690cf41e" ma:open="false" ma:isKeyword="false">
      <xsd:complexType>
        <xsd:sequence>
          <xsd:element ref="pc:Terms" minOccurs="0" maxOccurs="1"/>
        </xsd:sequence>
      </xsd:complexType>
    </xsd:element>
    <xsd:element name="c4e2ab2cc9354bbf9064eeb465a566ea" ma:index="34" nillable="true" ma:taxonomy="true" ma:internalName="c4e2ab2cc9354bbf9064eeb465a566ea" ma:taxonomyFieldName="eRegFilingCodeMM" ma:displayName="eFiling Code" ma:readOnly="false" ma:default="" ma:fieldId="{c4e2ab2c-c935-4bbf-9064-eeb465a566ea}" ma:sspId="28e6c43a-9e99-4bdd-9574-a0fa4ea3b61e" ma:termSetId="1b29302a-a790-4a29-9296-98192bc3cc74" ma:anchorId="ccbed235-bdac-448a-ab80-b4bb62a8ac5c" ma:open="false" ma:isKeyword="false">
      <xsd:complexType>
        <xsd:sequence>
          <xsd:element ref="pc:Terms" minOccurs="0" maxOccurs="1"/>
        </xsd:sequence>
      </xsd:complexType>
    </xsd:element>
    <xsd:element name="UNDPFocusAreasTaxHTField0" ma:index="35" nillable="true" ma:taxonomy="true" ma:internalName="UNDPFocusAreasTaxHTField0" ma:taxonomyFieldName="UNDPFocusAreas" ma:displayName="Focus Area" ma:readOnly="false" ma:default="" ma:fieldId="{c0f5d6bc-94c2-4efb-8cb3-448ca9792810}" ma:taxonomyMulti="true" ma:sspId="28e6c43a-9e99-4bdd-9574-a0fa4ea3b61e" ma:termSetId="5595b894-23d9-4524-8855-5c6c69b8bcc7" ma:anchorId="00000000-0000-0000-0000-000000000000" ma:open="false" ma:isKeyword="false">
      <xsd:complexType>
        <xsd:sequence>
          <xsd:element ref="pc:Terms" minOccurs="0" maxOccurs="1"/>
        </xsd:sequence>
      </xsd:complexType>
    </xsd:element>
    <xsd:element name="UndpIsTemplate" ma:index="43" nillable="true" ma:displayName="Template" ma:default="No" ma:description="Is this document a template or model upon which other documents should be based?" ma:format="RadioButtons" ma:hidden="true" ma:internalName="UndpIsTemplate"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f1161f5b-24a3-4c2d-bc81-44cb9325e8ee" elementFormDefault="qualified">
    <xsd:import namespace="http://schemas.microsoft.com/office/2006/documentManagement/types"/>
    <xsd:import namespace="http://schemas.microsoft.com/office/infopath/2007/PartnerControls"/>
    <xsd:element name="UNDPPOPPFunctionalArea" ma:index="5" nillable="true" ma:displayName="Functional Area" ma:description="The Functional Area (as defined in POPP) of this document" ma:format="Dropdown" ma:internalName="UNDPPOPPFunctionalArea" ma:readOnly="false">
      <xsd:simpleType>
        <xsd:restriction base="dms:Choice">
          <xsd:enumeration value="Administrative Services"/>
          <xsd:enumeration value="Contract and Procurement"/>
          <xsd:enumeration value="Ethics"/>
          <xsd:enumeration value="Financial Resources"/>
          <xsd:enumeration value="Human Resources"/>
          <xsd:enumeration value="Information and Communications Technology"/>
          <xsd:enumeration value="Management of Crisis and Special Development Situations"/>
          <xsd:enumeration value="Partnerships"/>
          <xsd:enumeration value="Programme and Project"/>
          <xsd:enumeration value="Results &amp; Accountability"/>
          <xsd:enumeration value="Prescriptive Content"/>
          <xsd:enumeration value="Security"/>
        </xsd:restriction>
      </xsd:simpleType>
    </xsd:element>
    <xsd:element name="Outcome1" ma:index="9" nillable="true" ma:displayName="Output" ma:internalName="Outcome1" ma:readOnly="false">
      <xsd:simpleType>
        <xsd:restriction base="dms:Text">
          <xsd:maxLength value="8"/>
        </xsd:restriction>
      </xsd:simpleType>
    </xsd:element>
    <xsd:element name="PDC_x0020_Document_x0020_Category" ma:index="15" nillable="true" ma:displayName="PDC Document Category" ma:default="Project" ma:format="Dropdown" ma:internalName="PDC_x0020_Document_x0020_Category" ma:readOnly="false">
      <xsd:simpleType>
        <xsd:restriction base="dms:Choice">
          <xsd:enumeration value="Project"/>
          <xsd:enumeration value="Proposal"/>
        </xsd:restriction>
      </xsd:simpleType>
    </xsd:element>
    <xsd:element name="UNDPPublishedDate" ma:index="19" nillable="true" ma:displayName="Published Date" ma:description="The date the document was published" ma:format="DateOnly" ma:hidden="true" ma:internalName="UNDPPublishedDate" ma:readOnly="false">
      <xsd:simpleType>
        <xsd:restriction base="dms:DateTime"/>
      </xsd:simpleType>
    </xsd:element>
    <xsd:element name="UNDPSummary" ma:index="21" nillable="true" ma:displayName="Summary" ma:description="A brief description or summary of the document that will displayed in search results." ma:hidden="true" ma:internalName="UNDPSummary" ma:readOnly="false">
      <xsd:simpleType>
        <xsd:restriction base="dms:Note"/>
      </xsd:simpleType>
    </xsd:element>
    <xsd:element name="o4086b1782a74105bb5269035bccc8e9" ma:index="39" nillable="true" ma:taxonomy="true" ma:internalName="o4086b1782a74105bb5269035bccc8e9" ma:taxonomyFieldName="Atlas_x0020_Document_x0020_Status" ma:displayName="PDC Document Status" ma:indexed="true" ma:readOnly="false" ma:default="3;#Draft|148f9654-2d0b-4582-a532-49dea0090e5d" ma:fieldId="{84086b17-82a7-4105-bb52-69035bccc8e9}" ma:sspId="28e6c43a-9e99-4bdd-9574-a0fa4ea3b61e" ma:termSetId="bf88dcc3-e0ff-46aa-9842-84eacace3bd1" ma:anchorId="00000000-0000-0000-0000-000000000000" ma:open="false" ma:isKeyword="false">
      <xsd:complexType>
        <xsd:sequence>
          <xsd:element ref="pc:Terms" minOccurs="0" maxOccurs="1"/>
        </xsd:sequence>
      </xsd:complexType>
    </xsd:element>
    <xsd:element name="Project_x0020_Number" ma:index="40" nillable="true" ma:displayName="Project Number" ma:hidden="true" ma:internalName="Project_x0020_Number" ma:readOnly="false">
      <xsd:simpleType>
        <xsd:restriction base="dms:Text">
          <xsd:maxLength value="8"/>
        </xsd:restriction>
      </xsd:simpleType>
    </xsd:element>
    <xsd:element name="idff2b682fce4d0680503cd9036a3260" ma:index="41" ma:taxonomy="true" ma:internalName="idff2b682fce4d0680503cd9036a3260" ma:taxonomyFieldName="Atlas_x0020_Document_x0020_Type" ma:displayName="PDC Document Type" ma:readOnly="false" ma:default="" ma:fieldId="{2dff2b68-2fce-4d06-8050-3cd9036a3260}" ma:sspId="28e6c43a-9e99-4bdd-9574-a0fa4ea3b61e" ma:termSetId="b24c61c9-da3d-4375-8433-f6bfd3bd2e40" ma:anchorId="00000000-0000-0000-0000-000000000000" ma:open="false" ma:isKeyword="false">
      <xsd:complexType>
        <xsd:sequence>
          <xsd:element ref="pc:Terms" minOccurs="0" maxOccurs="1"/>
        </xsd:sequence>
      </xsd:complexType>
    </xsd:element>
    <xsd:element name="gc6531b704974d528487414686b72f6f" ma:index="44" ma:taxonomy="true" ma:internalName="gc6531b704974d528487414686b72f6f" ma:taxonomyFieldName="Operating_x0020_Unit0" ma:displayName="Operating Unit" ma:readOnly="false" ma:default="" ma:fieldId="{0c6531b7-0497-4d52-8487-414686b72f6f}" ma:sspId="28e6c43a-9e99-4bdd-9574-a0fa4ea3b61e" ma:termSetId="a6d353be-f43c-45cb-b587-bc092d33c36d" ma:anchorId="00000000-0000-0000-0000-000000000000" ma:open="false" ma:isKeyword="false">
      <xsd:complexType>
        <xsd:sequence>
          <xsd:element ref="pc:Terms" minOccurs="0" maxOccurs="1"/>
        </xsd:sequence>
      </xsd:complexType>
    </xsd:element>
    <xsd:element name="Project_x0020_Manager" ma:index="45" nillable="true" ma:displayName="Project Manager" ma:hidden="true" ma:internalName="Project_x0020_Manager" ma:readOnly="false">
      <xsd:simpleType>
        <xsd:restriction base="dms:Text">
          <xsd:maxLength value="50"/>
        </xsd:restriction>
      </xsd:simpleType>
    </xsd:element>
    <xsd:element name="_dlc_DocId" ma:index="47" nillable="true" ma:displayName="Document ID Value" ma:description="The value of the document ID assigned to this item." ma:internalName="_dlc_DocId" ma:readOnly="true">
      <xsd:simpleType>
        <xsd:restriction base="dms:Text"/>
      </xsd:simpleType>
    </xsd:element>
    <xsd:element name="_dlc_DocIdUrl" ma:index="4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9" ma:displayName="Content Type"/>
        <xsd:element ref="dc:title" minOccurs="0" maxOccurs="1" ma:index="1" ma:displayName="Title"/>
        <xsd:element ref="dc:subject" minOccurs="0" maxOccurs="1"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1356267-94CF-4B56-B9D7-9FF73A2D646E}"/>
</file>

<file path=customXml/itemProps2.xml><?xml version="1.0" encoding="utf-8"?>
<ds:datastoreItem xmlns:ds="http://schemas.openxmlformats.org/officeDocument/2006/customXml" ds:itemID="{25D7ECC8-8735-4920-82F9-A4086BCF4243}"/>
</file>

<file path=customXml/itemProps3.xml><?xml version="1.0" encoding="utf-8"?>
<ds:datastoreItem xmlns:ds="http://schemas.openxmlformats.org/officeDocument/2006/customXml" ds:itemID="{DE20D166-68CF-433D-8B80-50E3842C7006}"/>
</file>

<file path=customXml/itemProps4.xml><?xml version="1.0" encoding="utf-8"?>
<ds:datastoreItem xmlns:ds="http://schemas.openxmlformats.org/officeDocument/2006/customXml" ds:itemID="{9E153DC8-A2E6-466E-BB16-594F9DAA5F58}"/>
</file>

<file path=customXml/itemProps5.xml><?xml version="1.0" encoding="utf-8"?>
<ds:datastoreItem xmlns:ds="http://schemas.openxmlformats.org/officeDocument/2006/customXml" ds:itemID="{275BF82D-E8C2-461F-B2E8-F2A374B1AD7D}"/>
</file>

<file path=customXml/itemProps6.xml><?xml version="1.0" encoding="utf-8"?>
<ds:datastoreItem xmlns:ds="http://schemas.openxmlformats.org/officeDocument/2006/customXml" ds:itemID="{754987EF-9176-4D99-B25D-780A721D964A}"/>
</file>

<file path=docProps/app.xml><?xml version="1.0" encoding="utf-8"?>
<Properties xmlns="http://schemas.openxmlformats.org/officeDocument/2006/extended-properties" xmlns:vt="http://schemas.openxmlformats.org/officeDocument/2006/docPropsVTypes">
  <Template>Normal</Template>
  <TotalTime>121</TotalTime>
  <Pages>1</Pages>
  <Words>13786</Words>
  <Characters>78585</Characters>
  <Application>Microsoft Office Word</Application>
  <DocSecurity>0</DocSecurity>
  <Lines>654</Lines>
  <Paragraphs>184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UNDP-BOMCA</Company>
  <LinksUpToDate>false</LinksUpToDate>
  <CharactersWithSpaces>92187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Cross-border Cooperation through effective management of Tajikistan’s border with Afghanistan</dc:title>
  <dc:creator>Suhrob Kaharov</dc:creator>
  <cp:lastModifiedBy>Gulbahor Nematova</cp:lastModifiedBy>
  <cp:revision>29</cp:revision>
  <cp:lastPrinted>2015-03-02T14:56:00Z</cp:lastPrinted>
  <dcterms:created xsi:type="dcterms:W3CDTF">2015-03-02T08:38:00Z</dcterms:created>
  <dcterms:modified xsi:type="dcterms:W3CDTF">2015-03-16T05:21:00Z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0x010100F075C04BA242A84ABD3293E3AD35CDA400AB50428DC784B44FAACCAA5FAE40C0590045B5E632B552204ABF0E616DD66BDA0F</vt:lpwstr>
  </property>
  <property fmtid="{D5CDD505-2E9C-101B-9397-08002B2CF9AE}" pid="3" name="UNDPCountry">
    <vt:lpwstr/>
  </property>
  <property fmtid="{D5CDD505-2E9C-101B-9397-08002B2CF9AE}" pid="4" name="Atlas_x0020_Document_x0020_Type">
    <vt:lpwstr>228;#Prodoc|5f41516e-5ee3-43b6-82ea-9b89532838d0</vt:lpwstr>
  </property>
  <property fmtid="{D5CDD505-2E9C-101B-9397-08002B2CF9AE}" pid="5" name="UndpDocTypeMM">
    <vt:lpwstr/>
  </property>
  <property fmtid="{D5CDD505-2E9C-101B-9397-08002B2CF9AE}" pid="6" name="UNDPDocumentCategory">
    <vt:lpwstr/>
  </property>
  <property fmtid="{D5CDD505-2E9C-101B-9397-08002B2CF9AE}" pid="7" name="UnitTaxHTField0">
    <vt:lpwstr/>
  </property>
  <property fmtid="{D5CDD505-2E9C-101B-9397-08002B2CF9AE}" pid="8" name="UN Languages">
    <vt:lpwstr>1;#English|7f98b732-4b5b-4b70-ba90-a0eff09b5d2d</vt:lpwstr>
  </property>
  <property fmtid="{D5CDD505-2E9C-101B-9397-08002B2CF9AE}" pid="9" name="Operating Unit0">
    <vt:lpwstr>59;#TJK|5a4c2568-362d-4991-9211-b9960d44d1ee</vt:lpwstr>
  </property>
  <property fmtid="{D5CDD505-2E9C-101B-9397-08002B2CF9AE}" pid="10" name="Atlas Document Status">
    <vt:lpwstr>3;#Draft|148f9654-2d0b-4582-a532-49dea0090e5d</vt:lpwstr>
  </property>
  <property fmtid="{D5CDD505-2E9C-101B-9397-08002B2CF9AE}" pid="12" name="UndpUnitMM">
    <vt:lpwstr/>
  </property>
  <property fmtid="{D5CDD505-2E9C-101B-9397-08002B2CF9AE}" pid="13" name="eRegFilingCodeMM">
    <vt:lpwstr/>
  </property>
  <property fmtid="{D5CDD505-2E9C-101B-9397-08002B2CF9AE}" pid="14" name="Unit">
    <vt:lpwstr/>
  </property>
  <property fmtid="{D5CDD505-2E9C-101B-9397-08002B2CF9AE}" pid="15" name="UNDPFocusAreas">
    <vt:lpwstr/>
  </property>
  <property fmtid="{D5CDD505-2E9C-101B-9397-08002B2CF9AE}" pid="16" name="Atlas Document Type">
    <vt:lpwstr>228</vt:lpwstr>
  </property>
  <property fmtid="{D5CDD505-2E9C-101B-9397-08002B2CF9AE}" pid="17" name="_dlc_DocIdItemGuid">
    <vt:lpwstr>4127b4ee-bc41-4df7-9d39-8cf64dc84bc6</vt:lpwstr>
  </property>
</Properties>
</file>