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C1" w:rsidRDefault="001845DF">
      <w:pPr>
        <w:rPr>
          <w:lang w:val="fr-FR"/>
        </w:rPr>
      </w:pPr>
      <w:r>
        <w:rPr>
          <w:lang w:val="fr-FR"/>
        </w:rPr>
        <w:t>Rapport de visite TAQA Morocco</w:t>
      </w:r>
    </w:p>
    <w:p w:rsidR="001845DF" w:rsidRDefault="001845DF">
      <w:pPr>
        <w:rPr>
          <w:lang w:val="fr-FR"/>
        </w:rPr>
      </w:pPr>
    </w:p>
    <w:p w:rsidR="001845DF" w:rsidRDefault="001845DF" w:rsidP="001845DF">
      <w:pPr>
        <w:tabs>
          <w:tab w:val="left" w:pos="1700"/>
        </w:tabs>
        <w:rPr>
          <w:lang w:val="fr-FR"/>
        </w:rPr>
      </w:pPr>
      <w:r>
        <w:rPr>
          <w:lang w:val="fr-FR"/>
        </w:rPr>
        <w:t>Présentation de l’entreprise</w:t>
      </w:r>
    </w:p>
    <w:p w:rsidR="001845DF" w:rsidRPr="001845DF" w:rsidRDefault="001845DF" w:rsidP="001845DF">
      <w:pPr>
        <w:tabs>
          <w:tab w:val="left" w:pos="1700"/>
        </w:tabs>
        <w:rPr>
          <w:lang w:val="fr-FR"/>
        </w:rPr>
      </w:pPr>
      <w:r w:rsidRPr="001845DF">
        <w:rPr>
          <w:lang w:val="fr-FR"/>
        </w:rPr>
        <w:t>TAQA Morocco est le premier producteur privé d’électricité au Maroc. Créé en 1997, l’entreprise est le fruit de la volonté du Royaume du Maroc de renforcer son mix énergétique pour se doter des ressources nécessaires à son industrialisation et son essor économique.</w:t>
      </w:r>
    </w:p>
    <w:p w:rsidR="001845DF" w:rsidRPr="001845DF" w:rsidRDefault="001845DF" w:rsidP="001845DF">
      <w:pPr>
        <w:tabs>
          <w:tab w:val="left" w:pos="1700"/>
        </w:tabs>
        <w:rPr>
          <w:lang w:val="fr-FR"/>
        </w:rPr>
      </w:pPr>
    </w:p>
    <w:p w:rsidR="001845DF" w:rsidRPr="001845DF" w:rsidRDefault="001845DF" w:rsidP="001845DF">
      <w:pPr>
        <w:tabs>
          <w:tab w:val="left" w:pos="1700"/>
        </w:tabs>
        <w:rPr>
          <w:lang w:val="fr-FR"/>
        </w:rPr>
      </w:pPr>
      <w:r w:rsidRPr="001845DF">
        <w:rPr>
          <w:lang w:val="fr-FR"/>
        </w:rPr>
        <w:t>TAQA Morocco opère la plus grande Centrale Thermique à charbon indépendante de la région Afrique et du Moyen-Orient. Une infrastructure industrielle de 6 Unités totalisant 2 056 MW et classée dans le quartile supérieur des meilleures centrales électriques au monde suivant un benchmark mondial de Centrales thermiques de tailles équivalentes.</w:t>
      </w:r>
    </w:p>
    <w:p w:rsidR="001845DF" w:rsidRPr="001845DF" w:rsidRDefault="001845DF" w:rsidP="001845DF">
      <w:pPr>
        <w:tabs>
          <w:tab w:val="left" w:pos="1700"/>
        </w:tabs>
        <w:rPr>
          <w:lang w:val="fr-FR"/>
        </w:rPr>
      </w:pPr>
    </w:p>
    <w:p w:rsidR="001845DF" w:rsidRPr="001845DF" w:rsidRDefault="001845DF" w:rsidP="001845DF">
      <w:pPr>
        <w:tabs>
          <w:tab w:val="left" w:pos="1700"/>
        </w:tabs>
        <w:rPr>
          <w:lang w:val="fr-FR"/>
        </w:rPr>
      </w:pPr>
      <w:r w:rsidRPr="001845DF">
        <w:rPr>
          <w:lang w:val="fr-FR"/>
        </w:rPr>
        <w:t>Côtée à la Bourse de Casablanca depuis décembre 2013, TAQA Morocco contribue à près de 40% de la demande nationale d’électricité pour 19% de la capacité installée, et se positionne en opérateur énergétique de référence au Maroc en matière de savoir-faire et d’expertise métier.</w:t>
      </w:r>
    </w:p>
    <w:p w:rsidR="001845DF" w:rsidRPr="001845DF" w:rsidRDefault="001845DF" w:rsidP="001845DF">
      <w:pPr>
        <w:tabs>
          <w:tab w:val="left" w:pos="1700"/>
        </w:tabs>
        <w:rPr>
          <w:lang w:val="fr-FR"/>
        </w:rPr>
      </w:pPr>
    </w:p>
    <w:p w:rsidR="001845DF" w:rsidRDefault="001845DF" w:rsidP="001845DF">
      <w:pPr>
        <w:tabs>
          <w:tab w:val="left" w:pos="1700"/>
        </w:tabs>
        <w:rPr>
          <w:lang w:val="fr-FR"/>
        </w:rPr>
      </w:pPr>
      <w:r>
        <w:rPr>
          <w:lang w:val="fr-FR"/>
        </w:rPr>
        <w:t>Cette visite a eu lieu le xx Mars 2024.</w:t>
      </w:r>
    </w:p>
    <w:p w:rsidR="001845DF" w:rsidRDefault="001845DF" w:rsidP="001845DF">
      <w:pPr>
        <w:tabs>
          <w:tab w:val="left" w:pos="1700"/>
        </w:tabs>
        <w:rPr>
          <w:lang w:val="fr-FR"/>
        </w:rPr>
      </w:pPr>
      <w:r>
        <w:rPr>
          <w:lang w:val="fr-FR"/>
        </w:rPr>
        <w:t>Nous avons eu l’honneur d’etre acceuillis par le Directeur général Lahcen El Malzoumi en personne</w:t>
      </w:r>
      <w:r w:rsidR="00AB3275">
        <w:rPr>
          <w:lang w:val="fr-FR"/>
        </w:rPr>
        <w:t>.</w:t>
      </w:r>
    </w:p>
    <w:p w:rsidR="00AB3275" w:rsidRDefault="00AB3275" w:rsidP="001845DF">
      <w:pPr>
        <w:tabs>
          <w:tab w:val="left" w:pos="1700"/>
        </w:tabs>
        <w:rPr>
          <w:lang w:val="fr-FR"/>
        </w:rPr>
      </w:pPr>
      <w:r>
        <w:rPr>
          <w:lang w:val="fr-FR"/>
        </w:rPr>
        <w:t>Monsieur El Malzoumi nous a acceuillis dans la salle de réunion de Taqa.</w:t>
      </w:r>
    </w:p>
    <w:p w:rsidR="00AB3275" w:rsidRDefault="00AB3275" w:rsidP="00AB3275">
      <w:pPr>
        <w:tabs>
          <w:tab w:val="left" w:pos="1700"/>
        </w:tabs>
        <w:rPr>
          <w:lang w:val="fr-FR"/>
        </w:rPr>
      </w:pPr>
      <w:r>
        <w:rPr>
          <w:lang w:val="fr-FR"/>
        </w:rPr>
        <w:t xml:space="preserve">Durant cette réunion nous avons d’abord été présenté avec une maquette du site représentant les six unités de traitement de charbon  qui ont été construite entre 1994 et 2013. </w:t>
      </w:r>
    </w:p>
    <w:p w:rsidR="00AB3275" w:rsidRDefault="00AB3275" w:rsidP="00AB3275">
      <w:pPr>
        <w:tabs>
          <w:tab w:val="left" w:pos="1700"/>
        </w:tabs>
        <w:rPr>
          <w:lang w:val="fr-FR"/>
        </w:rPr>
      </w:pPr>
      <w:r>
        <w:rPr>
          <w:lang w:val="fr-FR"/>
        </w:rPr>
        <w:t>Le charbon vient du marché international et principalement des Etats unis , de la colombie et de l’afrique du sud. Taqa a un contrat à long terme avec ses fournisseurs pour éviter toute rupture de stock. Le stock outil permet une autonomie d’un mois.</w:t>
      </w:r>
    </w:p>
    <w:p w:rsidR="00AB3275" w:rsidRDefault="00AB3275" w:rsidP="00AB3275">
      <w:pPr>
        <w:tabs>
          <w:tab w:val="left" w:pos="1700"/>
        </w:tabs>
        <w:rPr>
          <w:lang w:val="fr-FR"/>
        </w:rPr>
      </w:pPr>
      <w:r>
        <w:rPr>
          <w:lang w:val="fr-FR"/>
        </w:rPr>
        <w:t>Taqa répond à 40% de la demande en éléctricité, cinq millions de tonnes de charbon sont consommées par an.</w:t>
      </w:r>
    </w:p>
    <w:p w:rsidR="00AB3275" w:rsidRDefault="00AB3275" w:rsidP="00AB3275">
      <w:pPr>
        <w:tabs>
          <w:tab w:val="left" w:pos="1700"/>
        </w:tabs>
        <w:rPr>
          <w:lang w:val="fr-FR"/>
        </w:rPr>
      </w:pPr>
      <w:r>
        <w:rPr>
          <w:lang w:val="fr-FR"/>
        </w:rPr>
        <w:t>Après cette présentation du Directeur, des responsables des différents services financiers, audit et risk management</w:t>
      </w:r>
      <w:r w:rsidR="00531AC1">
        <w:rPr>
          <w:lang w:val="fr-FR"/>
        </w:rPr>
        <w:t xml:space="preserve"> nous ont expliqué les fonctionnements de ces derniers.</w:t>
      </w:r>
    </w:p>
    <w:p w:rsidR="00FD0BEE" w:rsidRDefault="00FD0BEE" w:rsidP="00AB3275">
      <w:pPr>
        <w:tabs>
          <w:tab w:val="left" w:pos="1700"/>
        </w:tabs>
        <w:rPr>
          <w:lang w:val="fr-FR"/>
        </w:rPr>
      </w:pPr>
      <w:r>
        <w:rPr>
          <w:lang w:val="fr-FR"/>
        </w:rPr>
        <w:t>Le service financier sert à analyser et controler la rentabilité d’un projet, la finance est un domaine extremement vaste qui demande la maitrise des volets legislatifs et fiscal, la gestion de trésorerie et le contrôle de gestion. Ainsi que des compétences relationnelles et de l’intelligence émotionelle car il s’agit d’un milieu avec beaucoup d’intéractions humaines.</w:t>
      </w:r>
    </w:p>
    <w:p w:rsidR="00FD0BEE" w:rsidRDefault="00FD0BEE" w:rsidP="00AB3275">
      <w:pPr>
        <w:tabs>
          <w:tab w:val="left" w:pos="1700"/>
        </w:tabs>
        <w:rPr>
          <w:lang w:val="fr-FR"/>
        </w:rPr>
      </w:pPr>
      <w:r>
        <w:rPr>
          <w:lang w:val="fr-FR"/>
        </w:rPr>
        <w:t>Le service audit se charge notamment de l’élaboration et execution du plan d’audit annuel</w:t>
      </w:r>
      <w:r w:rsidR="00B34B4F">
        <w:rPr>
          <w:lang w:val="fr-FR"/>
        </w:rPr>
        <w:t xml:space="preserve"> qui comporte des missions spéciales d’investigation qui se déroulent comme suit :</w:t>
      </w:r>
    </w:p>
    <w:p w:rsidR="00B34B4F" w:rsidRDefault="00B34B4F" w:rsidP="00B34B4F">
      <w:pPr>
        <w:pStyle w:val="Paragraphedeliste"/>
        <w:numPr>
          <w:ilvl w:val="0"/>
          <w:numId w:val="1"/>
        </w:numPr>
        <w:tabs>
          <w:tab w:val="left" w:pos="1700"/>
        </w:tabs>
        <w:rPr>
          <w:lang w:val="fr-FR"/>
        </w:rPr>
      </w:pPr>
      <w:r>
        <w:rPr>
          <w:lang w:val="fr-FR"/>
        </w:rPr>
        <w:lastRenderedPageBreak/>
        <w:t>Phase de préparation</w:t>
      </w:r>
    </w:p>
    <w:p w:rsidR="00B34B4F" w:rsidRDefault="00B34B4F" w:rsidP="00B34B4F">
      <w:pPr>
        <w:pStyle w:val="Paragraphedeliste"/>
        <w:numPr>
          <w:ilvl w:val="0"/>
          <w:numId w:val="1"/>
        </w:numPr>
        <w:tabs>
          <w:tab w:val="left" w:pos="1700"/>
        </w:tabs>
        <w:rPr>
          <w:lang w:val="fr-FR"/>
        </w:rPr>
      </w:pPr>
      <w:r>
        <w:rPr>
          <w:lang w:val="fr-FR"/>
        </w:rPr>
        <w:t>Phase d’execution</w:t>
      </w:r>
    </w:p>
    <w:p w:rsidR="00B34B4F" w:rsidRDefault="00B34B4F" w:rsidP="00B34B4F">
      <w:pPr>
        <w:pStyle w:val="Paragraphedeliste"/>
        <w:numPr>
          <w:ilvl w:val="0"/>
          <w:numId w:val="1"/>
        </w:numPr>
        <w:tabs>
          <w:tab w:val="left" w:pos="1700"/>
        </w:tabs>
        <w:rPr>
          <w:lang w:val="fr-FR"/>
        </w:rPr>
      </w:pPr>
      <w:r>
        <w:rPr>
          <w:lang w:val="fr-FR"/>
        </w:rPr>
        <w:t>Phase de conclusion : Présentation de rapport</w:t>
      </w:r>
    </w:p>
    <w:p w:rsidR="00B34B4F" w:rsidRDefault="00B34B4F" w:rsidP="00B34B4F">
      <w:pPr>
        <w:pStyle w:val="Paragraphedeliste"/>
        <w:tabs>
          <w:tab w:val="left" w:pos="1700"/>
        </w:tabs>
        <w:rPr>
          <w:lang w:val="fr-FR"/>
        </w:rPr>
      </w:pPr>
    </w:p>
    <w:p w:rsidR="00B34B4F" w:rsidRPr="00B34B4F" w:rsidRDefault="00B34B4F" w:rsidP="00B34B4F">
      <w:pPr>
        <w:pStyle w:val="Paragraphedeliste"/>
        <w:tabs>
          <w:tab w:val="left" w:pos="1700"/>
        </w:tabs>
        <w:rPr>
          <w:lang w:val="fr-FR"/>
        </w:rPr>
      </w:pPr>
      <w:r>
        <w:rPr>
          <w:lang w:val="fr-FR"/>
        </w:rPr>
        <w:t>Le département de risk management quant à lui a pour objet de veiller à la continuité de l’activité en identifiant les risques liées aux projets qu’ils soient opérationnels ou stratégiques, ainsi que la préparation des plans et la formation du personnel. Actuellement l’objectif stratégique de ce département vise la diversification du portefeuille énérgetique en restant dans le cadre de la stratégie du royaume visant l’empreinte carbone zéro à l’horizon de 2050, le développement du capital humain ainsi que du capital digital.</w:t>
      </w:r>
      <w:bookmarkStart w:id="0" w:name="_GoBack"/>
      <w:bookmarkEnd w:id="0"/>
    </w:p>
    <w:p w:rsidR="001845DF" w:rsidRDefault="001845DF" w:rsidP="001845DF">
      <w:pPr>
        <w:tabs>
          <w:tab w:val="left" w:pos="1700"/>
        </w:tabs>
        <w:rPr>
          <w:lang w:val="fr-FR"/>
        </w:rPr>
      </w:pPr>
    </w:p>
    <w:p w:rsidR="001845DF" w:rsidRPr="001845DF" w:rsidRDefault="001845DF" w:rsidP="001845DF">
      <w:pPr>
        <w:tabs>
          <w:tab w:val="left" w:pos="1700"/>
        </w:tabs>
        <w:rPr>
          <w:lang w:val="fr-FR"/>
        </w:rPr>
      </w:pPr>
    </w:p>
    <w:sectPr w:rsidR="001845DF" w:rsidRPr="001845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84B99"/>
    <w:multiLevelType w:val="hybridMultilevel"/>
    <w:tmpl w:val="C40C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DF"/>
    <w:rsid w:val="001845DF"/>
    <w:rsid w:val="00531AC1"/>
    <w:rsid w:val="00851742"/>
    <w:rsid w:val="00940B64"/>
    <w:rsid w:val="00AB3275"/>
    <w:rsid w:val="00B34B4F"/>
    <w:rsid w:val="00FD0B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4B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4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452</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2024-04-20T16:04:00Z</dcterms:created>
  <dcterms:modified xsi:type="dcterms:W3CDTF">2024-04-20T17:19:00Z</dcterms:modified>
</cp:coreProperties>
</file>