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SPSS STYLE REPORT</w:t>
      </w:r>
    </w:p>
    <w:p>
      <w:pPr>
        <w:pStyle w:val="Heading1"/>
      </w:pPr>
      <w:r>
        <w:t>Descriptive Statistics</w:t>
      </w:r>
    </w:p>
    <w:p>
      <w:r>
        <w:t xml:space="preserve">       Socialcapitalscore  Meanscoresocialcapital  Q129ADLs_score</w:t>
        <w:br/>
        <w:t>count          173.000000              173.000000       77.000000</w:t>
        <w:br/>
        <w:t>mean           332.774566               15.846408        9.610390</w:t>
        <w:br/>
        <w:t>std            252.218001               12.010381        2.390529</w:t>
        <w:br/>
        <w:t>min             11.000000                0.523810        8.000000</w:t>
        <w:br/>
        <w:t>25%            122.000000                5.809524        8.000000</w:t>
        <w:br/>
        <w:t>50%            290.000000               13.809524        8.000000</w:t>
        <w:br/>
        <w:t>75%            467.000000               22.238095       10.000000</w:t>
        <w:br/>
        <w:t>max           1160.000000               55.238095       16.000000</w:t>
      </w:r>
    </w:p>
    <w:p>
      <w:pPr>
        <w:pStyle w:val="Heading1"/>
      </w:pPr>
      <w:r>
        <w:t>Correlation Matrix</w:t>
      </w:r>
    </w:p>
    <w:p>
      <w:r>
        <w:t xml:space="preserve">                        Socialcapitalscore  Meanscoresocialcapital  Q129ADLs_score</w:t>
        <w:br/>
        <w:t>Socialcapitalscore                1.000000                1.000000       -0.134726</w:t>
        <w:br/>
        <w:t>Meanscoresocialcapital            1.000000                1.000000       -0.134726</w:t>
        <w:br/>
        <w:t>Q129ADLs_score                   -0.134726               -0.134726        1.000000</w:t>
      </w:r>
    </w:p>
    <w:p>
      <w:pPr>
        <w:pStyle w:val="Heading1"/>
      </w:pPr>
      <w:r>
        <w:t>Regression Output</w:t>
      </w:r>
    </w:p>
    <w:p>
      <w:r>
        <w:t xml:space="preserve">                            OLS Regression Results                            </w:t>
        <w:br/>
        <w:t>==============================================================================</w:t>
        <w:br/>
        <w:t>Dep. Variable:         Q129ADLs_score   R-squared:                         nan</w:t>
        <w:br/>
        <w:t>Model:                            OLS   Adj. R-squared:                    nan</w:t>
        <w:br/>
        <w:t>Method:                 Least Squares   F-statistic:                       nan</w:t>
        <w:br/>
        <w:t>Date:                Sat, 23 May 2026   Prob (F-statistic):                nan</w:t>
        <w:br/>
        <w:t>Time:                        00:48:57   Log-Likelihood:                    nan</w:t>
        <w:br/>
        <w:t>No. Observations:                 173   AIC:                               nan</w:t>
        <w:br/>
        <w:t>Df Residuals:                     171   BIC:                               nan</w:t>
        <w:br/>
        <w:t xml:space="preserve">Df Model:                           1                                         </w:t>
        <w:br/>
        <w:t xml:space="preserve">Covariance Type:            nonrobust                                         </w:t>
        <w:br/>
        <w:t>======================================================================================</w:t>
        <w:br/>
        <w:t xml:space="preserve">                         coef    std err          t      P&gt;|t|      [0.025      0.975]</w:t>
        <w:br/>
        <w:t>--------------------------------------------------------------------------------------</w:t>
        <w:br/>
        <w:t>const                     nan        nan        nan        nan         nan         nan</w:t>
        <w:br/>
        <w:t>Socialcapitalscore        nan        nan        nan        nan         nan         nan</w:t>
        <w:br/>
        <w:t>==============================================================================</w:t>
        <w:br/>
        <w:t>Omnibus:                          nan   Durbin-Watson:                     nan</w:t>
        <w:br/>
        <w:t>Prob(Omnibus):                    nan   Jarque-Bera (JB):                  nan</w:t>
        <w:br/>
        <w:t>Skew:                             nan   Prob(JB):                          nan</w:t>
        <w:br/>
        <w:t>Kurtosis:                         nan   Cond. No.                         692.</w:t>
        <w:br/>
        <w:t>==============================================================================</w:t>
        <w:br/>
        <w:br/>
        <w:t>Notes:</w:t>
        <w:br/>
        <w:t>[1] Standard Errors assume that the covariance matrix of the errors is correctly specified.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