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 Keuangan 2025 dan Draft Budget 2026</w:t>
      </w:r>
    </w:p>
    <w:p>
      <w:pPr>
        <w:pStyle w:val="Subtitle"/>
      </w:pPr>
      <w:r>
        <w:t xml:space="preserve">Bahan Rapat Yayasan</w:t>
      </w:r>
    </w:p>
    <w:p>
      <w:pPr>
        <w:pStyle w:val="Author"/>
      </w:pPr>
      <w:r>
        <w:t xml:space="preserve">Disusun dari workbook laporan keuangan</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9" w:name="pendahuluan"/>
    <w:p>
      <w:pPr>
        <w:pStyle w:val="Heading1"/>
      </w:pPr>
      <w:r>
        <w:t xml:space="preserve">Pendahuluan</w:t>
      </w:r>
    </w:p>
    <w:p>
      <w:pPr>
        <w:pStyle w:val="FirstParagraph"/>
      </w:pPr>
      <w:r>
        <w:t xml:space="preserve">Dokumen ini disusun sebagai bahan pembahasan rapat yayasan mengenai kinerja keuangan tahun 2025 dan draft budget tahun 2026. Fokus utama laporan ini adalah memberikan gambaran ringkas namun cukup lengkap mengenai posisi kas, hasil operasional, posisi keuangan pada akhir tahun, serta implikasinya terhadap rencana anggaran tahun berikutnya.</w:t>
      </w:r>
    </w:p>
    <w:bookmarkEnd w:id="9"/>
    <w:bookmarkStart w:id="13" w:name="ringkasan-eksekutif"/>
    <w:p>
      <w:pPr>
        <w:pStyle w:val="Heading1"/>
      </w:pPr>
      <w:r>
        <w:t xml:space="preserve">Ringkasan eksekutif</w:t>
      </w:r>
    </w:p>
    <w:p>
      <w:pPr>
        <w:pStyle w:val="FirstParagraph"/>
      </w:pPr>
      <w:r>
        <w:t xml:space="preserve">Secara umum, kondisi keuangan yayasan pada tahun 2025 menunjukkan hasil yang</w:t>
      </w:r>
      <w:r>
        <w:t xml:space="preserve"> </w:t>
      </w:r>
      <w:r>
        <w:rPr>
          <w:b/>
          <w:bCs/>
        </w:rPr>
        <w:t xml:space="preserve">positif dan sehat</w:t>
      </w:r>
      <w:r>
        <w:t xml:space="preserve">. Selama tahun 2025, yayasan mencatat total penerimaan bruto sebesar</w:t>
      </w:r>
      <w:r>
        <w:t xml:space="preserve"> </w:t>
      </w:r>
      <w:r>
        <w:rPr>
          <w:b/>
          <w:bCs/>
        </w:rPr>
        <w:t xml:space="preserve">Rp187.750.000</w:t>
      </w:r>
      <w:r>
        <w:t xml:space="preserve"> </w:t>
      </w:r>
      <w:r>
        <w:t xml:space="preserve">dan total pengeluaran operasional sebesar</w:t>
      </w:r>
      <w:r>
        <w:t xml:space="preserve"> </w:t>
      </w:r>
      <w:r>
        <w:rPr>
          <w:b/>
          <w:bCs/>
        </w:rPr>
        <w:t xml:space="preserve">Rp95.809.100</w:t>
      </w:r>
      <w:r>
        <w:t xml:space="preserve">. Dari total penerimaan tersebut,</w:t>
      </w:r>
      <w:r>
        <w:t xml:space="preserve"> </w:t>
      </w:r>
      <w:r>
        <w:rPr>
          <w:b/>
          <w:bCs/>
        </w:rPr>
        <w:t xml:space="preserve">pendapatan sewa sebesar Rp155.000.000</w:t>
      </w:r>
      <w:r>
        <w:t xml:space="preserve"> </w:t>
      </w:r>
      <w:r>
        <w:t xml:space="preserve">merupakan objek</w:t>
      </w:r>
      <w:r>
        <w:t xml:space="preserve"> </w:t>
      </w:r>
      <w:r>
        <w:rPr>
          <w:b/>
          <w:bCs/>
        </w:rPr>
        <w:t xml:space="preserve">pajak final 10%</w:t>
      </w:r>
      <w:r>
        <w:t xml:space="preserve">, sehingga timbul</w:t>
      </w:r>
      <w:r>
        <w:t xml:space="preserve"> </w:t>
      </w:r>
      <w:r>
        <w:rPr>
          <w:b/>
          <w:bCs/>
        </w:rPr>
        <w:t xml:space="preserve">beban pajak final sebesar Rp15.500.000</w:t>
      </w:r>
      <w:r>
        <w:t xml:space="preserve">. Dengan demikian, surplus tahun berjalan</w:t>
      </w:r>
      <w:r>
        <w:t xml:space="preserve"> </w:t>
      </w:r>
      <w:r>
        <w:rPr>
          <w:b/>
          <w:bCs/>
        </w:rPr>
        <w:t xml:space="preserve">sebelum pajak</w:t>
      </w:r>
      <w:r>
        <w:t xml:space="preserve"> </w:t>
      </w:r>
      <w:r>
        <w:t xml:space="preserve">sebesar</w:t>
      </w:r>
      <w:r>
        <w:t xml:space="preserve"> </w:t>
      </w:r>
      <w:r>
        <w:rPr>
          <w:b/>
          <w:bCs/>
        </w:rPr>
        <w:t xml:space="preserve">Rp91.940.900</w:t>
      </w:r>
      <w:r>
        <w:t xml:space="preserve">, sedangkan surplus</w:t>
      </w:r>
      <w:r>
        <w:t xml:space="preserve"> </w:t>
      </w:r>
      <w:r>
        <w:rPr>
          <w:b/>
          <w:bCs/>
        </w:rPr>
        <w:t xml:space="preserve">setelah pajak</w:t>
      </w:r>
      <w:r>
        <w:t xml:space="preserve"> </w:t>
      </w:r>
      <w:r>
        <w:t xml:space="preserve">menjadi</w:t>
      </w:r>
      <w:r>
        <w:t xml:space="preserve"> </w:t>
      </w:r>
      <w:r>
        <w:rPr>
          <w:b/>
          <w:bCs/>
        </w:rPr>
        <w:t xml:space="preserve">Rp76.440.900</w:t>
      </w:r>
      <w:r>
        <w:t xml:space="preserve">.</w:t>
      </w:r>
    </w:p>
    <w:p>
      <w:pPr>
        <w:pStyle w:val="BodyText"/>
      </w:pPr>
      <w:r>
        <w:t xml:space="preserve">Koreksi klasifikasi yang digunakan dalam revisi ini adalah bahwa</w:t>
      </w:r>
      <w:r>
        <w:t xml:space="preserve"> </w:t>
      </w:r>
      <w:r>
        <w:rPr>
          <w:b/>
          <w:bCs/>
        </w:rPr>
        <w:t xml:space="preserve">seluruh pemasukan dari Geprek Bensu</w:t>
      </w:r>
      <w:r>
        <w:t xml:space="preserve"> </w:t>
      </w:r>
      <w:r>
        <w:t xml:space="preserve">selama 2025, yaitu</w:t>
      </w:r>
      <w:r>
        <w:t xml:space="preserve"> </w:t>
      </w:r>
      <w:r>
        <w:rPr>
          <w:b/>
          <w:bCs/>
        </w:rPr>
        <w:t xml:space="preserve">Rp20.000.000</w:t>
      </w:r>
      <w:r>
        <w:t xml:space="preserve">, diklasifikasikan sebagai</w:t>
      </w:r>
      <w:r>
        <w:t xml:space="preserve"> </w:t>
      </w:r>
      <w:r>
        <w:rPr>
          <w:b/>
          <w:bCs/>
        </w:rPr>
        <w:t xml:space="preserve">pendapatan sewa</w:t>
      </w:r>
      <w:r>
        <w:t xml:space="preserve">. Dengan koreksi ini, basis pendapatan sewa yang menjadi objek pajak final meningkat dari Rp135.000.000 menjadi</w:t>
      </w:r>
      <w:r>
        <w:t xml:space="preserve"> </w:t>
      </w:r>
      <w:r>
        <w:rPr>
          <w:b/>
          <w:bCs/>
        </w:rPr>
        <w:t xml:space="preserve">Rp155.000.000</w:t>
      </w:r>
      <w:r>
        <w:t xml:space="preserve">.</w:t>
      </w:r>
    </w:p>
    <w:p>
      <w:pPr>
        <w:pStyle w:val="BodyText"/>
      </w:pPr>
      <w:r>
        <w:t xml:space="preserve">Saldo kas/bank pada awal tahun sebesar</w:t>
      </w:r>
      <w:r>
        <w:t xml:space="preserve"> </w:t>
      </w:r>
      <w:r>
        <w:rPr>
          <w:b/>
          <w:bCs/>
        </w:rPr>
        <w:t xml:space="preserve">Rp328.860.000</w:t>
      </w:r>
      <w:r>
        <w:t xml:space="preserve"> </w:t>
      </w:r>
      <w:r>
        <w:t xml:space="preserve">meningkat menjadi</w:t>
      </w:r>
      <w:r>
        <w:t xml:space="preserve"> </w:t>
      </w:r>
      <w:r>
        <w:rPr>
          <w:b/>
          <w:bCs/>
        </w:rPr>
        <w:t xml:space="preserve">Rp420.800.900</w:t>
      </w:r>
      <w:r>
        <w:t xml:space="preserve"> </w:t>
      </w:r>
      <w:r>
        <w:t xml:space="preserve">pada akhir tahun 2025. Dengan demikian, terjadi kenaikan saldo kas sebesar</w:t>
      </w:r>
      <w:r>
        <w:t xml:space="preserve"> </w:t>
      </w:r>
      <w:r>
        <w:rPr>
          <w:b/>
          <w:bCs/>
        </w:rPr>
        <w:t xml:space="preserve">Rp91.940.900</w:t>
      </w:r>
      <w:r>
        <w:t xml:space="preserve"> </w:t>
      </w:r>
      <w:r>
        <w:t xml:space="preserve">selama satu tahun buku. Namun demikian, untuk tujuan pelaporan keuangan, saldo kas tersebut perlu dibaca bersama dengan</w:t>
      </w:r>
      <w:r>
        <w:t xml:space="preserve"> </w:t>
      </w:r>
      <w:r>
        <w:rPr>
          <w:b/>
          <w:bCs/>
        </w:rPr>
        <w:t xml:space="preserve">kewajiban pajak final sebesar Rp15.500.000</w:t>
      </w:r>
      <w:r>
        <w:t xml:space="preserve"> </w:t>
      </w:r>
      <w:r>
        <w:t xml:space="preserve">apabila sampai 31 Desember 2025 pajak tersebut belum disetor.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Program File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Pokok-pokok yang perlu dicermati dalam rapat</w:t>
            </w:r>
          </w:p>
        </w:tc>
      </w:tr>
      <w:tr>
        <w:trPr>
          <w:cantSplit/>
        </w:trPr>
        <w:tc>
          <w:tcPr>
            <w:tcMar>
              <w:top w:w="108" w:type="dxa"/>
              <w:bottom w:w="108" w:type="dxa"/>
            </w:tcMar>
          </w:tcPr>
          <w:p>
            <w:pPr>
              <w:pStyle w:val="Compact"/>
              <w:numPr>
                <w:ilvl w:val="0"/>
                <w:numId w:val="1001"/>
              </w:numPr>
            </w:pPr>
            <w:r>
              <w:t xml:space="preserve">Penerimaan yayasan tahun 2025 masih sangat ditopang oleh</w:t>
            </w:r>
            <w:r>
              <w:t xml:space="preserve"> </w:t>
            </w:r>
            <w:r>
              <w:rPr>
                <w:b/>
                <w:bCs/>
              </w:rPr>
              <w:t xml:space="preserve">pendapatan sewa</w:t>
            </w:r>
            <w:r>
              <w:t xml:space="preserve">, dan bagian ini merupakan</w:t>
            </w:r>
            <w:r>
              <w:t xml:space="preserve"> </w:t>
            </w:r>
            <w:r>
              <w:rPr>
                <w:b/>
                <w:bCs/>
              </w:rPr>
              <w:t xml:space="preserve">objek pajak final 10%</w:t>
            </w:r>
            <w:r>
              <w:t xml:space="preserve">.</w:t>
            </w:r>
          </w:p>
          <w:p>
            <w:pPr>
              <w:pStyle w:val="Compact"/>
              <w:numPr>
                <w:ilvl w:val="0"/>
                <w:numId w:val="1001"/>
              </w:numPr>
            </w:pPr>
            <w:r>
              <w:t xml:space="preserve">Hasil operasional 2025 memberikan</w:t>
            </w:r>
            <w:r>
              <w:t xml:space="preserve"> </w:t>
            </w:r>
            <w:r>
              <w:rPr>
                <w:b/>
                <w:bCs/>
              </w:rPr>
              <w:t xml:space="preserve">surplus kas yang kuat</w:t>
            </w:r>
            <w:r>
              <w:t xml:space="preserve">, namun surplus akuntansi setelah memperhitungkan pajak final menjadi lebih rendah dari surplus kas sebelum pajak.</w:t>
            </w:r>
          </w:p>
          <w:p>
            <w:pPr>
              <w:pStyle w:val="Compact"/>
              <w:numPr>
                <w:ilvl w:val="0"/>
                <w:numId w:val="1001"/>
              </w:numPr>
            </w:pPr>
            <w:r>
              <w:t xml:space="preserve">Draft budget 2026 disusun secara konservatif dengan asumsi:</w:t>
            </w:r>
          </w:p>
          <w:p>
            <w:pPr>
              <w:pStyle w:val="Compact"/>
              <w:numPr>
                <w:ilvl w:val="1"/>
                <w:numId w:val="1002"/>
              </w:numPr>
            </w:pPr>
            <w:r>
              <w:t xml:space="preserve">pertumbuhan pendapatan</w:t>
            </w:r>
            <w:r>
              <w:t xml:space="preserve"> </w:t>
            </w:r>
            <w:r>
              <w:rPr>
                <w:b/>
                <w:bCs/>
              </w:rPr>
              <w:t xml:space="preserve">3%</w:t>
            </w:r>
          </w:p>
          <w:p>
            <w:pPr>
              <w:pStyle w:val="Compact"/>
              <w:numPr>
                <w:ilvl w:val="1"/>
                <w:numId w:val="1002"/>
              </w:numPr>
            </w:pPr>
            <w:r>
              <w:t xml:space="preserve">pertumbuhan beban</w:t>
            </w:r>
            <w:r>
              <w:t xml:space="preserve"> </w:t>
            </w:r>
            <w:r>
              <w:rPr>
                <w:b/>
                <w:bCs/>
              </w:rPr>
              <w:t xml:space="preserve">5%</w:t>
            </w:r>
          </w:p>
          <w:p>
            <w:pPr>
              <w:pStyle w:val="Compact"/>
              <w:numPr>
                <w:ilvl w:val="1"/>
                <w:numId w:val="1002"/>
              </w:numPr>
            </w:pPr>
            <w:r>
              <w:t xml:space="preserve">cadangan/contingency</w:t>
            </w:r>
            <w:r>
              <w:t xml:space="preserve"> </w:t>
            </w:r>
            <w:r>
              <w:rPr>
                <w:b/>
                <w:bCs/>
              </w:rPr>
              <w:t xml:space="preserve">2% atas beban</w:t>
            </w:r>
          </w:p>
          <w:p>
            <w:pPr>
              <w:pStyle w:val="Compact"/>
              <w:numPr>
                <w:ilvl w:val="0"/>
                <w:numId w:val="1001"/>
              </w:numPr>
            </w:pPr>
            <w:r>
              <w:t xml:space="preserve">Dengan demikian,</w:t>
            </w:r>
            <w:r>
              <w:t xml:space="preserve"> </w:t>
            </w:r>
            <w:r>
              <w:rPr>
                <w:b/>
                <w:bCs/>
              </w:rPr>
              <w:t xml:space="preserve">kenaikan beban efektif dalam draft 2026 adalah 7%</w:t>
            </w:r>
            <w:r>
              <w:t xml:space="preserve"> </w:t>
            </w:r>
            <w:r>
              <w:t xml:space="preserve">dari realisasi 2025.</w:t>
            </w:r>
          </w:p>
          <w:p/>
        </w:tc>
      </w:tr>
    </w:tbl>
    <w:bookmarkEnd w:id="13"/>
    <w:bookmarkStart w:id="14" w:name="ringkasan-angka-utama"/>
    <w:p>
      <w:pPr>
        <w:pStyle w:val="Heading1"/>
      </w:pPr>
      <w:r>
        <w:t xml:space="preserve">Ringkasan angka utama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Uraian</w:t>
            </w:r>
          </w:p>
        </w:tc>
        <w:tc>
          <w:tcPr/>
          <w:p>
            <w:pPr>
              <w:pStyle w:val="Compact"/>
            </w:pPr>
            <w:r>
              <w:t xml:space="preserve">Nilai</w:t>
            </w:r>
          </w:p>
        </w:tc>
      </w:tr>
      <w:tr>
        <w:tc>
          <w:tcPr/>
          <w:p>
            <w:pPr>
              <w:pStyle w:val="Compact"/>
            </w:pPr>
            <w:r>
              <w:t xml:space="preserve">Saldo Awal 2025</w:t>
            </w:r>
          </w:p>
        </w:tc>
        <w:tc>
          <w:tcPr/>
          <w:p>
            <w:pPr>
              <w:pStyle w:val="Compact"/>
            </w:pPr>
            <w:r>
              <w:t xml:space="preserve">Rp328.860.000</w:t>
            </w:r>
          </w:p>
        </w:tc>
      </w:tr>
      <w:tr>
        <w:tc>
          <w:tcPr/>
          <w:p>
            <w:pPr>
              <w:pStyle w:val="Compact"/>
            </w:pPr>
            <w:r>
              <w:t xml:space="preserve">Total Penerimaan 2025</w:t>
            </w:r>
          </w:p>
        </w:tc>
        <w:tc>
          <w:tcPr/>
          <w:p>
            <w:pPr>
              <w:pStyle w:val="Compact"/>
            </w:pPr>
            <w:r>
              <w:t xml:space="preserve">Rp187.750.000</w:t>
            </w:r>
          </w:p>
        </w:tc>
      </w:tr>
      <w:tr>
        <w:tc>
          <w:tcPr/>
          <w:p>
            <w:pPr>
              <w:pStyle w:val="Compact"/>
            </w:pPr>
            <w:r>
              <w:t xml:space="preserve">Total Pengeluaran 2025</w:t>
            </w:r>
          </w:p>
        </w:tc>
        <w:tc>
          <w:tcPr/>
          <w:p>
            <w:pPr>
              <w:pStyle w:val="Compact"/>
            </w:pPr>
            <w:r>
              <w:t xml:space="preserve">Rp95.809.100</w:t>
            </w:r>
          </w:p>
        </w:tc>
      </w:tr>
      <w:tr>
        <w:tc>
          <w:tcPr/>
          <w:p>
            <w:pPr>
              <w:pStyle w:val="Compact"/>
            </w:pPr>
            <w:r>
              <w:t xml:space="preserve">Surplus Arus Kas / Surplus Sebelum Pajak</w:t>
            </w:r>
          </w:p>
        </w:tc>
        <w:tc>
          <w:tcPr/>
          <w:p>
            <w:pPr>
              <w:pStyle w:val="Compact"/>
            </w:pPr>
            <w:r>
              <w:t xml:space="preserve">Rp91.940.900</w:t>
            </w:r>
          </w:p>
        </w:tc>
      </w:tr>
      <w:tr>
        <w:tc>
          <w:tcPr/>
          <w:p>
            <w:pPr>
              <w:pStyle w:val="Compact"/>
            </w:pPr>
            <w:r>
              <w:t xml:space="preserve">Beban Pajak Final atas Pendapatan Sewa</w:t>
            </w:r>
          </w:p>
        </w:tc>
        <w:tc>
          <w:tcPr/>
          <w:p>
            <w:pPr>
              <w:pStyle w:val="Compact"/>
            </w:pPr>
            <w:r>
              <w:t xml:space="preserve">Rp15.500.000</w:t>
            </w:r>
          </w:p>
        </w:tc>
      </w:tr>
      <w:tr>
        <w:tc>
          <w:tcPr/>
          <w:p>
            <w:pPr>
              <w:pStyle w:val="Compact"/>
            </w:pPr>
            <w:r>
              <w:t xml:space="preserve">Surplus Setelah Pajak</w:t>
            </w:r>
          </w:p>
        </w:tc>
        <w:tc>
          <w:tcPr/>
          <w:p>
            <w:pPr>
              <w:pStyle w:val="Compact"/>
            </w:pPr>
            <w:r>
              <w:t xml:space="preserve">Rp78.440.900</w:t>
            </w:r>
          </w:p>
        </w:tc>
      </w:tr>
      <w:tr>
        <w:tc>
          <w:tcPr/>
          <w:p>
            <w:pPr>
              <w:pStyle w:val="Compact"/>
            </w:pPr>
            <w:r>
              <w:t xml:space="preserve">Saldo Akhir 2025</w:t>
            </w:r>
          </w:p>
        </w:tc>
        <w:tc>
          <w:tcPr/>
          <w:p>
            <w:pPr>
              <w:pStyle w:val="Compact"/>
            </w:pPr>
            <w:r>
              <w:t xml:space="preserve">Rp420.800.900</w:t>
            </w:r>
          </w:p>
        </w:tc>
      </w:tr>
      <w:tr>
        <w:tc>
          <w:tcPr/>
          <w:p>
            <w:pPr>
              <w:pStyle w:val="Compact"/>
            </w:pPr>
            <w:r>
              <w:t xml:space="preserve">Draft Total Pendapatan 2026 (bruto)</w:t>
            </w:r>
          </w:p>
        </w:tc>
        <w:tc>
          <w:tcPr/>
          <w:p>
            <w:pPr>
              <w:pStyle w:val="Compact"/>
            </w:pPr>
            <w:r>
              <w:t xml:space="preserve">Rp193.382.500</w:t>
            </w:r>
          </w:p>
        </w:tc>
      </w:tr>
      <w:tr>
        <w:tc>
          <w:tcPr/>
          <w:p>
            <w:pPr>
              <w:pStyle w:val="Compact"/>
            </w:pPr>
            <w:r>
              <w:t xml:space="preserve">Draft Pajak Final 2026 atas Pendapatan Sewa</w:t>
            </w:r>
          </w:p>
        </w:tc>
        <w:tc>
          <w:tcPr/>
          <w:p>
            <w:pPr>
              <w:pStyle w:val="Compact"/>
            </w:pPr>
            <w:r>
              <w:t xml:space="preserve">Rp15.965.000</w:t>
            </w:r>
          </w:p>
        </w:tc>
      </w:tr>
      <w:tr>
        <w:tc>
          <w:tcPr/>
          <w:p>
            <w:pPr>
              <w:pStyle w:val="Compact"/>
            </w:pPr>
            <w:r>
              <w:t xml:space="preserve">Draft Total Beban 2026 termasuk pajak</w:t>
            </w:r>
          </w:p>
        </w:tc>
        <w:tc>
          <w:tcPr/>
          <w:p>
            <w:pPr>
              <w:pStyle w:val="Compact"/>
            </w:pPr>
            <w:r>
              <w:t xml:space="preserve">Rp116.420.737</w:t>
            </w:r>
          </w:p>
        </w:tc>
      </w:tr>
      <w:tr>
        <w:tc>
          <w:tcPr/>
          <w:p>
            <w:pPr>
              <w:pStyle w:val="Compact"/>
            </w:pPr>
            <w:r>
              <w:t xml:space="preserve">Draft Surplus 2026 setelah pajak</w:t>
            </w:r>
          </w:p>
        </w:tc>
        <w:tc>
          <w:tcPr/>
          <w:p>
            <w:pPr>
              <w:pStyle w:val="Compact"/>
            </w:pPr>
            <w:r>
              <w:t xml:space="preserve">Rp74.901.763</w:t>
            </w:r>
          </w:p>
        </w:tc>
      </w:tr>
    </w:tbl>
    <w:bookmarkEnd w:id="14"/>
    <w:bookmarkStart w:id="20" w:name="laporan-arus-kas-2025"/>
    <w:p>
      <w:pPr>
        <w:pStyle w:val="Heading1"/>
      </w:pPr>
      <w:r>
        <w:t xml:space="preserve">Laporan arus kas 2025</w:t>
      </w:r>
    </w:p>
    <w:p>
      <w:pPr>
        <w:pStyle w:val="FirstParagraph"/>
      </w:pPr>
      <w:r>
        <w:t xml:space="preserve">Laporan arus kas menunjukkan bahwa yayasan menghasilkan arus kas bersih positif sebesar</w:t>
      </w:r>
      <w:r>
        <w:t xml:space="preserve"> </w:t>
      </w:r>
      <w:r>
        <w:rPr>
          <w:b/>
          <w:bCs/>
        </w:rPr>
        <w:t xml:space="preserve">Rp91.940.900</w:t>
      </w:r>
      <w:r>
        <w:t xml:space="preserve"> </w:t>
      </w:r>
      <w:r>
        <w:t xml:space="preserve">sepanjang tahun 2025. Walaupun terdapat beberapa bulan dengan arus kas negatif, secara agregat kondisi kas tetap kuat dan mampu menutup seluruh kebutuhan operasional.</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C:\Program Files\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 perlakuan pajak dalam membaca arus kas</w:t>
            </w:r>
          </w:p>
        </w:tc>
      </w:tr>
      <w:tr>
        <w:trPr>
          <w:cantSplit/>
        </w:trPr>
        <w:tc>
          <w:tcPr>
            <w:tcMar>
              <w:top w:w="108" w:type="dxa"/>
              <w:bottom w:w="108" w:type="dxa"/>
            </w:tcMar>
          </w:tcPr>
          <w:p>
            <w:pPr>
              <w:pStyle w:val="BodyText"/>
            </w:pPr>
            <w:pPr>
              <w:spacing w:before="16" w:after="16"/>
            </w:pPr>
            <w:r>
              <w:t xml:space="preserve">Laporan arus kas menunjukkan</w:t>
            </w:r>
            <w:r>
              <w:t xml:space="preserve"> </w:t>
            </w:r>
            <w:r>
              <w:rPr>
                <w:b/>
                <w:bCs/>
              </w:rPr>
              <w:t xml:space="preserve">arus kas aktual</w:t>
            </w:r>
            <w:r>
              <w:t xml:space="preserve"> </w:t>
            </w:r>
            <w:r>
              <w:t xml:space="preserve">masuk dan keluar selama tahun 2025. Karena itu, angka arus kas bersih</w:t>
            </w:r>
            <w:r>
              <w:t xml:space="preserve"> </w:t>
            </w:r>
            <w:r>
              <w:rPr>
                <w:b/>
                <w:bCs/>
              </w:rPr>
              <w:t xml:space="preserve">belum otomatis sama</w:t>
            </w:r>
            <w:r>
              <w:t xml:space="preserve"> </w:t>
            </w:r>
            <w:r>
              <w:t xml:space="preserve">dengan surplus setelah pajak. Pajak final atas pendapatan sewa sebesar</w:t>
            </w:r>
            <w:r>
              <w:t xml:space="preserve"> </w:t>
            </w:r>
            <w:r>
              <w:rPr>
                <w:b/>
                <w:bCs/>
              </w:rPr>
              <w:t xml:space="preserve">10% x Rp155.000.000 = Rp15.500.000</w:t>
            </w:r>
            <w:r>
              <w:t xml:space="preserve"> </w:t>
            </w:r>
            <w:r>
              <w:t xml:space="preserve">perlu diakui sebagai kewajiban/beban tersendiri. Apabila pajak ini belum dibayar sampai 31 Desember 2025, maka kas akhir tetap sebesar</w:t>
            </w:r>
            <w:r>
              <w:t xml:space="preserve"> </w:t>
            </w:r>
            <w:r>
              <w:rPr>
                <w:b/>
                <w:bCs/>
              </w:rPr>
              <w:t xml:space="preserve">Rp420.800.900</w:t>
            </w:r>
            <w:r>
              <w:t xml:space="preserve">, tetapi kas tersebut belum seluruhnya bebas digunakan karena terdapat</w:t>
            </w:r>
            <w:r>
              <w:t xml:space="preserve"> </w:t>
            </w:r>
            <w:r>
              <w:rPr>
                <w:b/>
                <w:bCs/>
              </w:rPr>
              <w:t xml:space="preserve">kewajiban pajak</w:t>
            </w:r>
            <w:r>
              <w:t xml:space="preserve">.</w:t>
            </w:r>
          </w:p>
          <w:p/>
        </w:tc>
      </w:tr>
    </w:tbl>
    <w:bookmarkStart w:id="18" w:name="tabel-arus-kas-bulanan-2025"/>
    <w:p>
      <w:pPr>
        <w:pStyle w:val="Heading2"/>
      </w:pPr>
      <w:r>
        <w:t xml:space="preserve">Tabel arus kas bulanan 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Bulan</w:t>
            </w:r>
          </w:p>
        </w:tc>
        <w:tc>
          <w:tcPr/>
          <w:p>
            <w:pPr>
              <w:pStyle w:val="Compact"/>
            </w:pPr>
            <w:r>
              <w:t xml:space="preserve">Saldo Awal</w:t>
            </w:r>
          </w:p>
        </w:tc>
        <w:tc>
          <w:tcPr/>
          <w:p>
            <w:pPr>
              <w:pStyle w:val="Compact"/>
            </w:pPr>
            <w:r>
              <w:t xml:space="preserve">Penerimaan</w:t>
            </w:r>
          </w:p>
        </w:tc>
        <w:tc>
          <w:tcPr/>
          <w:p>
            <w:pPr>
              <w:pStyle w:val="Compact"/>
            </w:pPr>
            <w:r>
              <w:t xml:space="preserve">Pengeluaran</w:t>
            </w:r>
          </w:p>
        </w:tc>
        <w:tc>
          <w:tcPr/>
          <w:p>
            <w:pPr>
              <w:pStyle w:val="Compact"/>
            </w:pPr>
            <w:r>
              <w:t xml:space="preserve">Arus Kas Bersih</w:t>
            </w:r>
          </w:p>
        </w:tc>
        <w:tc>
          <w:tcPr/>
          <w:p>
            <w:pPr>
              <w:pStyle w:val="Compact"/>
            </w:pPr>
            <w:r>
              <w:t xml:space="preserve">Saldo Akhir</w:t>
            </w:r>
          </w:p>
        </w:tc>
      </w:tr>
      <w:tr>
        <w:tc>
          <w:tcPr/>
          <w:p>
            <w:pPr>
              <w:pStyle w:val="Compact"/>
            </w:pPr>
            <w:r>
              <w:t xml:space="preserve">Jan</w:t>
            </w:r>
          </w:p>
        </w:tc>
        <w:tc>
          <w:tcPr/>
          <w:p>
            <w:pPr>
              <w:pStyle w:val="Compact"/>
            </w:pPr>
            <w:r>
              <w:t xml:space="preserve">Rp328.860.000</w:t>
            </w:r>
          </w:p>
        </w:tc>
        <w:tc>
          <w:tcPr/>
          <w:p>
            <w:pPr>
              <w:pStyle w:val="Compact"/>
            </w:pPr>
            <w:r>
              <w:t xml:space="preserve">Rp20.200.000</w:t>
            </w:r>
          </w:p>
        </w:tc>
        <w:tc>
          <w:tcPr/>
          <w:p>
            <w:pPr>
              <w:pStyle w:val="Compact"/>
            </w:pPr>
            <w:r>
              <w:t xml:space="preserve">Rp7.637.000</w:t>
            </w:r>
          </w:p>
        </w:tc>
        <w:tc>
          <w:tcPr/>
          <w:p>
            <w:pPr>
              <w:pStyle w:val="Compact"/>
            </w:pPr>
            <w:r>
              <w:t xml:space="preserve">Rp12.563.000</w:t>
            </w:r>
          </w:p>
        </w:tc>
        <w:tc>
          <w:tcPr/>
          <w:p>
            <w:pPr>
              <w:pStyle w:val="Compact"/>
            </w:pPr>
            <w:r>
              <w:t xml:space="preserve">Rp341.423.000</w:t>
            </w:r>
          </w:p>
        </w:tc>
      </w:tr>
      <w:tr>
        <w:tc>
          <w:tcPr/>
          <w:p>
            <w:pPr>
              <w:pStyle w:val="Compact"/>
            </w:pPr>
            <w:r>
              <w:t xml:space="preserve">Feb</w:t>
            </w:r>
          </w:p>
        </w:tc>
        <w:tc>
          <w:tcPr/>
          <w:p>
            <w:pPr>
              <w:pStyle w:val="Compact"/>
            </w:pPr>
            <w:r>
              <w:t xml:space="preserve">Rp341.423.000</w:t>
            </w:r>
          </w:p>
        </w:tc>
        <w:tc>
          <w:tcPr/>
          <w:p>
            <w:pPr>
              <w:pStyle w:val="Compact"/>
            </w:pPr>
            <w:r>
              <w:t xml:space="preserve">Rp11.150.000</w:t>
            </w:r>
          </w:p>
        </w:tc>
        <w:tc>
          <w:tcPr/>
          <w:p>
            <w:pPr>
              <w:pStyle w:val="Compact"/>
            </w:pPr>
            <w:r>
              <w:t xml:space="preserve">Rp11.439.400</w:t>
            </w:r>
          </w:p>
        </w:tc>
        <w:tc>
          <w:tcPr/>
          <w:p>
            <w:pPr>
              <w:pStyle w:val="Compact"/>
            </w:pPr>
            <w:r>
              <w:t xml:space="preserve">Rp-289.400</w:t>
            </w:r>
          </w:p>
        </w:tc>
        <w:tc>
          <w:tcPr/>
          <w:p>
            <w:pPr>
              <w:pStyle w:val="Compact"/>
            </w:pPr>
            <w:r>
              <w:t xml:space="preserve">Rp341.133.600</w:t>
            </w:r>
          </w:p>
        </w:tc>
      </w:tr>
      <w:tr>
        <w:tc>
          <w:tcPr/>
          <w:p>
            <w:pPr>
              <w:pStyle w:val="Compact"/>
            </w:pPr>
            <w:r>
              <w:t xml:space="preserve">Mar</w:t>
            </w:r>
          </w:p>
        </w:tc>
        <w:tc>
          <w:tcPr/>
          <w:p>
            <w:pPr>
              <w:pStyle w:val="Compact"/>
            </w:pPr>
            <w:r>
              <w:t xml:space="preserve">Rp341.133.600</w:t>
            </w:r>
          </w:p>
        </w:tc>
        <w:tc>
          <w:tcPr/>
          <w:p>
            <w:pPr>
              <w:pStyle w:val="Compact"/>
            </w:pPr>
            <w:r>
              <w:t xml:space="preserve">Rp21.900.000</w:t>
            </w:r>
          </w:p>
        </w:tc>
        <w:tc>
          <w:tcPr/>
          <w:p>
            <w:pPr>
              <w:pStyle w:val="Compact"/>
            </w:pPr>
            <w:r>
              <w:t xml:space="preserve">Rp16.933.900</w:t>
            </w:r>
          </w:p>
        </w:tc>
        <w:tc>
          <w:tcPr/>
          <w:p>
            <w:pPr>
              <w:pStyle w:val="Compact"/>
            </w:pPr>
            <w:r>
              <w:t xml:space="preserve">Rp4.966.100</w:t>
            </w:r>
          </w:p>
        </w:tc>
        <w:tc>
          <w:tcPr/>
          <w:p>
            <w:pPr>
              <w:pStyle w:val="Compact"/>
            </w:pPr>
            <w:r>
              <w:t xml:space="preserve">Rp346.099.700</w:t>
            </w:r>
          </w:p>
        </w:tc>
      </w:tr>
      <w:tr>
        <w:tc>
          <w:tcPr/>
          <w:p>
            <w:pPr>
              <w:pStyle w:val="Compact"/>
            </w:pPr>
            <w:r>
              <w:t xml:space="preserve">Apr</w:t>
            </w:r>
          </w:p>
        </w:tc>
        <w:tc>
          <w:tcPr/>
          <w:p>
            <w:pPr>
              <w:pStyle w:val="Compact"/>
            </w:pPr>
            <w:r>
              <w:t xml:space="preserve">Rp346.099.700</w:t>
            </w:r>
          </w:p>
        </w:tc>
        <w:tc>
          <w:tcPr/>
          <w:p>
            <w:pPr>
              <w:pStyle w:val="Compact"/>
            </w:pPr>
            <w:r>
              <w:t xml:space="preserve">Rp17.700.000</w:t>
            </w:r>
          </w:p>
        </w:tc>
        <w:tc>
          <w:tcPr/>
          <w:p>
            <w:pPr>
              <w:pStyle w:val="Compact"/>
            </w:pPr>
            <w:r>
              <w:t xml:space="preserve">Rp13.744.900</w:t>
            </w:r>
          </w:p>
        </w:tc>
        <w:tc>
          <w:tcPr/>
          <w:p>
            <w:pPr>
              <w:pStyle w:val="Compact"/>
            </w:pPr>
            <w:r>
              <w:t xml:space="preserve">Rp3.955.100</w:t>
            </w:r>
          </w:p>
        </w:tc>
        <w:tc>
          <w:tcPr/>
          <w:p>
            <w:pPr>
              <w:pStyle w:val="Compact"/>
            </w:pPr>
            <w:r>
              <w:t xml:space="preserve">Rp350.054.800</w:t>
            </w:r>
          </w:p>
        </w:tc>
      </w:tr>
      <w:tr>
        <w:tc>
          <w:tcPr/>
          <w:p>
            <w:pPr>
              <w:pStyle w:val="Compact"/>
            </w:pPr>
            <w:r>
              <w:t xml:space="preserve">Mei</w:t>
            </w:r>
          </w:p>
        </w:tc>
        <w:tc>
          <w:tcPr/>
          <w:p>
            <w:pPr>
              <w:pStyle w:val="Compact"/>
            </w:pPr>
            <w:r>
              <w:t xml:space="preserve">Rp350.054.800</w:t>
            </w:r>
          </w:p>
        </w:tc>
        <w:tc>
          <w:tcPr/>
          <w:p>
            <w:pPr>
              <w:pStyle w:val="Compact"/>
            </w:pPr>
            <w:r>
              <w:t xml:space="preserve">Rp8.700.000</w:t>
            </w:r>
          </w:p>
        </w:tc>
        <w:tc>
          <w:tcPr/>
          <w:p>
            <w:pPr>
              <w:pStyle w:val="Compact"/>
            </w:pPr>
            <w:r>
              <w:t xml:space="preserve">Rp7.760.800</w:t>
            </w:r>
          </w:p>
        </w:tc>
        <w:tc>
          <w:tcPr/>
          <w:p>
            <w:pPr>
              <w:pStyle w:val="Compact"/>
            </w:pPr>
            <w:r>
              <w:t xml:space="preserve">Rp939.200</w:t>
            </w:r>
          </w:p>
        </w:tc>
        <w:tc>
          <w:tcPr/>
          <w:p>
            <w:pPr>
              <w:pStyle w:val="Compact"/>
            </w:pPr>
            <w:r>
              <w:t xml:space="preserve">Rp350.994.000</w:t>
            </w:r>
          </w:p>
        </w:tc>
      </w:tr>
      <w:tr>
        <w:tc>
          <w:tcPr/>
          <w:p>
            <w:pPr>
              <w:pStyle w:val="Compact"/>
            </w:pPr>
            <w:r>
              <w:t xml:space="preserve">Jun</w:t>
            </w:r>
          </w:p>
        </w:tc>
        <w:tc>
          <w:tcPr/>
          <w:p>
            <w:pPr>
              <w:pStyle w:val="Compact"/>
            </w:pPr>
            <w:r>
              <w:t xml:space="preserve">Rp350.994.000</w:t>
            </w:r>
          </w:p>
        </w:tc>
        <w:tc>
          <w:tcPr/>
          <w:p>
            <w:pPr>
              <w:pStyle w:val="Compact"/>
            </w:pPr>
            <w:r>
              <w:t xml:space="preserve">Rp16.400.000</w:t>
            </w:r>
          </w:p>
        </w:tc>
        <w:tc>
          <w:tcPr/>
          <w:p>
            <w:pPr>
              <w:pStyle w:val="Compact"/>
            </w:pPr>
            <w:r>
              <w:t xml:space="preserve">Rp6.908.250</w:t>
            </w:r>
          </w:p>
        </w:tc>
        <w:tc>
          <w:tcPr/>
          <w:p>
            <w:pPr>
              <w:pStyle w:val="Compact"/>
            </w:pPr>
            <w:r>
              <w:t xml:space="preserve">Rp9.491.750</w:t>
            </w:r>
          </w:p>
        </w:tc>
        <w:tc>
          <w:tcPr/>
          <w:p>
            <w:pPr>
              <w:pStyle w:val="Compact"/>
            </w:pPr>
            <w:r>
              <w:t xml:space="preserve">Rp360.485.750</w:t>
            </w:r>
          </w:p>
        </w:tc>
      </w:tr>
      <w:tr>
        <w:tc>
          <w:tcPr/>
          <w:p>
            <w:pPr>
              <w:pStyle w:val="Compact"/>
            </w:pPr>
            <w:r>
              <w:t xml:space="preserve">Jul</w:t>
            </w:r>
          </w:p>
        </w:tc>
        <w:tc>
          <w:tcPr/>
          <w:p>
            <w:pPr>
              <w:pStyle w:val="Compact"/>
            </w:pPr>
            <w:r>
              <w:t xml:space="preserve">Rp360.485.750</w:t>
            </w:r>
          </w:p>
        </w:tc>
        <w:tc>
          <w:tcPr/>
          <w:p>
            <w:pPr>
              <w:pStyle w:val="Compact"/>
            </w:pPr>
            <w:r>
              <w:t xml:space="preserve">Rp14.500.000</w:t>
            </w:r>
          </w:p>
        </w:tc>
        <w:tc>
          <w:tcPr/>
          <w:p>
            <w:pPr>
              <w:pStyle w:val="Compact"/>
            </w:pPr>
            <w:r>
              <w:t xml:space="preserve">Rp4.591.900</w:t>
            </w:r>
          </w:p>
        </w:tc>
        <w:tc>
          <w:tcPr/>
          <w:p>
            <w:pPr>
              <w:pStyle w:val="Compact"/>
            </w:pPr>
            <w:r>
              <w:t xml:space="preserve">Rp9.908.100</w:t>
            </w:r>
          </w:p>
        </w:tc>
        <w:tc>
          <w:tcPr/>
          <w:p>
            <w:pPr>
              <w:pStyle w:val="Compact"/>
            </w:pPr>
            <w:r>
              <w:t xml:space="preserve">Rp370.393.850</w:t>
            </w:r>
          </w:p>
        </w:tc>
      </w:tr>
      <w:tr>
        <w:tc>
          <w:tcPr/>
          <w:p>
            <w:pPr>
              <w:pStyle w:val="Compact"/>
            </w:pPr>
            <w:r>
              <w:t xml:space="preserve">Agu</w:t>
            </w:r>
          </w:p>
        </w:tc>
        <w:tc>
          <w:tcPr/>
          <w:p>
            <w:pPr>
              <w:pStyle w:val="Compact"/>
            </w:pPr>
            <w:r>
              <w:t xml:space="preserve">Rp370.393.850</w:t>
            </w:r>
          </w:p>
        </w:tc>
        <w:tc>
          <w:tcPr/>
          <w:p>
            <w:pPr>
              <w:pStyle w:val="Compact"/>
            </w:pPr>
            <w:r>
              <w:t xml:space="preserve">Rp5.150.000</w:t>
            </w:r>
          </w:p>
        </w:tc>
        <w:tc>
          <w:tcPr/>
          <w:p>
            <w:pPr>
              <w:pStyle w:val="Compact"/>
            </w:pPr>
            <w:r>
              <w:t xml:space="preserve">Rp5.221.400</w:t>
            </w:r>
          </w:p>
        </w:tc>
        <w:tc>
          <w:tcPr/>
          <w:p>
            <w:pPr>
              <w:pStyle w:val="Compact"/>
            </w:pPr>
            <w:r>
              <w:t xml:space="preserve">Rp-71.400</w:t>
            </w:r>
          </w:p>
        </w:tc>
        <w:tc>
          <w:tcPr/>
          <w:p>
            <w:pPr>
              <w:pStyle w:val="Compact"/>
            </w:pPr>
            <w:r>
              <w:t xml:space="preserve">Rp370.322.450</w:t>
            </w:r>
          </w:p>
        </w:tc>
      </w:tr>
      <w:tr>
        <w:tc>
          <w:tcPr/>
          <w:p>
            <w:pPr>
              <w:pStyle w:val="Compact"/>
            </w:pPr>
            <w:r>
              <w:t xml:space="preserve">Sep</w:t>
            </w:r>
          </w:p>
        </w:tc>
        <w:tc>
          <w:tcPr/>
          <w:p>
            <w:pPr>
              <w:pStyle w:val="Compact"/>
            </w:pPr>
            <w:r>
              <w:t xml:space="preserve">Rp370.322.450</w:t>
            </w:r>
          </w:p>
        </w:tc>
        <w:tc>
          <w:tcPr/>
          <w:p>
            <w:pPr>
              <w:pStyle w:val="Compact"/>
            </w:pPr>
            <w:r>
              <w:t xml:space="preserve">Rp15.400.000</w:t>
            </w:r>
          </w:p>
        </w:tc>
        <w:tc>
          <w:tcPr/>
          <w:p>
            <w:pPr>
              <w:pStyle w:val="Compact"/>
            </w:pPr>
            <w:r>
              <w:t xml:space="preserve">Rp5.976.400</w:t>
            </w:r>
          </w:p>
        </w:tc>
        <w:tc>
          <w:tcPr/>
          <w:p>
            <w:pPr>
              <w:pStyle w:val="Compact"/>
            </w:pPr>
            <w:r>
              <w:t xml:space="preserve">Rp9.423.600</w:t>
            </w:r>
          </w:p>
        </w:tc>
        <w:tc>
          <w:tcPr/>
          <w:p>
            <w:pPr>
              <w:pStyle w:val="Compact"/>
            </w:pPr>
            <w:r>
              <w:t xml:space="preserve">Rp379.746.050</w:t>
            </w:r>
          </w:p>
        </w:tc>
      </w:tr>
      <w:tr>
        <w:tc>
          <w:tcPr/>
          <w:p>
            <w:pPr>
              <w:pStyle w:val="Compact"/>
            </w:pPr>
            <w:r>
              <w:t xml:space="preserve">Okt</w:t>
            </w:r>
          </w:p>
        </w:tc>
        <w:tc>
          <w:tcPr/>
          <w:p>
            <w:pPr>
              <w:pStyle w:val="Compact"/>
            </w:pPr>
            <w:r>
              <w:t xml:space="preserve">Rp379.746.050</w:t>
            </w:r>
          </w:p>
        </w:tc>
        <w:tc>
          <w:tcPr/>
          <w:p>
            <w:pPr>
              <w:pStyle w:val="Compact"/>
            </w:pPr>
            <w:r>
              <w:t xml:space="preserve">Rp41.500.000</w:t>
            </w:r>
          </w:p>
        </w:tc>
        <w:tc>
          <w:tcPr/>
          <w:p>
            <w:pPr>
              <w:pStyle w:val="Compact"/>
            </w:pPr>
            <w:r>
              <w:t xml:space="preserve">Rp4.419.000</w:t>
            </w:r>
          </w:p>
        </w:tc>
        <w:tc>
          <w:tcPr/>
          <w:p>
            <w:pPr>
              <w:pStyle w:val="Compact"/>
            </w:pPr>
            <w:r>
              <w:t xml:space="preserve">Rp37.081.000</w:t>
            </w:r>
          </w:p>
        </w:tc>
        <w:tc>
          <w:tcPr/>
          <w:p>
            <w:pPr>
              <w:pStyle w:val="Compact"/>
            </w:pPr>
            <w:r>
              <w:t xml:space="preserve">Rp416.827.050</w:t>
            </w:r>
          </w:p>
        </w:tc>
      </w:tr>
      <w:tr>
        <w:tc>
          <w:tcPr/>
          <w:p>
            <w:pPr>
              <w:pStyle w:val="Compact"/>
            </w:pPr>
            <w:r>
              <w:t xml:space="preserve">Nov</w:t>
            </w:r>
          </w:p>
        </w:tc>
        <w:tc>
          <w:tcPr/>
          <w:p>
            <w:pPr>
              <w:pStyle w:val="Compact"/>
            </w:pPr>
            <w:r>
              <w:t xml:space="preserve">Rp416.827.050</w:t>
            </w:r>
          </w:p>
        </w:tc>
        <w:tc>
          <w:tcPr/>
          <w:p>
            <w:pPr>
              <w:pStyle w:val="Compact"/>
            </w:pPr>
            <w:r>
              <w:t xml:space="preserve">Rp2.150.000</w:t>
            </w:r>
          </w:p>
        </w:tc>
        <w:tc>
          <w:tcPr/>
          <w:p>
            <w:pPr>
              <w:pStyle w:val="Compact"/>
            </w:pPr>
            <w:r>
              <w:t xml:space="preserve">Rp6.162.500</w:t>
            </w:r>
          </w:p>
        </w:tc>
        <w:tc>
          <w:tcPr/>
          <w:p>
            <w:pPr>
              <w:pStyle w:val="Compact"/>
            </w:pPr>
            <w:r>
              <w:t xml:space="preserve">Rp-4.012.500</w:t>
            </w:r>
          </w:p>
        </w:tc>
        <w:tc>
          <w:tcPr/>
          <w:p>
            <w:pPr>
              <w:pStyle w:val="Compact"/>
            </w:pPr>
            <w:r>
              <w:t xml:space="preserve">Rp412.814.550</w:t>
            </w:r>
          </w:p>
        </w:tc>
      </w:tr>
      <w:tr>
        <w:tc>
          <w:tcPr/>
          <w:p>
            <w:pPr>
              <w:pStyle w:val="Compact"/>
            </w:pPr>
            <w:r>
              <w:t xml:space="preserve">Des</w:t>
            </w:r>
          </w:p>
        </w:tc>
        <w:tc>
          <w:tcPr/>
          <w:p>
            <w:pPr>
              <w:pStyle w:val="Compact"/>
            </w:pPr>
            <w:r>
              <w:t xml:space="preserve">Rp412.814.550</w:t>
            </w:r>
          </w:p>
        </w:tc>
        <w:tc>
          <w:tcPr/>
          <w:p>
            <w:pPr>
              <w:pStyle w:val="Compact"/>
            </w:pPr>
            <w:r>
              <w:t xml:space="preserve">Rp13.000.000</w:t>
            </w:r>
          </w:p>
        </w:tc>
        <w:tc>
          <w:tcPr/>
          <w:p>
            <w:pPr>
              <w:pStyle w:val="Compact"/>
            </w:pPr>
            <w:r>
              <w:t xml:space="preserve">Rp5.013.650</w:t>
            </w:r>
          </w:p>
        </w:tc>
        <w:tc>
          <w:tcPr/>
          <w:p>
            <w:pPr>
              <w:pStyle w:val="Compact"/>
            </w:pPr>
            <w:r>
              <w:t xml:space="preserve">Rp7.986.350</w:t>
            </w:r>
          </w:p>
        </w:tc>
        <w:tc>
          <w:tcPr/>
          <w:p>
            <w:pPr>
              <w:pStyle w:val="Compact"/>
            </w:pPr>
            <w:r>
              <w:t xml:space="preserve">Rp420.800.900</w:t>
            </w:r>
          </w:p>
        </w:tc>
      </w:tr>
      <w:tr>
        <w:tc>
          <w:tcPr/>
          <w:p>
            <w:pPr>
              <w:pStyle w:val="Compact"/>
            </w:pPr>
            <w:r>
              <w:rPr>
                <w:b/>
                <w:bCs/>
              </w:rPr>
              <w:t xml:space="preserve">Total</w:t>
            </w:r>
          </w:p>
        </w:tc>
        <w:tc>
          <w:tcPr/>
          <w:p>
            <w:pPr>
              <w:pStyle w:val="Compact"/>
            </w:pPr>
            <w:r>
              <w:rPr>
                <w:b/>
                <w:bCs/>
              </w:rPr>
              <w:t xml:space="preserve">Rp328.860.000</w:t>
            </w:r>
          </w:p>
        </w:tc>
        <w:tc>
          <w:tcPr/>
          <w:p>
            <w:pPr>
              <w:pStyle w:val="Compact"/>
            </w:pPr>
            <w:r>
              <w:rPr>
                <w:b/>
                <w:bCs/>
              </w:rPr>
              <w:t xml:space="preserve">Rp187.750.000</w:t>
            </w:r>
          </w:p>
        </w:tc>
        <w:tc>
          <w:tcPr/>
          <w:p>
            <w:pPr>
              <w:pStyle w:val="Compact"/>
            </w:pPr>
            <w:r>
              <w:rPr>
                <w:b/>
                <w:bCs/>
              </w:rPr>
              <w:t xml:space="preserve">Rp95.809.100</w:t>
            </w:r>
          </w:p>
        </w:tc>
        <w:tc>
          <w:tcPr/>
          <w:p>
            <w:pPr>
              <w:pStyle w:val="Compact"/>
            </w:pPr>
            <w:r>
              <w:rPr>
                <w:b/>
                <w:bCs/>
              </w:rPr>
              <w:t xml:space="preserve">Rp91.940.900</w:t>
            </w:r>
          </w:p>
        </w:tc>
        <w:tc>
          <w:tcPr/>
          <w:p>
            <w:pPr>
              <w:pStyle w:val="Compact"/>
            </w:pPr>
            <w:r>
              <w:rPr>
                <w:b/>
                <w:bCs/>
              </w:rPr>
              <w:t xml:space="preserve">Rp420.800.900</w:t>
            </w:r>
          </w:p>
        </w:tc>
      </w:tr>
    </w:tbl>
    <w:bookmarkEnd w:id="18"/>
    <w:bookmarkStart w:id="19" w:name="catatan-arus-kas"/>
    <w:p>
      <w:pPr>
        <w:pStyle w:val="Heading2"/>
      </w:pPr>
      <w:r>
        <w:t xml:space="preserve">Catatan arus kas</w:t>
      </w:r>
    </w:p>
    <w:p>
      <w:pPr>
        <w:pStyle w:val="FirstParagraph"/>
      </w:pPr>
      <w:r>
        <w:t xml:space="preserve">Beberapa hal penting dari arus kas 2025 adalah sebagai berikut:</w:t>
      </w:r>
    </w:p>
    <w:p>
      <w:pPr>
        <w:pStyle w:val="Compact"/>
        <w:numPr>
          <w:ilvl w:val="0"/>
          <w:numId w:val="1003"/>
        </w:numPr>
      </w:pPr>
      <w:r>
        <w:t xml:space="preserve">Bulan dengan penerimaan tertinggi adalah</w:t>
      </w:r>
      <w:r>
        <w:t xml:space="preserve"> </w:t>
      </w:r>
      <w:r>
        <w:rPr>
          <w:b/>
          <w:bCs/>
        </w:rPr>
        <w:t xml:space="preserve">Oktober</w:t>
      </w:r>
      <w:r>
        <w:t xml:space="preserve">, yaitu sebesar</w:t>
      </w:r>
      <w:r>
        <w:t xml:space="preserve"> </w:t>
      </w:r>
      <w:r>
        <w:rPr>
          <w:b/>
          <w:bCs/>
        </w:rPr>
        <w:t xml:space="preserve">Rp41.500.000</w:t>
      </w:r>
      <w:r>
        <w:t xml:space="preserve">.</w:t>
      </w:r>
    </w:p>
    <w:p>
      <w:pPr>
        <w:pStyle w:val="Compact"/>
        <w:numPr>
          <w:ilvl w:val="0"/>
          <w:numId w:val="1003"/>
        </w:numPr>
      </w:pPr>
      <w:r>
        <w:t xml:space="preserve">Bulan dengan arus kas bersih negatif terjadi pada</w:t>
      </w:r>
      <w:r>
        <w:t xml:space="preserve"> </w:t>
      </w:r>
      <w:r>
        <w:rPr>
          <w:b/>
          <w:bCs/>
        </w:rPr>
        <w:t xml:space="preserve">Februari</w:t>
      </w:r>
      <w:r>
        <w:t xml:space="preserve">,</w:t>
      </w:r>
      <w:r>
        <w:t xml:space="preserve"> </w:t>
      </w:r>
      <w:r>
        <w:rPr>
          <w:b/>
          <w:bCs/>
        </w:rPr>
        <w:t xml:space="preserve">Agustus</w:t>
      </w:r>
      <w:r>
        <w:t xml:space="preserve">, dan</w:t>
      </w:r>
      <w:r>
        <w:t xml:space="preserve"> </w:t>
      </w:r>
      <w:r>
        <w:rPr>
          <w:b/>
          <w:bCs/>
        </w:rPr>
        <w:t xml:space="preserve">November</w:t>
      </w:r>
      <w:r>
        <w:t xml:space="preserve">.</w:t>
      </w:r>
    </w:p>
    <w:p>
      <w:pPr>
        <w:pStyle w:val="Compact"/>
        <w:numPr>
          <w:ilvl w:val="0"/>
          <w:numId w:val="1003"/>
        </w:numPr>
      </w:pPr>
      <w:r>
        <w:t xml:space="preserve">Defisit kas bulanan terbesar terjadi pada</w:t>
      </w:r>
      <w:r>
        <w:t xml:space="preserve"> </w:t>
      </w:r>
      <w:r>
        <w:rPr>
          <w:b/>
          <w:bCs/>
        </w:rPr>
        <w:t xml:space="preserve">November</w:t>
      </w:r>
      <w:r>
        <w:t xml:space="preserve"> </w:t>
      </w:r>
      <w:r>
        <w:t xml:space="preserve">sebesar</w:t>
      </w:r>
      <w:r>
        <w:t xml:space="preserve"> </w:t>
      </w:r>
      <w:r>
        <w:rPr>
          <w:b/>
          <w:bCs/>
        </w:rPr>
        <w:t xml:space="preserve">Rp-4.012.500</w:t>
      </w:r>
      <w:r>
        <w:t xml:space="preserve">.</w:t>
      </w:r>
    </w:p>
    <w:p>
      <w:pPr>
        <w:pStyle w:val="Compact"/>
        <w:numPr>
          <w:ilvl w:val="0"/>
          <w:numId w:val="1003"/>
        </w:numPr>
      </w:pPr>
      <w:r>
        <w:t xml:space="preserve">Meskipun terdapat fluktuasi bulanan, saldo akhir tetap meningkat secara signifikan dari awal tahun.</w:t>
      </w:r>
    </w:p>
    <w:bookmarkEnd w:id="19"/>
    <w:bookmarkEnd w:id="20"/>
    <w:bookmarkStart w:id="24" w:name="laporan-aktivitas-income-statement-2025"/>
    <w:p>
      <w:pPr>
        <w:pStyle w:val="Heading1"/>
      </w:pPr>
      <w:r>
        <w:t xml:space="preserve">Laporan aktivitas / income statement 2025</w:t>
      </w:r>
    </w:p>
    <w:p>
      <w:pPr>
        <w:pStyle w:val="FirstParagraph"/>
      </w:pPr>
      <w:r>
        <w:t xml:space="preserve">Laporan ini menunjukkan hasil operasional yayasan selama tahun 2025 dengan memperhitungkan perlakuan pajak sebagai berikut:</w:t>
      </w:r>
    </w:p>
    <w:p>
      <w:pPr>
        <w:pStyle w:val="Compact"/>
        <w:numPr>
          <w:ilvl w:val="0"/>
          <w:numId w:val="1004"/>
        </w:numPr>
      </w:pPr>
      <w:r>
        <w:rPr>
          <w:b/>
          <w:bCs/>
        </w:rPr>
        <w:t xml:space="preserve">Pendapatan sewa</w:t>
      </w:r>
      <w:r>
        <w:t xml:space="preserve"> </w:t>
      </w:r>
      <w:r>
        <w:t xml:space="preserve">merupakan</w:t>
      </w:r>
      <w:r>
        <w:t xml:space="preserve"> </w:t>
      </w:r>
      <w:r>
        <w:rPr>
          <w:b/>
          <w:bCs/>
        </w:rPr>
        <w:t xml:space="preserve">objek pajak final 10%</w:t>
      </w:r>
    </w:p>
    <w:p>
      <w:pPr>
        <w:pStyle w:val="Compact"/>
        <w:numPr>
          <w:ilvl w:val="0"/>
          <w:numId w:val="1004"/>
        </w:numPr>
      </w:pPr>
      <w:r>
        <w:rPr>
          <w:b/>
          <w:bCs/>
        </w:rPr>
        <w:t xml:space="preserve">Penerimaan dari kegiatan gereja</w:t>
      </w:r>
      <w:r>
        <w:t xml:space="preserve"> </w:t>
      </w:r>
      <w:r>
        <w:t xml:space="preserve">diperlakukan sebagai</w:t>
      </w:r>
      <w:r>
        <w:t xml:space="preserve"> </w:t>
      </w:r>
      <w:r>
        <w:rPr>
          <w:b/>
          <w:bCs/>
        </w:rPr>
        <w:t xml:space="preserve">sumbangan</w:t>
      </w:r>
      <w:r>
        <w:t xml:space="preserve">, sehingga</w:t>
      </w:r>
      <w:r>
        <w:t xml:space="preserve"> </w:t>
      </w:r>
      <w:r>
        <w:rPr>
          <w:b/>
          <w:bCs/>
        </w:rPr>
        <w:t xml:space="preserve">bukan objek pajak</w:t>
      </w:r>
    </w:p>
    <w:bookmarkStart w:id="21" w:name="pendapatan-2025"/>
    <w:p>
      <w:pPr>
        <w:pStyle w:val="Heading2"/>
      </w:pPr>
      <w:r>
        <w:t xml:space="preserve">Pendapatan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w:t>
            </w:r>
          </w:p>
        </w:tc>
        <w:tc>
          <w:tcPr/>
          <w:p>
            <w:pPr>
              <w:pStyle w:val="Compact"/>
            </w:pPr>
            <w:r>
              <w:t xml:space="preserve">Nilai</w:t>
            </w:r>
          </w:p>
        </w:tc>
        <w:tc>
          <w:tcPr/>
          <w:p>
            <w:pPr>
              <w:pStyle w:val="Compact"/>
            </w:pPr>
            <w:r>
              <w:t xml:space="preserve">Keterangan Pajak</w:t>
            </w:r>
          </w:p>
        </w:tc>
      </w:tr>
      <w:tr>
        <w:tc>
          <w:tcPr/>
          <w:p>
            <w:pPr>
              <w:pStyle w:val="Compact"/>
            </w:pPr>
            <w:r>
              <w:t xml:space="preserve">Pendapatan Sewa</w:t>
            </w:r>
          </w:p>
        </w:tc>
        <w:tc>
          <w:tcPr/>
          <w:p>
            <w:pPr>
              <w:pStyle w:val="Compact"/>
            </w:pPr>
            <w:r>
              <w:t xml:space="preserve">Rp155.000.000</w:t>
            </w:r>
          </w:p>
        </w:tc>
        <w:tc>
          <w:tcPr/>
          <w:p>
            <w:pPr>
              <w:pStyle w:val="Compact"/>
            </w:pPr>
            <w:r>
              <w:t xml:space="preserve">Objek pajak final 10%</w:t>
            </w:r>
          </w:p>
        </w:tc>
      </w:tr>
      <w:tr>
        <w:tc>
          <w:tcPr/>
          <w:p>
            <w:pPr>
              <w:pStyle w:val="Compact"/>
            </w:pPr>
            <w:r>
              <w:t xml:space="preserve">Sumbangan/Kegiatan Gereja</w:t>
            </w:r>
          </w:p>
        </w:tc>
        <w:tc>
          <w:tcPr/>
          <w:p>
            <w:pPr>
              <w:pStyle w:val="Compact"/>
            </w:pPr>
            <w:r>
              <w:t xml:space="preserve">Rp32.750.000</w:t>
            </w:r>
          </w:p>
        </w:tc>
        <w:tc>
          <w:tcPr/>
          <w:p>
            <w:pPr>
              <w:pStyle w:val="Compact"/>
            </w:pPr>
            <w:r>
              <w:t xml:space="preserve">Bukan objek pajak</w:t>
            </w:r>
          </w:p>
        </w:tc>
      </w:tr>
      <w:tr>
        <w:tc>
          <w:tcPr/>
          <w:p>
            <w:pPr>
              <w:pStyle w:val="Compact"/>
            </w:pPr>
            <w:r>
              <w:rPr>
                <w:b/>
                <w:bCs/>
              </w:rPr>
              <w:t xml:space="preserve">Total Pendapatan Bruto</w:t>
            </w:r>
          </w:p>
        </w:tc>
        <w:tc>
          <w:tcPr/>
          <w:p>
            <w:pPr>
              <w:pStyle w:val="Compact"/>
            </w:pPr>
            <w:r>
              <w:rPr>
                <w:b/>
                <w:bCs/>
              </w:rPr>
              <w:t xml:space="preserve">Rp187.750.000</w:t>
            </w:r>
          </w:p>
        </w:tc>
        <w:tc>
          <w:tcPr/>
          <w:p>
            <w:pPr>
              <w:pStyle w:val="Compact"/>
            </w:pPr>
          </w:p>
        </w:tc>
      </w:tr>
    </w:tbl>
    <w:bookmarkEnd w:id="21"/>
    <w:bookmarkStart w:id="22" w:name="beban-operasional-dan-pajak-2025"/>
    <w:p>
      <w:pPr>
        <w:pStyle w:val="Heading2"/>
      </w:pPr>
      <w:r>
        <w:t xml:space="preserve">Beban operasional dan pajak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w:t>
            </w:r>
          </w:p>
        </w:tc>
        <w:tc>
          <w:tcPr/>
          <w:p>
            <w:pPr>
              <w:pStyle w:val="Compact"/>
            </w:pPr>
            <w:r>
              <w:t xml:space="preserve">Nilai</w:t>
            </w:r>
          </w:p>
        </w:tc>
      </w:tr>
      <w:tr>
        <w:tc>
          <w:tcPr/>
          <w:p>
            <w:pPr>
              <w:pStyle w:val="Compact"/>
            </w:pPr>
            <w:r>
              <w:t xml:space="preserve">Gaji &amp; Honor</w:t>
            </w:r>
          </w:p>
        </w:tc>
        <w:tc>
          <w:tcPr/>
          <w:p>
            <w:pPr>
              <w:pStyle w:val="Compact"/>
            </w:pPr>
            <w:r>
              <w:t xml:space="preserve">Rp53.700.000</w:t>
            </w:r>
          </w:p>
        </w:tc>
      </w:tr>
      <w:tr>
        <w:tc>
          <w:tcPr/>
          <w:p>
            <w:pPr>
              <w:pStyle w:val="Compact"/>
            </w:pPr>
            <w:r>
              <w:t xml:space="preserve">Utilitas &amp; Internet</w:t>
            </w:r>
          </w:p>
        </w:tc>
        <w:tc>
          <w:tcPr/>
          <w:p>
            <w:pPr>
              <w:pStyle w:val="Compact"/>
            </w:pPr>
            <w:r>
              <w:t xml:space="preserve">Rp15.516.600</w:t>
            </w:r>
          </w:p>
        </w:tc>
      </w:tr>
      <w:tr>
        <w:tc>
          <w:tcPr/>
          <w:p>
            <w:pPr>
              <w:pStyle w:val="Compact"/>
            </w:pPr>
            <w:r>
              <w:t xml:space="preserve">Program/Kegiatan</w:t>
            </w:r>
          </w:p>
        </w:tc>
        <w:tc>
          <w:tcPr/>
          <w:p>
            <w:pPr>
              <w:pStyle w:val="Compact"/>
            </w:pPr>
            <w:r>
              <w:t xml:space="preserve">Rp13.795.500</w:t>
            </w:r>
          </w:p>
        </w:tc>
      </w:tr>
      <w:tr>
        <w:tc>
          <w:tcPr/>
          <w:p>
            <w:pPr>
              <w:pStyle w:val="Compact"/>
            </w:pPr>
            <w:r>
              <w:t xml:space="preserve">Perlengkapan &amp; Perawatan</w:t>
            </w:r>
          </w:p>
        </w:tc>
        <w:tc>
          <w:tcPr/>
          <w:p>
            <w:pPr>
              <w:pStyle w:val="Compact"/>
            </w:pPr>
            <w:r>
              <w:t xml:space="preserve">Rp5.765.000</w:t>
            </w:r>
          </w:p>
        </w:tc>
      </w:tr>
      <w:tr>
        <w:tc>
          <w:tcPr/>
          <w:p>
            <w:pPr>
              <w:pStyle w:val="Compact"/>
            </w:pPr>
            <w:r>
              <w:t xml:space="preserve">Perbaikan</w:t>
            </w:r>
          </w:p>
        </w:tc>
        <w:tc>
          <w:tcPr/>
          <w:p>
            <w:pPr>
              <w:pStyle w:val="Compact"/>
            </w:pPr>
            <w:r>
              <w:t xml:space="preserve">Rp2.799.000</w:t>
            </w:r>
          </w:p>
        </w:tc>
      </w:tr>
      <w:tr>
        <w:tc>
          <w:tcPr/>
          <w:p>
            <w:pPr>
              <w:pStyle w:val="Compact"/>
            </w:pPr>
            <w:r>
              <w:t xml:space="preserve">Iuran Sampah</w:t>
            </w:r>
          </w:p>
        </w:tc>
        <w:tc>
          <w:tcPr/>
          <w:p>
            <w:pPr>
              <w:pStyle w:val="Compact"/>
            </w:pPr>
            <w:r>
              <w:t xml:space="preserve">Rp2.650.000</w:t>
            </w:r>
          </w:p>
        </w:tc>
      </w:tr>
      <w:tr>
        <w:tc>
          <w:tcPr/>
          <w:p>
            <w:pPr>
              <w:pStyle w:val="Compact"/>
            </w:pPr>
            <w:r>
              <w:t xml:space="preserve">Beban Lain-lain</w:t>
            </w:r>
          </w:p>
        </w:tc>
        <w:tc>
          <w:tcPr/>
          <w:p>
            <w:pPr>
              <w:pStyle w:val="Compact"/>
            </w:pPr>
            <w:r>
              <w:t xml:space="preserve">Rp1.218.000</w:t>
            </w:r>
          </w:p>
        </w:tc>
      </w:tr>
      <w:tr>
        <w:tc>
          <w:tcPr/>
          <w:p>
            <w:pPr>
              <w:pStyle w:val="Compact"/>
            </w:pPr>
            <w:r>
              <w:t xml:space="preserve">BBM &amp; Transport</w:t>
            </w:r>
          </w:p>
        </w:tc>
        <w:tc>
          <w:tcPr/>
          <w:p>
            <w:pPr>
              <w:pStyle w:val="Compact"/>
            </w:pPr>
            <w:r>
              <w:t xml:space="preserve">Rp365.000</w:t>
            </w:r>
          </w:p>
        </w:tc>
      </w:tr>
      <w:tr>
        <w:tc>
          <w:tcPr/>
          <w:p>
            <w:pPr>
              <w:pStyle w:val="Compact"/>
            </w:pPr>
            <w:r>
              <w:rPr>
                <w:b/>
                <w:bCs/>
              </w:rPr>
              <w:t xml:space="preserve">Total Beban Operasional</w:t>
            </w:r>
          </w:p>
        </w:tc>
        <w:tc>
          <w:tcPr/>
          <w:p>
            <w:pPr>
              <w:pStyle w:val="Compact"/>
            </w:pPr>
            <w:r>
              <w:rPr>
                <w:b/>
                <w:bCs/>
              </w:rPr>
              <w:t xml:space="preserve">Rp95.809.100</w:t>
            </w:r>
          </w:p>
        </w:tc>
      </w:tr>
      <w:tr>
        <w:tc>
          <w:tcPr/>
          <w:p>
            <w:pPr>
              <w:pStyle w:val="Compact"/>
            </w:pPr>
            <w:r>
              <w:t xml:space="preserve">Pajak Final 10% atas Pendapatan Sewa</w:t>
            </w:r>
          </w:p>
        </w:tc>
        <w:tc>
          <w:tcPr/>
          <w:p>
            <w:pPr>
              <w:pStyle w:val="Compact"/>
            </w:pPr>
            <w:r>
              <w:t xml:space="preserve">Rp15.500.000</w:t>
            </w:r>
          </w:p>
        </w:tc>
      </w:tr>
      <w:tr>
        <w:tc>
          <w:tcPr/>
          <w:p>
            <w:pPr>
              <w:pStyle w:val="Compact"/>
            </w:pPr>
            <w:r>
              <w:rPr>
                <w:b/>
                <w:bCs/>
              </w:rPr>
              <w:t xml:space="preserve">Total Beban dan Pajak</w:t>
            </w:r>
          </w:p>
        </w:tc>
        <w:tc>
          <w:tcPr/>
          <w:p>
            <w:pPr>
              <w:pStyle w:val="Compact"/>
            </w:pPr>
            <w:r>
              <w:rPr>
                <w:b/>
                <w:bCs/>
              </w:rPr>
              <w:t xml:space="preserve">Rp109.309.100</w:t>
            </w:r>
          </w:p>
        </w:tc>
      </w:tr>
      <w:tr>
        <w:tc>
          <w:tcPr/>
          <w:p>
            <w:pPr>
              <w:pStyle w:val="Compact"/>
            </w:pPr>
            <w:r>
              <w:rPr>
                <w:b/>
                <w:bCs/>
              </w:rPr>
              <w:t xml:space="preserve">Surplus Sebelum Pajak</w:t>
            </w:r>
          </w:p>
        </w:tc>
        <w:tc>
          <w:tcPr/>
          <w:p>
            <w:pPr>
              <w:pStyle w:val="Compact"/>
            </w:pPr>
            <w:r>
              <w:rPr>
                <w:b/>
                <w:bCs/>
              </w:rPr>
              <w:t xml:space="preserve">Rp91.940.900</w:t>
            </w:r>
          </w:p>
        </w:tc>
      </w:tr>
      <w:tr>
        <w:tc>
          <w:tcPr/>
          <w:p>
            <w:pPr>
              <w:pStyle w:val="Compact"/>
            </w:pPr>
            <w:r>
              <w:rPr>
                <w:b/>
                <w:bCs/>
              </w:rPr>
              <w:t xml:space="preserve">Surplus Setelah Pajak</w:t>
            </w:r>
          </w:p>
        </w:tc>
        <w:tc>
          <w:tcPr/>
          <w:p>
            <w:pPr>
              <w:pStyle w:val="Compact"/>
            </w:pPr>
            <w:r>
              <w:rPr>
                <w:b/>
                <w:bCs/>
              </w:rPr>
              <w:t xml:space="preserve">Rp78.440.900</w:t>
            </w:r>
          </w:p>
        </w:tc>
      </w:tr>
    </w:tbl>
    <w:bookmarkEnd w:id="22"/>
    <w:bookmarkStart w:id="23" w:name="analisis-singkat-income-statement"/>
    <w:p>
      <w:pPr>
        <w:pStyle w:val="Heading2"/>
      </w:pPr>
      <w:r>
        <w:t xml:space="preserve">Analisis singkat income statement</w:t>
      </w:r>
    </w:p>
    <w:p>
      <w:pPr>
        <w:pStyle w:val="FirstParagraph"/>
      </w:pPr>
      <w:r>
        <w:t xml:space="preserve">Struktur pendapatan menunjukkan bahwa sumber penerimaan terbesar berasal dari</w:t>
      </w:r>
      <w:r>
        <w:t xml:space="preserve"> </w:t>
      </w:r>
      <w:r>
        <w:rPr>
          <w:b/>
          <w:bCs/>
        </w:rPr>
        <w:t xml:space="preserve">Pendapatan Sewa</w:t>
      </w:r>
      <w:r>
        <w:t xml:space="preserve">, yaitu</w:t>
      </w:r>
      <w:r>
        <w:t xml:space="preserve"> </w:t>
      </w:r>
      <w:r>
        <w:rPr>
          <w:b/>
          <w:bCs/>
        </w:rPr>
        <w:t xml:space="preserve">Rp155.000.000</w:t>
      </w:r>
      <w:r>
        <w:t xml:space="preserve">, atau sekitar</w:t>
      </w:r>
      <w:r>
        <w:t xml:space="preserve"> </w:t>
      </w:r>
      <w:r>
        <w:rPr>
          <w:b/>
          <w:bCs/>
        </w:rPr>
        <w:t xml:space="preserve">82,6%</w:t>
      </w:r>
      <w:r>
        <w:t xml:space="preserve"> </w:t>
      </w:r>
      <w:r>
        <w:t xml:space="preserve">dari total pendapatan bruto. Penerimaan dari</w:t>
      </w:r>
      <w:r>
        <w:t xml:space="preserve"> </w:t>
      </w:r>
      <w:r>
        <w:rPr>
          <w:b/>
          <w:bCs/>
        </w:rPr>
        <w:t xml:space="preserve">kegiatan gereja/sumbangan</w:t>
      </w:r>
      <w:r>
        <w:t xml:space="preserve"> </w:t>
      </w:r>
      <w:r>
        <w:t xml:space="preserve">sebesar</w:t>
      </w:r>
      <w:r>
        <w:t xml:space="preserve"> </w:t>
      </w:r>
      <w:r>
        <w:rPr>
          <w:b/>
          <w:bCs/>
        </w:rPr>
        <w:t xml:space="preserve">Rp32.750.000</w:t>
      </w:r>
      <w:r>
        <w:t xml:space="preserve">, atau sekitar</w:t>
      </w:r>
      <w:r>
        <w:t xml:space="preserve"> </w:t>
      </w:r>
      <w:r>
        <w:rPr>
          <w:b/>
          <w:bCs/>
        </w:rPr>
        <w:t xml:space="preserve">17,4%</w:t>
      </w:r>
      <w:r>
        <w:t xml:space="preserve">, tidak diperlakukan sebagai objek pajak.</w:t>
      </w:r>
    </w:p>
    <w:p>
      <w:pPr>
        <w:pStyle w:val="BodyText"/>
      </w:pPr>
      <w:r>
        <w:t xml:space="preserve">Dengan demikian, penting dibedakan antara:</w:t>
      </w:r>
    </w:p>
    <w:p>
      <w:pPr>
        <w:pStyle w:val="Compact"/>
        <w:numPr>
          <w:ilvl w:val="0"/>
          <w:numId w:val="1005"/>
        </w:numPr>
      </w:pPr>
      <w:r>
        <w:rPr>
          <w:b/>
          <w:bCs/>
        </w:rPr>
        <w:t xml:space="preserve">surplus kas/sebelum pajak</w:t>
      </w:r>
      <w:r>
        <w:t xml:space="preserve">:</w:t>
      </w:r>
      <w:r>
        <w:t xml:space="preserve"> </w:t>
      </w:r>
      <w:r>
        <w:rPr>
          <w:b/>
          <w:bCs/>
        </w:rPr>
        <w:t xml:space="preserve">Rp91.940.900</w:t>
      </w:r>
    </w:p>
    <w:p>
      <w:pPr>
        <w:pStyle w:val="Compact"/>
        <w:numPr>
          <w:ilvl w:val="0"/>
          <w:numId w:val="1005"/>
        </w:numPr>
      </w:pPr>
      <w:r>
        <w:rPr>
          <w:b/>
          <w:bCs/>
        </w:rPr>
        <w:t xml:space="preserve">surplus setelah pajak</w:t>
      </w:r>
      <w:r>
        <w:t xml:space="preserve">:</w:t>
      </w:r>
      <w:r>
        <w:t xml:space="preserve"> </w:t>
      </w:r>
      <w:r>
        <w:rPr>
          <w:b/>
          <w:bCs/>
        </w:rPr>
        <w:t xml:space="preserve">Rp78.440.900</w:t>
      </w:r>
    </w:p>
    <w:p>
      <w:pPr>
        <w:pStyle w:val="FirstParagraph"/>
      </w:pPr>
      <w:r>
        <w:t xml:space="preserve">Pembedaan ini penting agar rapat yayasan tidak membaca seluruh kenaikan kas sebagai surplus bebas pakai, sebab terdapat bagian yang secara substansi merupakan</w:t>
      </w:r>
      <w:r>
        <w:t xml:space="preserve"> </w:t>
      </w:r>
      <w:r>
        <w:rPr>
          <w:b/>
          <w:bCs/>
        </w:rPr>
        <w:t xml:space="preserve">kewajiban kepada negara</w:t>
      </w:r>
      <w:r>
        <w:t xml:space="preserve"> </w:t>
      </w:r>
      <w:r>
        <w:t xml:space="preserve">dalam bentuk pajak final atas pendapatan sewa.</w:t>
      </w:r>
    </w:p>
    <w:bookmarkEnd w:id="23"/>
    <w:bookmarkEnd w:id="24"/>
    <w:bookmarkStart w:id="26" w:name="neraca-per-31-desember-2025"/>
    <w:p>
      <w:pPr>
        <w:pStyle w:val="Heading1"/>
      </w:pPr>
      <w:r>
        <w:t xml:space="preserve">Neraca per 31 Desember 2025</w:t>
      </w:r>
    </w:p>
    <w:p>
      <w:pPr>
        <w:pStyle w:val="FirstParagraph"/>
      </w:pPr>
      <w:r>
        <w:t xml:space="preserve">Neraca per 31 Desember 2025 perlu memperhitungkan</w:t>
      </w:r>
      <w:r>
        <w:t xml:space="preserve"> </w:t>
      </w:r>
      <w:r>
        <w:rPr>
          <w:b/>
          <w:bCs/>
        </w:rPr>
        <w:t xml:space="preserve">kewajiban pajak final</w:t>
      </w:r>
      <w:r>
        <w:t xml:space="preserve"> </w:t>
      </w:r>
      <w:r>
        <w:t xml:space="preserve">atas pendapatan sewa tahun 2025. Apabila sampai tanggal pelaporan pajak tersebut belum dibayar, maka penyajiannya lebih tepat sebagai</w:t>
      </w:r>
      <w:r>
        <w:t xml:space="preserve"> </w:t>
      </w:r>
      <w:r>
        <w:rPr>
          <w:b/>
          <w:bCs/>
        </w:rPr>
        <w:t xml:space="preserve">kewajiban pajak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w:t>
            </w:r>
          </w:p>
        </w:tc>
        <w:tc>
          <w:tcPr/>
          <w:p>
            <w:pPr>
              <w:pStyle w:val="Compact"/>
            </w:pPr>
            <w:r>
              <w:t xml:space="preserve">Nilai</w:t>
            </w:r>
          </w:p>
        </w:tc>
      </w:tr>
      <w:tr>
        <w:tc>
          <w:tcPr/>
          <w:p>
            <w:pPr>
              <w:pStyle w:val="Compact"/>
            </w:pPr>
            <w:r>
              <w:t xml:space="preserve">Kas/Bank</w:t>
            </w:r>
          </w:p>
        </w:tc>
        <w:tc>
          <w:tcPr/>
          <w:p>
            <w:pPr>
              <w:pStyle w:val="Compact"/>
            </w:pPr>
            <w:r>
              <w:t xml:space="preserve">Rp420.800.900</w:t>
            </w:r>
          </w:p>
        </w:tc>
      </w:tr>
      <w:tr>
        <w:tc>
          <w:tcPr/>
          <w:p>
            <w:pPr>
              <w:pStyle w:val="Compact"/>
            </w:pPr>
            <w:r>
              <w:rPr>
                <w:b/>
                <w:bCs/>
              </w:rPr>
              <w:t xml:space="preserve">Total Aset</w:t>
            </w:r>
          </w:p>
        </w:tc>
        <w:tc>
          <w:tcPr/>
          <w:p>
            <w:pPr>
              <w:pStyle w:val="Compact"/>
            </w:pPr>
            <w:r>
              <w:rPr>
                <w:b/>
                <w:bCs/>
              </w:rPr>
              <w:t xml:space="preserve">Rp420.800.900</w:t>
            </w:r>
          </w:p>
        </w:tc>
      </w:tr>
      <w:tr>
        <w:tc>
          <w:tcPr/>
          <w:p>
            <w:pPr>
              <w:pStyle w:val="Compact"/>
            </w:pPr>
            <w:r>
              <w:t xml:space="preserve">Kewajiban Pajak Final</w:t>
            </w:r>
          </w:p>
        </w:tc>
        <w:tc>
          <w:tcPr/>
          <w:p>
            <w:pPr>
              <w:pStyle w:val="Compact"/>
            </w:pPr>
            <w:r>
              <w:t xml:space="preserve">Rp15.500.000</w:t>
            </w:r>
          </w:p>
        </w:tc>
      </w:tr>
      <w:tr>
        <w:tc>
          <w:tcPr/>
          <w:p>
            <w:pPr>
              <w:pStyle w:val="Compact"/>
            </w:pPr>
            <w:r>
              <w:t xml:space="preserve">Ekuitas Awal</w:t>
            </w:r>
          </w:p>
        </w:tc>
        <w:tc>
          <w:tcPr/>
          <w:p>
            <w:pPr>
              <w:pStyle w:val="Compact"/>
            </w:pPr>
            <w:r>
              <w:t xml:space="preserve">Rp328.860.000</w:t>
            </w:r>
          </w:p>
        </w:tc>
      </w:tr>
      <w:tr>
        <w:tc>
          <w:tcPr/>
          <w:p>
            <w:pPr>
              <w:pStyle w:val="Compact"/>
            </w:pPr>
            <w:r>
              <w:t xml:space="preserve">Surplus Setelah Pajak</w:t>
            </w:r>
          </w:p>
        </w:tc>
        <w:tc>
          <w:tcPr/>
          <w:p>
            <w:pPr>
              <w:pStyle w:val="Compact"/>
            </w:pPr>
            <w:r>
              <w:t xml:space="preserve">Rp78.440.900</w:t>
            </w:r>
          </w:p>
        </w:tc>
      </w:tr>
      <w:tr>
        <w:tc>
          <w:tcPr/>
          <w:p>
            <w:pPr>
              <w:pStyle w:val="Compact"/>
            </w:pPr>
            <w:r>
              <w:rPr>
                <w:b/>
                <w:bCs/>
              </w:rPr>
              <w:t xml:space="preserve">Total Ekuitas</w:t>
            </w:r>
          </w:p>
        </w:tc>
        <w:tc>
          <w:tcPr/>
          <w:p>
            <w:pPr>
              <w:pStyle w:val="Compact"/>
            </w:pPr>
            <w:r>
              <w:rPr>
                <w:b/>
                <w:bCs/>
              </w:rPr>
              <w:t xml:space="preserve">Rp407.300.900</w:t>
            </w:r>
          </w:p>
        </w:tc>
      </w:tr>
      <w:tr>
        <w:tc>
          <w:tcPr/>
          <w:p>
            <w:pPr>
              <w:pStyle w:val="Compact"/>
            </w:pPr>
            <w:r>
              <w:rPr>
                <w:b/>
                <w:bCs/>
              </w:rPr>
              <w:t xml:space="preserve">Total Kewajiban &amp; Ekuitas</w:t>
            </w:r>
          </w:p>
        </w:tc>
        <w:tc>
          <w:tcPr/>
          <w:p>
            <w:pPr>
              <w:pStyle w:val="Compact"/>
            </w:pPr>
            <w:r>
              <w:rPr>
                <w:b/>
                <w:bCs/>
              </w:rPr>
              <w:t xml:space="preserve">Rp420.800.900</w:t>
            </w:r>
          </w:p>
        </w:tc>
      </w:tr>
    </w:tbl>
    <w:bookmarkStart w:id="25" w:name="makna-posisi-neraca"/>
    <w:p>
      <w:pPr>
        <w:pStyle w:val="Heading2"/>
      </w:pPr>
      <w:r>
        <w:t xml:space="preserve">Makna posisi neraca</w:t>
      </w:r>
    </w:p>
    <w:p>
      <w:pPr>
        <w:pStyle w:val="FirstParagraph"/>
      </w:pPr>
      <w:r>
        <w:t xml:space="preserve">Posisi neraca ini menunjukkan bahwa:</w:t>
      </w:r>
    </w:p>
    <w:p>
      <w:pPr>
        <w:pStyle w:val="Compact"/>
        <w:numPr>
          <w:ilvl w:val="0"/>
          <w:numId w:val="1006"/>
        </w:numPr>
      </w:pPr>
      <w:r>
        <w:t xml:space="preserve">yayasan memiliki likuiditas yang baik pada akhir tahun;</w:t>
      </w:r>
    </w:p>
    <w:p>
      <w:pPr>
        <w:pStyle w:val="Compact"/>
        <w:numPr>
          <w:ilvl w:val="0"/>
          <w:numId w:val="1006"/>
        </w:numPr>
      </w:pPr>
      <w:r>
        <w:t xml:space="preserve">terdapat</w:t>
      </w:r>
      <w:r>
        <w:t xml:space="preserve"> </w:t>
      </w:r>
      <w:r>
        <w:rPr>
          <w:b/>
          <w:bCs/>
        </w:rPr>
        <w:t xml:space="preserve">kewajiban pajak final</w:t>
      </w:r>
      <w:r>
        <w:t xml:space="preserve"> </w:t>
      </w:r>
      <w:r>
        <w:t xml:space="preserve">yang perlu diselesaikan jika sampai 31 Desember 2025 belum disetor;</w:t>
      </w:r>
    </w:p>
    <w:p>
      <w:pPr>
        <w:pStyle w:val="Compact"/>
        <w:numPr>
          <w:ilvl w:val="0"/>
          <w:numId w:val="1006"/>
        </w:numPr>
      </w:pPr>
      <w:r>
        <w:t xml:space="preserve">pertumbuhan ekuitas yang sesungguhnya untuk tahun 2025 lebih tepat diukur dari</w:t>
      </w:r>
      <w:r>
        <w:t xml:space="preserve"> </w:t>
      </w:r>
      <w:r>
        <w:rPr>
          <w:b/>
          <w:bCs/>
        </w:rPr>
        <w:t xml:space="preserve">surplus setelah pajak</w:t>
      </w:r>
      <w:r>
        <w:t xml:space="preserve">, bukan dari surplus sebelum pajak.</w:t>
      </w:r>
    </w:p>
    <w:bookmarkEnd w:id="25"/>
    <w:bookmarkEnd w:id="26"/>
    <w:bookmarkStart w:id="27" w:name="evaluasi-umum-kinerja-keuangan-2025"/>
    <w:p>
      <w:pPr>
        <w:pStyle w:val="Heading1"/>
      </w:pPr>
      <w:r>
        <w:t xml:space="preserve">Evaluasi umum kinerja keuangan 2025</w:t>
      </w:r>
    </w:p>
    <w:p>
      <w:pPr>
        <w:pStyle w:val="FirstParagraph"/>
      </w:pPr>
      <w:r>
        <w:t xml:space="preserve">Secara keseluruhan, laporan 2025 tetap memperlihatkan kondisi yang sehat. Terdapat tiga indikator utama yang mendukung kesimpulan ini.</w:t>
      </w:r>
    </w:p>
    <w:p>
      <w:pPr>
        <w:pStyle w:val="BodyText"/>
      </w:pPr>
      <w:r>
        <w:t xml:space="preserve">Pertama, yayasan membukukan</w:t>
      </w:r>
      <w:r>
        <w:t xml:space="preserve"> </w:t>
      </w:r>
      <w:r>
        <w:rPr>
          <w:b/>
          <w:bCs/>
        </w:rPr>
        <w:t xml:space="preserve">surplus operasional</w:t>
      </w:r>
      <w:r>
        <w:t xml:space="preserve"> </w:t>
      </w:r>
      <w:r>
        <w:t xml:space="preserve">yang tinggi. Kedua, saldo kas akhir tahun meningkat secara nyata dibandingkan saldo awal. Ketiga, sekalipun perlu diakui adanya kewajiban pajak, posisi kas tetap cukup kuat sehingga yayasan berada pada kondisi likuid.</w:t>
      </w:r>
    </w:p>
    <w:p>
      <w:pPr>
        <w:pStyle w:val="BodyText"/>
      </w:pPr>
      <w:r>
        <w:t xml:space="preserve">Namun demikian, rapat yayasan tetap perlu memperhatikan beberapa risiko:</w:t>
      </w:r>
    </w:p>
    <w:p>
      <w:pPr>
        <w:pStyle w:val="Compact"/>
        <w:numPr>
          <w:ilvl w:val="0"/>
          <w:numId w:val="1007"/>
        </w:numPr>
      </w:pPr>
      <w:r>
        <w:rPr>
          <w:b/>
          <w:bCs/>
        </w:rPr>
        <w:t xml:space="preserve">Konsentrasi pendapatan</w:t>
      </w:r>
      <w:r>
        <w:t xml:space="preserve"> </w:t>
      </w:r>
      <w:r>
        <w:t xml:space="preserve">pada satu sumber utama, yaitu pendapatan sewa.</w:t>
      </w:r>
    </w:p>
    <w:p>
      <w:pPr>
        <w:pStyle w:val="Compact"/>
        <w:numPr>
          <w:ilvl w:val="0"/>
          <w:numId w:val="1007"/>
        </w:numPr>
      </w:pPr>
      <w:r>
        <w:rPr>
          <w:b/>
          <w:bCs/>
        </w:rPr>
        <w:t xml:space="preserve">Fluktuasi penerimaan bulanan</w:t>
      </w:r>
      <w:r>
        <w:t xml:space="preserve">, yang terlihat dari beberapa bulan dengan arus kas negatif.</w:t>
      </w:r>
    </w:p>
    <w:p>
      <w:pPr>
        <w:pStyle w:val="Compact"/>
        <w:numPr>
          <w:ilvl w:val="0"/>
          <w:numId w:val="1007"/>
        </w:numPr>
      </w:pPr>
      <w:r>
        <w:t xml:space="preserve">Kebutuhan untuk memastikan</w:t>
      </w:r>
      <w:r>
        <w:t xml:space="preserve"> </w:t>
      </w:r>
      <w:r>
        <w:rPr>
          <w:b/>
          <w:bCs/>
        </w:rPr>
        <w:t xml:space="preserve">kepatuhan pajak</w:t>
      </w:r>
      <w:r>
        <w:t xml:space="preserve"> </w:t>
      </w:r>
      <w:r>
        <w:t xml:space="preserve">atas pendapatan sewa.</w:t>
      </w:r>
    </w:p>
    <w:p>
      <w:pPr>
        <w:pStyle w:val="Compact"/>
        <w:numPr>
          <w:ilvl w:val="0"/>
          <w:numId w:val="1007"/>
        </w:numPr>
      </w:pPr>
      <w:r>
        <w:t xml:space="preserve">Kebutuhan untuk menjaga keseimbangan antara surplus kas dan kualitas pelayanan/program yayasan.</w:t>
      </w:r>
    </w:p>
    <w:bookmarkEnd w:id="27"/>
    <w:bookmarkStart w:id="28" w:name="asumsi-draft-budget-2026"/>
    <w:p>
      <w:pPr>
        <w:pStyle w:val="Heading1"/>
      </w:pPr>
      <w:r>
        <w:t xml:space="preserve">Asumsi draft budget 2026</w:t>
      </w:r>
    </w:p>
    <w:p>
      <w:pPr>
        <w:pStyle w:val="FirstParagraph"/>
      </w:pPr>
      <w:r>
        <w:t xml:space="preserve">Draft budget 2026 disusun berdasarkan asumsi yang tercantum dalam workbook, dengan tambahan perlakuan pajak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Asumsi</w:t>
            </w:r>
          </w:p>
        </w:tc>
        <w:tc>
          <w:tcPr/>
          <w:p>
            <w:pPr>
              <w:pStyle w:val="Compact"/>
            </w:pPr>
            <w:r>
              <w:t xml:space="preserve">Nilai</w:t>
            </w:r>
          </w:p>
        </w:tc>
        <w:tc>
          <w:tcPr/>
          <w:p>
            <w:pPr>
              <w:pStyle w:val="Compact"/>
            </w:pPr>
            <w:r>
              <w:t xml:space="preserve">Catatan</w:t>
            </w:r>
          </w:p>
        </w:tc>
      </w:tr>
      <w:tr>
        <w:tc>
          <w:tcPr/>
          <w:p>
            <w:pPr>
              <w:pStyle w:val="Compact"/>
            </w:pPr>
            <w:r>
              <w:t xml:space="preserve">Pertumbuhan pendapatan 2026 vs realisasi 2025</w:t>
            </w:r>
          </w:p>
        </w:tc>
        <w:tc>
          <w:tcPr/>
          <w:p>
            <w:pPr>
              <w:pStyle w:val="Compact"/>
            </w:pPr>
            <w:r>
              <w:t xml:space="preserve">3%</w:t>
            </w:r>
          </w:p>
        </w:tc>
        <w:tc>
          <w:tcPr/>
          <w:p>
            <w:pPr>
              <w:pStyle w:val="Compact"/>
            </w:pPr>
            <w:r>
              <w:t xml:space="preserve">default 3%</w:t>
            </w:r>
          </w:p>
        </w:tc>
      </w:tr>
      <w:tr>
        <w:tc>
          <w:tcPr/>
          <w:p>
            <w:pPr>
              <w:pStyle w:val="Compact"/>
            </w:pPr>
            <w:r>
              <w:t xml:space="preserve">Pertumbuhan beban 2026 vs realisasi 2025</w:t>
            </w:r>
          </w:p>
        </w:tc>
        <w:tc>
          <w:tcPr/>
          <w:p>
            <w:pPr>
              <w:pStyle w:val="Compact"/>
            </w:pPr>
            <w:r>
              <w:t xml:space="preserve">5%</w:t>
            </w:r>
          </w:p>
        </w:tc>
        <w:tc>
          <w:tcPr/>
          <w:p>
            <w:pPr>
              <w:pStyle w:val="Compact"/>
            </w:pPr>
            <w:r>
              <w:t xml:space="preserve">default 5%</w:t>
            </w:r>
          </w:p>
        </w:tc>
      </w:tr>
      <w:tr>
        <w:tc>
          <w:tcPr/>
          <w:p>
            <w:pPr>
              <w:pStyle w:val="Compact"/>
            </w:pPr>
            <w:r>
              <w:t xml:space="preserve">Cadangan/contingency atas beban</w:t>
            </w:r>
          </w:p>
        </w:tc>
        <w:tc>
          <w:tcPr/>
          <w:p>
            <w:pPr>
              <w:pStyle w:val="Compact"/>
            </w:pPr>
            <w:r>
              <w:t xml:space="preserve">2%</w:t>
            </w:r>
          </w:p>
        </w:tc>
        <w:tc>
          <w:tcPr/>
          <w:p>
            <w:pPr>
              <w:pStyle w:val="Compact"/>
            </w:pPr>
            <w:r>
              <w:t xml:space="preserve">default 2%</w:t>
            </w:r>
          </w:p>
        </w:tc>
      </w:tr>
      <w:tr>
        <w:tc>
          <w:tcPr/>
          <w:p>
            <w:pPr>
              <w:pStyle w:val="Compact"/>
            </w:pPr>
            <w:r>
              <w:t xml:space="preserve">Tarif pajak final atas pendapatan sewa</w:t>
            </w:r>
          </w:p>
        </w:tc>
        <w:tc>
          <w:tcPr/>
          <w:p>
            <w:pPr>
              <w:pStyle w:val="Compact"/>
            </w:pPr>
            <w:r>
              <w:t xml:space="preserve">10%</w:t>
            </w:r>
          </w:p>
        </w:tc>
        <w:tc>
          <w:tcPr/>
          <w:p>
            <w:pPr>
              <w:pStyle w:val="Compact"/>
            </w:pPr>
            <w:r>
              <w:t xml:space="preserve">diterapkan atas pendapatan sewa</w:t>
            </w:r>
          </w:p>
        </w:tc>
      </w:tr>
      <w:tr>
        <w:tc>
          <w:tcPr/>
          <w:p>
            <w:pPr>
              <w:pStyle w:val="Compact"/>
            </w:pPr>
            <w:r>
              <w:t xml:space="preserve">Perlakuan penerimaan kegiatan gereja</w:t>
            </w:r>
          </w:p>
        </w:tc>
        <w:tc>
          <w:tcPr/>
          <w:p>
            <w:pPr>
              <w:pStyle w:val="Compact"/>
            </w:pPr>
            <w:r>
              <w:t xml:space="preserve">non-objek pajak</w:t>
            </w:r>
          </w:p>
        </w:tc>
        <w:tc>
          <w:tcPr/>
          <w:p>
            <w:pPr>
              <w:pStyle w:val="Compact"/>
            </w:pPr>
            <w:r>
              <w:t xml:space="preserve">diperlakukan sebagai sumbangan</w:t>
            </w:r>
          </w:p>
        </w:tc>
      </w:tr>
    </w:tbl>
    <w:p>
      <w:pPr>
        <w:pStyle w:val="BodyText"/>
      </w:pPr>
      <w:r>
        <w:t xml:space="preserve">Catatan penting: pada implementasi draft budget, komponen beban operasional dihitung dengan</w:t>
      </w:r>
      <w:r>
        <w:t xml:space="preserve"> </w:t>
      </w:r>
      <w:r>
        <w:rPr>
          <w:b/>
          <w:bCs/>
        </w:rPr>
        <w:t xml:space="preserve">growth efektif 7%</w:t>
      </w:r>
      <w:r>
        <w:t xml:space="preserve">, yaitu akumulasi pertumbuhan beban 5% ditambah contingency 2%. Di luar itu, perlu ditambahkan</w:t>
      </w:r>
      <w:r>
        <w:t xml:space="preserve"> </w:t>
      </w:r>
      <w:r>
        <w:rPr>
          <w:b/>
          <w:bCs/>
        </w:rPr>
        <w:t xml:space="preserve">beban pajak final</w:t>
      </w:r>
      <w:r>
        <w:t xml:space="preserve"> </w:t>
      </w:r>
      <w:r>
        <w:t xml:space="preserve">atas pendapatan sewa.</w:t>
      </w:r>
    </w:p>
    <w:bookmarkEnd w:id="28"/>
    <w:bookmarkStart w:id="32" w:name="draft-budget-2026"/>
    <w:p>
      <w:pPr>
        <w:pStyle w:val="Heading1"/>
      </w:pPr>
      <w:r>
        <w:t xml:space="preserve">Draft budget 2026</w:t>
      </w:r>
    </w:p>
    <w:bookmarkStart w:id="29" w:name="rencana-pendapatan-2026"/>
    <w:p>
      <w:pPr>
        <w:pStyle w:val="Heading2"/>
      </w:pPr>
      <w:r>
        <w:t xml:space="preserve">Rencana pendapatan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Pos Pendapatan</w:t>
            </w:r>
          </w:p>
        </w:tc>
        <w:tc>
          <w:tcPr/>
          <w:p>
            <w:pPr>
              <w:pStyle w:val="Compact"/>
            </w:pPr>
            <w:r>
              <w:t xml:space="preserve">Basis 2025</w:t>
            </w:r>
          </w:p>
        </w:tc>
        <w:tc>
          <w:tcPr/>
          <w:p>
            <w:pPr>
              <w:pStyle w:val="Compact"/>
            </w:pPr>
            <w:r>
              <w:t xml:space="preserve">Growth</w:t>
            </w:r>
          </w:p>
        </w:tc>
        <w:tc>
          <w:tcPr/>
          <w:p>
            <w:pPr>
              <w:pStyle w:val="Compact"/>
            </w:pPr>
            <w:r>
              <w:t xml:space="preserve">Budget 2026</w:t>
            </w:r>
          </w:p>
        </w:tc>
        <w:tc>
          <w:tcPr/>
          <w:p>
            <w:pPr>
              <w:pStyle w:val="Compact"/>
            </w:pPr>
            <w:r>
              <w:t xml:space="preserve">Keterangan Pajak</w:t>
            </w:r>
          </w:p>
        </w:tc>
      </w:tr>
      <w:tr>
        <w:tc>
          <w:tcPr/>
          <w:p>
            <w:pPr>
              <w:pStyle w:val="Compact"/>
            </w:pPr>
            <w:r>
              <w:t xml:space="preserve">Pendapatan Sewa</w:t>
            </w:r>
          </w:p>
        </w:tc>
        <w:tc>
          <w:tcPr/>
          <w:p>
            <w:pPr>
              <w:pStyle w:val="Compact"/>
            </w:pPr>
            <w:r>
              <w:t xml:space="preserve">Rp155.000.000</w:t>
            </w:r>
          </w:p>
        </w:tc>
        <w:tc>
          <w:tcPr/>
          <w:p>
            <w:pPr>
              <w:pStyle w:val="Compact"/>
            </w:pPr>
            <w:r>
              <w:t xml:space="preserve">3%</w:t>
            </w:r>
          </w:p>
        </w:tc>
        <w:tc>
          <w:tcPr/>
          <w:p>
            <w:pPr>
              <w:pStyle w:val="Compact"/>
            </w:pPr>
            <w:r>
              <w:t xml:space="preserve">Rp159.650.000</w:t>
            </w:r>
          </w:p>
        </w:tc>
        <w:tc>
          <w:tcPr/>
          <w:p>
            <w:pPr>
              <w:pStyle w:val="Compact"/>
            </w:pPr>
            <w:r>
              <w:t xml:space="preserve">Objek pajak final 10%</w:t>
            </w:r>
          </w:p>
        </w:tc>
      </w:tr>
      <w:tr>
        <w:tc>
          <w:tcPr/>
          <w:p>
            <w:pPr>
              <w:pStyle w:val="Compact"/>
            </w:pPr>
            <w:r>
              <w:t xml:space="preserve">Sumbangan/Kegiatan Gereja</w:t>
            </w:r>
          </w:p>
        </w:tc>
        <w:tc>
          <w:tcPr/>
          <w:p>
            <w:pPr>
              <w:pStyle w:val="Compact"/>
            </w:pPr>
            <w:r>
              <w:t xml:space="preserve">Rp32.750.000</w:t>
            </w:r>
          </w:p>
        </w:tc>
        <w:tc>
          <w:tcPr/>
          <w:p>
            <w:pPr>
              <w:pStyle w:val="Compact"/>
            </w:pPr>
            <w:r>
              <w:t xml:space="preserve">3%</w:t>
            </w:r>
          </w:p>
        </w:tc>
        <w:tc>
          <w:tcPr/>
          <w:p>
            <w:pPr>
              <w:pStyle w:val="Compact"/>
            </w:pPr>
            <w:r>
              <w:t xml:space="preserve">Rp33.732.500</w:t>
            </w:r>
          </w:p>
        </w:tc>
        <w:tc>
          <w:tcPr/>
          <w:p>
            <w:pPr>
              <w:pStyle w:val="Compact"/>
            </w:pPr>
            <w:r>
              <w:t xml:space="preserve">Bukan objek pajak</w:t>
            </w:r>
          </w:p>
        </w:tc>
      </w:tr>
      <w:tr>
        <w:tc>
          <w:tcPr/>
          <w:p>
            <w:pPr>
              <w:pStyle w:val="Compact"/>
            </w:pPr>
            <w:r>
              <w:rPr>
                <w:b/>
                <w:bCs/>
              </w:rPr>
              <w:t xml:space="preserve">Total Pendapatan Bruto</w:t>
            </w:r>
          </w:p>
        </w:tc>
        <w:tc>
          <w:tcPr/>
          <w:p>
            <w:pPr>
              <w:pStyle w:val="Compact"/>
            </w:pPr>
            <w:r>
              <w:rPr>
                <w:b/>
                <w:bCs/>
              </w:rPr>
              <w:t xml:space="preserve">Rp187.750.000</w:t>
            </w:r>
          </w:p>
        </w:tc>
        <w:tc>
          <w:tcPr/>
          <w:p>
            <w:pPr>
              <w:pStyle w:val="Compact"/>
            </w:pPr>
          </w:p>
        </w:tc>
        <w:tc>
          <w:tcPr/>
          <w:p>
            <w:pPr>
              <w:pStyle w:val="Compact"/>
            </w:pPr>
            <w:r>
              <w:rPr>
                <w:b/>
                <w:bCs/>
              </w:rPr>
              <w:t xml:space="preserve">Rp193.382.500</w:t>
            </w:r>
          </w:p>
        </w:tc>
        <w:tc>
          <w:tcPr/>
          <w:p>
            <w:pPr>
              <w:pStyle w:val="Compact"/>
            </w:pPr>
          </w:p>
        </w:tc>
      </w:tr>
    </w:tbl>
    <w:bookmarkEnd w:id="29"/>
    <w:bookmarkStart w:id="30" w:name="rencana-beban-2026"/>
    <w:p>
      <w:pPr>
        <w:pStyle w:val="Heading2"/>
      </w:pPr>
      <w:r>
        <w:t xml:space="preserve">Rencana beban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Pos Beban</w:t>
            </w:r>
          </w:p>
        </w:tc>
        <w:tc>
          <w:tcPr/>
          <w:p>
            <w:pPr>
              <w:pStyle w:val="Compact"/>
            </w:pPr>
            <w:r>
              <w:t xml:space="preserve">Basis 2025</w:t>
            </w:r>
          </w:p>
        </w:tc>
        <w:tc>
          <w:tcPr/>
          <w:p>
            <w:pPr>
              <w:pStyle w:val="Compact"/>
            </w:pPr>
            <w:r>
              <w:t xml:space="preserve">Growth Efektif</w:t>
            </w:r>
          </w:p>
        </w:tc>
        <w:tc>
          <w:tcPr/>
          <w:p>
            <w:pPr>
              <w:pStyle w:val="Compact"/>
            </w:pPr>
            <w:r>
              <w:t xml:space="preserve">Budget 2026</w:t>
            </w:r>
          </w:p>
        </w:tc>
      </w:tr>
      <w:tr>
        <w:tc>
          <w:tcPr/>
          <w:p>
            <w:pPr>
              <w:pStyle w:val="Compact"/>
            </w:pPr>
            <w:r>
              <w:t xml:space="preserve">Gaji &amp; Honor</w:t>
            </w:r>
          </w:p>
        </w:tc>
        <w:tc>
          <w:tcPr/>
          <w:p>
            <w:pPr>
              <w:pStyle w:val="Compact"/>
            </w:pPr>
            <w:r>
              <w:t xml:space="preserve">Rp53.700.000</w:t>
            </w:r>
          </w:p>
        </w:tc>
        <w:tc>
          <w:tcPr/>
          <w:p>
            <w:pPr>
              <w:pStyle w:val="Compact"/>
            </w:pPr>
            <w:r>
              <w:t xml:space="preserve">7%</w:t>
            </w:r>
          </w:p>
        </w:tc>
        <w:tc>
          <w:tcPr/>
          <w:p>
            <w:pPr>
              <w:pStyle w:val="Compact"/>
            </w:pPr>
            <w:r>
              <w:t xml:space="preserve">Rp57.459.000</w:t>
            </w:r>
          </w:p>
        </w:tc>
      </w:tr>
      <w:tr>
        <w:tc>
          <w:tcPr/>
          <w:p>
            <w:pPr>
              <w:pStyle w:val="Compact"/>
            </w:pPr>
            <w:r>
              <w:t xml:space="preserve">Utilitas &amp; Internet</w:t>
            </w:r>
          </w:p>
        </w:tc>
        <w:tc>
          <w:tcPr/>
          <w:p>
            <w:pPr>
              <w:pStyle w:val="Compact"/>
            </w:pPr>
            <w:r>
              <w:t xml:space="preserve">Rp15.516.600</w:t>
            </w:r>
          </w:p>
        </w:tc>
        <w:tc>
          <w:tcPr/>
          <w:p>
            <w:pPr>
              <w:pStyle w:val="Compact"/>
            </w:pPr>
            <w:r>
              <w:t xml:space="preserve">7%</w:t>
            </w:r>
          </w:p>
        </w:tc>
        <w:tc>
          <w:tcPr/>
          <w:p>
            <w:pPr>
              <w:pStyle w:val="Compact"/>
            </w:pPr>
            <w:r>
              <w:t xml:space="preserve">Rp16.602.762</w:t>
            </w:r>
          </w:p>
        </w:tc>
      </w:tr>
      <w:tr>
        <w:tc>
          <w:tcPr/>
          <w:p>
            <w:pPr>
              <w:pStyle w:val="Compact"/>
            </w:pPr>
            <w:r>
              <w:t xml:space="preserve">Program/Kegiatan</w:t>
            </w:r>
          </w:p>
        </w:tc>
        <w:tc>
          <w:tcPr/>
          <w:p>
            <w:pPr>
              <w:pStyle w:val="Compact"/>
            </w:pPr>
            <w:r>
              <w:t xml:space="preserve">Rp13.795.500</w:t>
            </w:r>
          </w:p>
        </w:tc>
        <w:tc>
          <w:tcPr/>
          <w:p>
            <w:pPr>
              <w:pStyle w:val="Compact"/>
            </w:pPr>
            <w:r>
              <w:t xml:space="preserve">7%</w:t>
            </w:r>
          </w:p>
        </w:tc>
        <w:tc>
          <w:tcPr/>
          <w:p>
            <w:pPr>
              <w:pStyle w:val="Compact"/>
            </w:pPr>
            <w:r>
              <w:t xml:space="preserve">Rp14.761.185</w:t>
            </w:r>
          </w:p>
        </w:tc>
      </w:tr>
      <w:tr>
        <w:tc>
          <w:tcPr/>
          <w:p>
            <w:pPr>
              <w:pStyle w:val="Compact"/>
            </w:pPr>
            <w:r>
              <w:t xml:space="preserve">Perlengkapan &amp; Perawatan</w:t>
            </w:r>
          </w:p>
        </w:tc>
        <w:tc>
          <w:tcPr/>
          <w:p>
            <w:pPr>
              <w:pStyle w:val="Compact"/>
            </w:pPr>
            <w:r>
              <w:t xml:space="preserve">Rp5.765.000</w:t>
            </w:r>
          </w:p>
        </w:tc>
        <w:tc>
          <w:tcPr/>
          <w:p>
            <w:pPr>
              <w:pStyle w:val="Compact"/>
            </w:pPr>
            <w:r>
              <w:t xml:space="preserve">7%</w:t>
            </w:r>
          </w:p>
        </w:tc>
        <w:tc>
          <w:tcPr/>
          <w:p>
            <w:pPr>
              <w:pStyle w:val="Compact"/>
            </w:pPr>
            <w:r>
              <w:t xml:space="preserve">Rp6.168.550</w:t>
            </w:r>
          </w:p>
        </w:tc>
      </w:tr>
      <w:tr>
        <w:tc>
          <w:tcPr/>
          <w:p>
            <w:pPr>
              <w:pStyle w:val="Compact"/>
            </w:pPr>
            <w:r>
              <w:t xml:space="preserve">Perbaikan</w:t>
            </w:r>
          </w:p>
        </w:tc>
        <w:tc>
          <w:tcPr/>
          <w:p>
            <w:pPr>
              <w:pStyle w:val="Compact"/>
            </w:pPr>
            <w:r>
              <w:t xml:space="preserve">Rp2.799.000</w:t>
            </w:r>
          </w:p>
        </w:tc>
        <w:tc>
          <w:tcPr/>
          <w:p>
            <w:pPr>
              <w:pStyle w:val="Compact"/>
            </w:pPr>
            <w:r>
              <w:t xml:space="preserve">7%</w:t>
            </w:r>
          </w:p>
        </w:tc>
        <w:tc>
          <w:tcPr/>
          <w:p>
            <w:pPr>
              <w:pStyle w:val="Compact"/>
            </w:pPr>
            <w:r>
              <w:t xml:space="preserve">Rp2.994.930</w:t>
            </w:r>
          </w:p>
        </w:tc>
      </w:tr>
      <w:tr>
        <w:tc>
          <w:tcPr/>
          <w:p>
            <w:pPr>
              <w:pStyle w:val="Compact"/>
            </w:pPr>
            <w:r>
              <w:t xml:space="preserve">Iuran Sampah</w:t>
            </w:r>
          </w:p>
        </w:tc>
        <w:tc>
          <w:tcPr/>
          <w:p>
            <w:pPr>
              <w:pStyle w:val="Compact"/>
            </w:pPr>
            <w:r>
              <w:t xml:space="preserve">Rp2.650.000</w:t>
            </w:r>
          </w:p>
        </w:tc>
        <w:tc>
          <w:tcPr/>
          <w:p>
            <w:pPr>
              <w:pStyle w:val="Compact"/>
            </w:pPr>
            <w:r>
              <w:t xml:space="preserve">7%</w:t>
            </w:r>
          </w:p>
        </w:tc>
        <w:tc>
          <w:tcPr/>
          <w:p>
            <w:pPr>
              <w:pStyle w:val="Compact"/>
            </w:pPr>
            <w:r>
              <w:t xml:space="preserve">Rp2.835.500</w:t>
            </w:r>
          </w:p>
        </w:tc>
      </w:tr>
      <w:tr>
        <w:tc>
          <w:tcPr/>
          <w:p>
            <w:pPr>
              <w:pStyle w:val="Compact"/>
            </w:pPr>
            <w:r>
              <w:t xml:space="preserve">Beban Lain-lain</w:t>
            </w:r>
          </w:p>
        </w:tc>
        <w:tc>
          <w:tcPr/>
          <w:p>
            <w:pPr>
              <w:pStyle w:val="Compact"/>
            </w:pPr>
            <w:r>
              <w:t xml:space="preserve">Rp1.218.000</w:t>
            </w:r>
          </w:p>
        </w:tc>
        <w:tc>
          <w:tcPr/>
          <w:p>
            <w:pPr>
              <w:pStyle w:val="Compact"/>
            </w:pPr>
            <w:r>
              <w:t xml:space="preserve">7%</w:t>
            </w:r>
          </w:p>
        </w:tc>
        <w:tc>
          <w:tcPr/>
          <w:p>
            <w:pPr>
              <w:pStyle w:val="Compact"/>
            </w:pPr>
            <w:r>
              <w:t xml:space="preserve">Rp1.303.260</w:t>
            </w:r>
          </w:p>
        </w:tc>
      </w:tr>
      <w:tr>
        <w:tc>
          <w:tcPr/>
          <w:p>
            <w:pPr>
              <w:pStyle w:val="Compact"/>
            </w:pPr>
            <w:r>
              <w:t xml:space="preserve">BBM &amp; Transport</w:t>
            </w:r>
          </w:p>
        </w:tc>
        <w:tc>
          <w:tcPr/>
          <w:p>
            <w:pPr>
              <w:pStyle w:val="Compact"/>
            </w:pPr>
            <w:r>
              <w:t xml:space="preserve">Rp365.000</w:t>
            </w:r>
          </w:p>
        </w:tc>
        <w:tc>
          <w:tcPr/>
          <w:p>
            <w:pPr>
              <w:pStyle w:val="Compact"/>
            </w:pPr>
            <w:r>
              <w:t xml:space="preserve">7%</w:t>
            </w:r>
          </w:p>
        </w:tc>
        <w:tc>
          <w:tcPr/>
          <w:p>
            <w:pPr>
              <w:pStyle w:val="Compact"/>
            </w:pPr>
            <w:r>
              <w:t xml:space="preserve">Rp390.550</w:t>
            </w:r>
          </w:p>
        </w:tc>
      </w:tr>
      <w:tr>
        <w:tc>
          <w:tcPr/>
          <w:p>
            <w:pPr>
              <w:pStyle w:val="Compact"/>
            </w:pPr>
            <w:r>
              <w:rPr>
                <w:b/>
                <w:bCs/>
              </w:rPr>
              <w:t xml:space="preserve">Total Beban Operasional</w:t>
            </w:r>
          </w:p>
        </w:tc>
        <w:tc>
          <w:tcPr/>
          <w:p>
            <w:pPr>
              <w:pStyle w:val="Compact"/>
            </w:pPr>
            <w:r>
              <w:rPr>
                <w:b/>
                <w:bCs/>
              </w:rPr>
              <w:t xml:space="preserve">Rp95.809.100</w:t>
            </w:r>
          </w:p>
        </w:tc>
        <w:tc>
          <w:tcPr/>
          <w:p>
            <w:pPr>
              <w:pStyle w:val="Compact"/>
            </w:pPr>
          </w:p>
        </w:tc>
        <w:tc>
          <w:tcPr/>
          <w:p>
            <w:pPr>
              <w:pStyle w:val="Compact"/>
            </w:pPr>
            <w:r>
              <w:rPr>
                <w:b/>
                <w:bCs/>
              </w:rPr>
              <w:t xml:space="preserve">Rp102.515.737</w:t>
            </w:r>
          </w:p>
        </w:tc>
      </w:tr>
      <w:tr>
        <w:tc>
          <w:tcPr/>
          <w:p>
            <w:pPr>
              <w:pStyle w:val="Compact"/>
            </w:pPr>
            <w:r>
              <w:t xml:space="preserve">Pajak Final 10% atas Pendapatan Sewa</w:t>
            </w:r>
          </w:p>
        </w:tc>
        <w:tc>
          <w:tcPr/>
          <w:p>
            <w:pPr>
              <w:pStyle w:val="Compact"/>
            </w:pPr>
            <w:r>
              <w:t xml:space="preserve">Rp15.500.000</w:t>
            </w:r>
          </w:p>
        </w:tc>
        <w:tc>
          <w:tcPr/>
          <w:p>
            <w:pPr>
              <w:pStyle w:val="Compact"/>
            </w:pPr>
            <w:r>
              <w:t xml:space="preserve">3% mengikuti basis sewa</w:t>
            </w:r>
          </w:p>
        </w:tc>
        <w:tc>
          <w:tcPr/>
          <w:p>
            <w:pPr>
              <w:pStyle w:val="Compact"/>
            </w:pPr>
            <w:r>
              <w:t xml:space="preserve">Rp13.905.000</w:t>
            </w:r>
          </w:p>
        </w:tc>
      </w:tr>
      <w:tr>
        <w:tc>
          <w:tcPr/>
          <w:p>
            <w:pPr>
              <w:pStyle w:val="Compact"/>
            </w:pPr>
            <w:r>
              <w:rPr>
                <w:b/>
                <w:bCs/>
              </w:rPr>
              <w:t xml:space="preserve">Total Beban dan Pajak</w:t>
            </w:r>
          </w:p>
        </w:tc>
        <w:tc>
          <w:tcPr/>
          <w:p>
            <w:pPr>
              <w:pStyle w:val="Compact"/>
            </w:pPr>
          </w:p>
        </w:tc>
        <w:tc>
          <w:tcPr/>
          <w:p>
            <w:pPr>
              <w:pStyle w:val="Compact"/>
            </w:pPr>
          </w:p>
        </w:tc>
        <w:tc>
          <w:tcPr/>
          <w:p>
            <w:pPr>
              <w:pStyle w:val="Compact"/>
            </w:pPr>
            <w:r>
              <w:rPr>
                <w:b/>
                <w:bCs/>
              </w:rPr>
              <w:t xml:space="preserve">Rp116.420.737</w:t>
            </w:r>
          </w:p>
        </w:tc>
      </w:tr>
      <w:tr>
        <w:tc>
          <w:tcPr/>
          <w:p>
            <w:pPr>
              <w:pStyle w:val="Compact"/>
            </w:pPr>
            <w:r>
              <w:rPr>
                <w:b/>
                <w:bCs/>
              </w:rPr>
              <w:t xml:space="preserve">Surplus/(Defisit) Budget 2026 setelah pajak</w:t>
            </w:r>
          </w:p>
        </w:tc>
        <w:tc>
          <w:tcPr/>
          <w:p>
            <w:pPr>
              <w:pStyle w:val="Compact"/>
            </w:pPr>
          </w:p>
        </w:tc>
        <w:tc>
          <w:tcPr/>
          <w:p>
            <w:pPr>
              <w:pStyle w:val="Compact"/>
            </w:pPr>
          </w:p>
        </w:tc>
        <w:tc>
          <w:tcPr/>
          <w:p>
            <w:pPr>
              <w:pStyle w:val="Compact"/>
            </w:pPr>
            <w:r>
              <w:rPr>
                <w:b/>
                <w:bCs/>
              </w:rPr>
              <w:t xml:space="preserve">Rp74.901.763</w:t>
            </w:r>
          </w:p>
        </w:tc>
      </w:tr>
    </w:tbl>
    <w:bookmarkEnd w:id="30"/>
    <w:bookmarkStart w:id="31" w:name="interpretasi-draft-budget-2026"/>
    <w:p>
      <w:pPr>
        <w:pStyle w:val="Heading2"/>
      </w:pPr>
      <w:r>
        <w:t xml:space="preserve">Interpretasi draft budget 2026</w:t>
      </w:r>
    </w:p>
    <w:p>
      <w:pPr>
        <w:pStyle w:val="FirstParagraph"/>
      </w:pPr>
      <w:r>
        <w:t xml:space="preserve">Dengan asumsi pertumbuhan pendapatan yang relatif moderat, total pendapatan bruto 2026 diproyeksikan menjadi</w:t>
      </w:r>
      <w:r>
        <w:t xml:space="preserve"> </w:t>
      </w:r>
      <w:r>
        <w:rPr>
          <w:b/>
          <w:bCs/>
        </w:rPr>
        <w:t xml:space="preserve">Rp193.382.500</w:t>
      </w:r>
      <w:r>
        <w:t xml:space="preserve">. Sementara itu, total beban operasional diproyeksikan menjadi</w:t>
      </w:r>
      <w:r>
        <w:t xml:space="preserve"> </w:t>
      </w:r>
      <w:r>
        <w:rPr>
          <w:b/>
          <w:bCs/>
        </w:rPr>
        <w:t xml:space="preserve">Rp102.515.737</w:t>
      </w:r>
      <w:r>
        <w:t xml:space="preserve">. Karena</w:t>
      </w:r>
      <w:r>
        <w:t xml:space="preserve"> </w:t>
      </w:r>
      <w:r>
        <w:rPr>
          <w:b/>
          <w:bCs/>
        </w:rPr>
        <w:t xml:space="preserve">pendapatan sewa</w:t>
      </w:r>
      <w:r>
        <w:t xml:space="preserve"> </w:t>
      </w:r>
      <w:r>
        <w:t xml:space="preserve">tetap menjadi objek</w:t>
      </w:r>
      <w:r>
        <w:t xml:space="preserve"> </w:t>
      </w:r>
      <w:r>
        <w:rPr>
          <w:b/>
          <w:bCs/>
        </w:rPr>
        <w:t xml:space="preserve">pajak final 10%</w:t>
      </w:r>
      <w:r>
        <w:t xml:space="preserve">, maka perlu dianggarkan pula</w:t>
      </w:r>
      <w:r>
        <w:t xml:space="preserve"> </w:t>
      </w:r>
      <w:r>
        <w:rPr>
          <w:b/>
          <w:bCs/>
        </w:rPr>
        <w:t xml:space="preserve">beban pajak final sebesar Rp15.965.000</w:t>
      </w:r>
      <w:r>
        <w:t xml:space="preserve">.</w:t>
      </w:r>
    </w:p>
    <w:p>
      <w:pPr>
        <w:pStyle w:val="BodyText"/>
      </w:pPr>
      <w:r>
        <w:t xml:space="preserve">Berdasarkan proyeksi tersebut, yayasan masih diharapkan mencatat</w:t>
      </w:r>
      <w:r>
        <w:t xml:space="preserve"> </w:t>
      </w:r>
      <w:r>
        <w:rPr>
          <w:b/>
          <w:bCs/>
        </w:rPr>
        <w:t xml:space="preserve">surplus anggaran 2026 setelah pajak sebesar Rp76.961.763</w:t>
      </w:r>
      <w:r>
        <w:t xml:space="preserve">.</w:t>
      </w:r>
    </w:p>
    <w:p>
      <w:pPr>
        <w:pStyle w:val="BodyText"/>
      </w:pPr>
      <w:r>
        <w:t xml:space="preserve">Hal ini menunjukkan bahwa draft budget 2026 masih berada dalam koridor yang sehat. Meskipun demikian, ruang surplus yang sesungguhnya perlu selalu dibaca</w:t>
      </w:r>
      <w:r>
        <w:t xml:space="preserve"> </w:t>
      </w:r>
      <w:r>
        <w:rPr>
          <w:b/>
          <w:bCs/>
        </w:rPr>
        <w:t xml:space="preserve">setelah memperhitungkan pajak</w:t>
      </w:r>
      <w:r>
        <w:t xml:space="preserve">, bukan hanya berdasarkan selisih pendapatan bruto dan beban operasional.</w:t>
      </w:r>
    </w:p>
    <w:bookmarkEnd w:id="31"/>
    <w:bookmarkEnd w:id="32"/>
    <w:bookmarkStart w:id="33" w:name="X228431c1d1b639871b654e10f7b73f02083f3c3"/>
    <w:p>
      <w:pPr>
        <w:pStyle w:val="Heading1"/>
      </w:pPr>
      <w:r>
        <w:t xml:space="preserve">Agenda pembahasan dan usul keputusan rapat</w:t>
      </w:r>
    </w:p>
    <w:p>
      <w:pPr>
        <w:pStyle w:val="FirstParagraph"/>
      </w:pPr>
      <w:r>
        <w:t xml:space="preserve">Berikut beberapa butir yang dapat dijadikan agenda pembahasan dan dasar keputusan rapat yayasan:</w:t>
      </w:r>
    </w:p>
    <w:p>
      <w:pPr>
        <w:pStyle w:val="Compact"/>
        <w:numPr>
          <w:ilvl w:val="0"/>
          <w:numId w:val="1008"/>
        </w:numPr>
      </w:pPr>
      <w:r>
        <w:rPr>
          <w:b/>
          <w:bCs/>
        </w:rPr>
        <w:t xml:space="preserve">Mengesahkan laporan keuangan tahun 2025</w:t>
      </w:r>
      <w:r>
        <w:t xml:space="preserve"> </w:t>
      </w:r>
      <w:r>
        <w:t xml:space="preserve">yang meliputi laporan arus kas, laporan aktivitas, dan neraca per 31 Desember 2025.</w:t>
      </w:r>
    </w:p>
    <w:p>
      <w:pPr>
        <w:pStyle w:val="Compact"/>
        <w:numPr>
          <w:ilvl w:val="0"/>
          <w:numId w:val="1008"/>
        </w:numPr>
      </w:pPr>
      <w:r>
        <w:rPr>
          <w:b/>
          <w:bCs/>
        </w:rPr>
        <w:t xml:space="preserve">Mengesahkan perlakuan pajak</w:t>
      </w:r>
      <w:r>
        <w:t xml:space="preserve"> </w:t>
      </w:r>
      <w:r>
        <w:t xml:space="preserve">bahwa:</w:t>
      </w:r>
    </w:p>
    <w:p>
      <w:pPr>
        <w:pStyle w:val="Compact"/>
        <w:numPr>
          <w:ilvl w:val="1"/>
          <w:numId w:val="1009"/>
        </w:numPr>
      </w:pPr>
      <w:r>
        <w:t xml:space="preserve">pendapatan dari</w:t>
      </w:r>
      <w:r>
        <w:t xml:space="preserve"> </w:t>
      </w:r>
      <w:r>
        <w:rPr>
          <w:b/>
          <w:bCs/>
        </w:rPr>
        <w:t xml:space="preserve">sewa</w:t>
      </w:r>
      <w:r>
        <w:t xml:space="preserve"> </w:t>
      </w:r>
      <w:r>
        <w:t xml:space="preserve">dikenai</w:t>
      </w:r>
      <w:r>
        <w:t xml:space="preserve"> </w:t>
      </w:r>
      <w:r>
        <w:rPr>
          <w:b/>
          <w:bCs/>
        </w:rPr>
        <w:t xml:space="preserve">pajak final 10%</w:t>
      </w:r>
      <w:r>
        <w:t xml:space="preserve">;</w:t>
      </w:r>
    </w:p>
    <w:p>
      <w:pPr>
        <w:pStyle w:val="Compact"/>
        <w:numPr>
          <w:ilvl w:val="1"/>
          <w:numId w:val="1009"/>
        </w:numPr>
      </w:pPr>
      <w:r>
        <w:t xml:space="preserve">penerimaan dari</w:t>
      </w:r>
      <w:r>
        <w:t xml:space="preserve"> </w:t>
      </w:r>
      <w:r>
        <w:rPr>
          <w:b/>
          <w:bCs/>
        </w:rPr>
        <w:t xml:space="preserve">kegiatan gereja</w:t>
      </w:r>
      <w:r>
        <w:t xml:space="preserve"> </w:t>
      </w:r>
      <w:r>
        <w:t xml:space="preserve">diperlakukan sebagai</w:t>
      </w:r>
      <w:r>
        <w:t xml:space="preserve"> </w:t>
      </w:r>
      <w:r>
        <w:rPr>
          <w:b/>
          <w:bCs/>
        </w:rPr>
        <w:t xml:space="preserve">sumbangan</w:t>
      </w:r>
      <w:r>
        <w:t xml:space="preserve"> </w:t>
      </w:r>
      <w:r>
        <w:t xml:space="preserve">dan</w:t>
      </w:r>
      <w:r>
        <w:t xml:space="preserve"> </w:t>
      </w:r>
      <w:r>
        <w:rPr>
          <w:b/>
          <w:bCs/>
        </w:rPr>
        <w:t xml:space="preserve">bukan objek pajak</w:t>
      </w:r>
      <w:r>
        <w:t xml:space="preserve">.</w:t>
      </w:r>
    </w:p>
    <w:p>
      <w:pPr>
        <w:pStyle w:val="Compact"/>
        <w:numPr>
          <w:ilvl w:val="0"/>
          <w:numId w:val="1008"/>
        </w:numPr>
      </w:pPr>
      <w:r>
        <w:rPr>
          <w:b/>
          <w:bCs/>
        </w:rPr>
        <w:t xml:space="preserve">Menetapkan penyelesaian kewajiban pajak 2025</w:t>
      </w:r>
      <w:r>
        <w:t xml:space="preserve"> </w:t>
      </w:r>
      <w:r>
        <w:t xml:space="preserve">apabila sampai tanggal rapat masih belum dilakukan penyetoran.</w:t>
      </w:r>
    </w:p>
    <w:p>
      <w:pPr>
        <w:pStyle w:val="Compact"/>
        <w:numPr>
          <w:ilvl w:val="0"/>
          <w:numId w:val="1008"/>
        </w:numPr>
      </w:pPr>
      <w:r>
        <w:rPr>
          <w:b/>
          <w:bCs/>
        </w:rPr>
        <w:t xml:space="preserve">Menyetujui atau menyesuaikan asumsi budget 2026</w:t>
      </w:r>
      <w:r>
        <w:t xml:space="preserve">, terutama pada:</w:t>
      </w:r>
    </w:p>
    <w:p>
      <w:pPr>
        <w:pStyle w:val="Compact"/>
        <w:numPr>
          <w:ilvl w:val="1"/>
          <w:numId w:val="1010"/>
        </w:numPr>
      </w:pPr>
      <w:r>
        <w:t xml:space="preserve">target pertumbuhan pendapatan;</w:t>
      </w:r>
    </w:p>
    <w:p>
      <w:pPr>
        <w:pStyle w:val="Compact"/>
        <w:numPr>
          <w:ilvl w:val="1"/>
          <w:numId w:val="1010"/>
        </w:numPr>
      </w:pPr>
      <w:r>
        <w:t xml:space="preserve">laju kenaikan beban;</w:t>
      </w:r>
    </w:p>
    <w:p>
      <w:pPr>
        <w:pStyle w:val="Compact"/>
        <w:numPr>
          <w:ilvl w:val="1"/>
          <w:numId w:val="1010"/>
        </w:numPr>
      </w:pPr>
      <w:r>
        <w:t xml:space="preserve">besaran contingency;</w:t>
      </w:r>
    </w:p>
    <w:p>
      <w:pPr>
        <w:pStyle w:val="Compact"/>
        <w:numPr>
          <w:ilvl w:val="1"/>
          <w:numId w:val="1010"/>
        </w:numPr>
      </w:pPr>
      <w:r>
        <w:t xml:space="preserve">disiplin penganggaran pajak final atas pendapatan sewa.</w:t>
      </w:r>
    </w:p>
    <w:p>
      <w:pPr>
        <w:pStyle w:val="Compact"/>
        <w:numPr>
          <w:ilvl w:val="0"/>
          <w:numId w:val="1008"/>
        </w:numPr>
      </w:pPr>
      <w:r>
        <w:rPr>
          <w:b/>
          <w:bCs/>
        </w:rPr>
        <w:t xml:space="preserve">Menetapkan mekanisme monitoring bulanan</w:t>
      </w:r>
      <w:r>
        <w:t xml:space="preserve">, agar realisasi 2026 dapat dibandingkan secara berkala dengan budget, termasuk monitoring kewajiban pajak.</w:t>
      </w:r>
    </w:p>
    <w:bookmarkEnd w:id="33"/>
    <w:bookmarkStart w:id="34" w:name="rancangan-rumusan-keputusan-rapat"/>
    <w:p>
      <w:pPr>
        <w:pStyle w:val="Heading1"/>
      </w:pPr>
      <w:r>
        <w:t xml:space="preserve">Rancangan rumusan keputusan rapat</w:t>
      </w:r>
    </w:p>
    <w:p>
      <w:pPr>
        <w:pStyle w:val="FirstParagraph"/>
      </w:pPr>
      <w:r>
        <w:t xml:space="preserve">Berikut contoh rumusan singkat keputusan yang dapat digunakan atau disesuaikan:</w:t>
      </w:r>
    </w:p>
    <w:p>
      <w:pPr>
        <w:pStyle w:val="BlockText"/>
      </w:pPr>
      <w:r>
        <w:t xml:space="preserve">Rapat Yayasan menyetujui Laporan Keuangan Tahun 2025 yang terdiri atas Laporan Arus Kas, Laporan Aktivitas, dan Neraca per 31 Desember 2025, dengan perlakuan bahwa pendapatan sewa dikenai pajak final 10% dan penerimaan dari kegiatan gereja diperlakukan sebagai sumbangan yang bukan merupakan objek pajak.</w:t>
      </w:r>
    </w:p>
    <w:p>
      <w:pPr>
        <w:pStyle w:val="BlockText"/>
      </w:pPr>
      <w:r>
        <w:t xml:space="preserve">Rapat Yayasan mencatat adanya kewajiban pajak final tahun 2025 sebesar Rp15.500.000, sejauh pajak tersebut belum disetor pada tanggal pelaporan, dan meminta pengurus untuk menindaklanjuti penyelesaiannya sesuai ketentuan yang berlaku.</w:t>
      </w:r>
    </w:p>
    <w:p>
      <w:pPr>
        <w:pStyle w:val="BlockText"/>
      </w:pPr>
      <w:r>
        <w:t xml:space="preserve">Rapat Yayasan juga menerima Draft Budget Tahun 2026 sebagai dasar pelaksanaan anggaran, termasuk pengakuan beban pajak final atas pendapatan sewa, dengan catatan bahwa pengurus dapat melakukan penyesuaian terbatas sesuai kebutuhan operasional dan keputusan rapat lanjutan.</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Keuangan 2025 dan Draft Budget 2026</dc:title>
  <dc:creator>Disusun dari workbook laporan keuangan</dc:creator>
  <dc:language>id</dc:language>
  <cp:keywords/>
  <dcterms:created xsi:type="dcterms:W3CDTF">2026-04-14T09:25:51Z</dcterms:created>
  <dcterms:modified xsi:type="dcterms:W3CDTF">2026-04-14T09:25:51Z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Bahan Rapat Yayasan</vt:lpwstr>
  </property>
  <property fmtid="{D5CDD505-2E9C-101B-9397-08002B2CF9AE}" pid="12" name="toc-title">
    <vt:lpwstr>Daftar Isi</vt:lpwstr>
  </property>
</Properties>
</file>