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META-TISE PLATFORM REKAYASA SISTEM MULTIDISIPLIN: Kasus Ekosistem Pangan Kampus Cerdas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PROPOSAL PROGRAM RISET UNGGULAN ITB</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Ketua Tim Peneliti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Prof. Ir. Armein Z.R. Langi, M.Sc., Ph.D.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KK Teknologi Informasi</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846000" cy="1260000"/>
            <wp:effectExtent b="0" l="0" r="0" t="0"/>
            <wp:docPr descr="Description: GAJAHPT" id="2067780484" name="image6.png"/>
            <a:graphic>
              <a:graphicData uri="http://schemas.openxmlformats.org/drawingml/2006/picture">
                <pic:pic>
                  <pic:nvPicPr>
                    <pic:cNvPr descr="Description: GAJAHPT" id="0" name="image6.png"/>
                    <pic:cNvPicPr preferRelativeResize="0"/>
                  </pic:nvPicPr>
                  <pic:blipFill>
                    <a:blip r:embed="rId7"/>
                    <a:srcRect b="0" l="3912" r="4181" t="2549"/>
                    <a:stretch>
                      <a:fillRect/>
                    </a:stretch>
                  </pic:blipFill>
                  <pic:spPr>
                    <a:xfrm>
                      <a:off x="0" y="0"/>
                      <a:ext cx="846000" cy="1260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INSTITUT TEKNOLOGI BANDUNG</w:t>
        <w:br w:type="textWrapping"/>
        <w:t xml:space="preserve">Januari 202</w:t>
      </w: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tl w:val="0"/>
        </w:rPr>
      </w:r>
    </w:p>
    <w:p w:rsidR="00000000" w:rsidDel="00000000" w:rsidP="00000000" w:rsidRDefault="00000000" w:rsidRPr="00000000" w14:paraId="00000024">
      <w:pPr>
        <w:pStyle w:val="Heading1"/>
        <w:rPr/>
      </w:pPr>
      <w:bookmarkStart w:colFirst="0" w:colLast="0" w:name="_heading=h.7jah8a1u8jxp" w:id="0"/>
      <w:bookmarkEnd w:id="0"/>
      <w:r w:rsidDel="00000000" w:rsidR="00000000" w:rsidRPr="00000000">
        <w:br w:type="page"/>
      </w:r>
      <w:r w:rsidDel="00000000" w:rsidR="00000000" w:rsidRPr="00000000">
        <w:rPr>
          <w:rtl w:val="0"/>
        </w:rPr>
        <w:t xml:space="preserve">DAFTAR ISI</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dt>
      <w:sdtPr>
        <w:id w:val="2054284068"/>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3"/>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jah8a1u8jx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ii</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3"/>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0g476lablw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IDENTITAS PROPOSAL</w:t>
              <w:tab/>
              <w:t xml:space="preserve">iii</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3"/>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m5inmmdx1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RINGKASAN PROPOSAL</w:t>
              <w:tab/>
              <w:t xml:space="preserve">iv</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3"/>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5eyy8z978a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PENDAHULUAN</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3"/>
            </w:tabs>
            <w:spacing w:after="0" w:before="0" w:line="259"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7x2icz10p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LATAR BELAKANG</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23"/>
            </w:tabs>
            <w:spacing w:after="0" w:before="0" w:line="259"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ld16on8ey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RISET</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3"/>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z4k9rdcr2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METODOLOGI</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3"/>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djmhh1dq1c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TINJAUAN PUSTAKA</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3"/>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2epoxlixv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25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3"/>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s8y0yt63c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INDIKATOR KEBERHASILAN</w:t>
              <w:tab/>
              <w:t xml:space="preserve">34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3"/>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lrbil185c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JADWAL PELAKSANAAN</w:t>
              <w:tab/>
              <w:t xml:space="preserve">36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3"/>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2g5rw8gtpd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PETA JALAN (ROAD MAP) RISET</w:t>
              <w:tab/>
              <w:t xml:space="preserve">38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3"/>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o3ojgr0ms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USULAN BIAYA RISET</w:t>
              <w:tab/>
              <w:t xml:space="preserve">41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3"/>
            </w:tabs>
            <w:spacing w:after="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mv5zi7ghb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 TIM PENELITI</w:t>
              <w:tab/>
              <w:t xml:space="preserve">42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3"/>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heading=h.40g476lablwp" w:id="1"/>
      <w:bookmarkEnd w:id="1"/>
      <w:r w:rsidDel="00000000" w:rsidR="00000000" w:rsidRPr="00000000">
        <w:rPr>
          <w:rtl w:val="0"/>
        </w:rPr>
        <w:t xml:space="preserve">IDENTITAS PROPOSAL</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Judul </w:t>
        <w:tab/>
        <w:tab/>
        <w:tab/>
        <w:tab/>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Meta-TISE Sebagai Platform Rekayasa Sistem Multidisiplin: Kasus Ekosistem Pangan Kampus Cerdas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 Riset </w:t>
      </w:r>
    </w:p>
    <w:p w:rsidR="00000000" w:rsidDel="00000000" w:rsidP="00000000" w:rsidRDefault="00000000" w:rsidRPr="00000000" w14:paraId="0000003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Ketua Tim</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Lengkap</w:t>
        <w:tab/>
        <w:tab/>
        <w:t xml:space="preserve">: Prof. Ir. Armein Z.R. Langi, M.Sc., Ph.D.</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Jabatan Fungsional/Gol. : Profesor</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NIP/NIDN</w:t>
        <w:tab/>
        <w:tab/>
        <w:t xml:space="preserve">: 196208171990031002/0017086205</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Fakultas/Sekolah/Pusat </w:t>
        <w:tab/>
        <w:t xml:space="preserve">: Sekolah Teknik Elektro dan Informatika</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Kelompok Keahlian </w:t>
        <w:tab/>
        <w:t xml:space="preserve">: Teknologi Informasi</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Alamat/Telp/Fax/E-Mail </w:t>
        <w:tab/>
        <w:t xml:space="preserve">: armein@itb.ac.id</w:t>
      </w:r>
    </w:p>
    <w:p w:rsidR="00000000" w:rsidDel="00000000" w:rsidP="00000000" w:rsidRDefault="00000000" w:rsidRPr="00000000" w14:paraId="0000004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Anggota Tim Riset</w:t>
      </w:r>
    </w:p>
    <w:tbl>
      <w:tblPr>
        <w:tblStyle w:val="Table1"/>
        <w:tblW w:w="8130.0" w:type="dxa"/>
        <w:jc w:val="left"/>
        <w:tblInd w:w="7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2025"/>
        <w:gridCol w:w="1290"/>
        <w:gridCol w:w="1845"/>
        <w:gridCol w:w="1080"/>
        <w:gridCol w:w="855"/>
        <w:tblGridChange w:id="0">
          <w:tblGrid>
            <w:gridCol w:w="1035"/>
            <w:gridCol w:w="2025"/>
            <w:gridCol w:w="1290"/>
            <w:gridCol w:w="1845"/>
            <w:gridCol w:w="1080"/>
            <w:gridCol w:w="855"/>
          </w:tblGrid>
        </w:tblGridChange>
      </w:tblGrid>
      <w:tr>
        <w:trPr>
          <w:cantSplit w:val="0"/>
          <w:tblHeader w:val="0"/>
        </w:trPr>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vMerge w:val="restart"/>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dan Gelar Akademik</w:t>
            </w:r>
          </w:p>
        </w:tc>
        <w:tc>
          <w:tcPr>
            <w:vMerge w:val="restart"/>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Bidang Keahlian</w:t>
            </w:r>
          </w:p>
        </w:tc>
        <w:tc>
          <w:tcPr>
            <w:vMerge w:val="restart"/>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 Kerja / Lembaga</w:t>
            </w:r>
            <w:r w:rsidDel="00000000" w:rsidR="00000000" w:rsidRPr="00000000">
              <w:rPr>
                <w:rtl w:val="0"/>
              </w:rPr>
            </w:r>
          </w:p>
        </w:tc>
        <w:tc>
          <w:tcPr>
            <w:gridSpan w:val="2"/>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Alokasi Waktu</w:t>
            </w:r>
          </w:p>
        </w:tc>
      </w:tr>
      <w:tr>
        <w:trPr>
          <w:cantSplit w:val="0"/>
          <w:tblHeader w:val="0"/>
        </w:trPr>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Jam/mg</w:t>
            </w: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Bulan</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Dr. Allya Paramita Koesoema</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Biomedika</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KK Teknik Biomedika ITB</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Laili Wahyunita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 Kom., M.T.</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Informasi</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Program Doktoral</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Biaya yang diusulkan</w:t>
        <w:tab/>
        <w:tab/>
        <w:tab/>
        <w:t xml:space="preserve">: Rp. 150.000.000,-</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output (keluaran) riset </w:t>
        <w:tab/>
        <w:tab/>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7563.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3304"/>
        <w:gridCol w:w="2699"/>
        <w:gridCol w:w="990"/>
        <w:tblGridChange w:id="0">
          <w:tblGrid>
            <w:gridCol w:w="570"/>
            <w:gridCol w:w="3304"/>
            <w:gridCol w:w="2699"/>
            <w:gridCol w:w="990"/>
          </w:tblGrid>
        </w:tblGridChange>
      </w:tblGrid>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Judul</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Jurnal Q1</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Jumlah</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TISE Platform for Multidisciplinary Engineering</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IEE Systems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Proposal ini belum pernah didanai oleh atau diusulkan ke sumber lain.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793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6"/>
        <w:gridCol w:w="4247"/>
        <w:tblGridChange w:id="0">
          <w:tblGrid>
            <w:gridCol w:w="3686"/>
            <w:gridCol w:w="4247"/>
          </w:tblGrid>
        </w:tblGridChange>
      </w:tblGrid>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Mengetahui,</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Ketua Kelompok Keahlian</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Bandung, 23 Januari 202</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Ketua Tim Riset</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Prof. Dr Suhardi</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NIP.131875309</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Ir. Armein Z.R. Langi, M.Sc., Ph.D.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 196208171990031002</w:t>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bookmarkStart w:colFirst="0" w:colLast="0" w:name="_heading=h.4m5inmmdx1vw" w:id="2"/>
      <w:bookmarkEnd w:id="2"/>
      <w:r w:rsidDel="00000000" w:rsidR="00000000" w:rsidRPr="00000000">
        <w:rPr>
          <w:rtl w:val="0"/>
        </w:rPr>
        <w:t xml:space="preserve">RINGKASAN PROPOSAL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Meta-TISE Sebagai Platform Rekayasa Sistem Multidisiplin: Kasus Ekosistem Pangan Kampus Cerdas</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Latar Belakang dan Urgensi: Rekayasa sistem modern menghadapi "krisis termodinamika" akibat peningkatan kompleksitas yang tidak sebanding dengan utilitas yang dihasilkan. Dalam konteks institusi pendidikan, hal ini terlihat nyata pada sistem pangan kampus yang beroperasi dengan model "Mass Service" konvensional. Model ini memiliki entropi tinggi, ditandai dengan inefisiensi rantai pasok ("Push-based production"), tingginya limbah makanan (*waste*), dan kegagalan memenuhi kebutuhan nutrisi spesifik individu. Hal ini menciptakan "Defisit Nilai" ($V = U/C$), di mana biaya dan kompleksitas sistem ($C$) tinggi, namun utilitas personal ($U$) rendah.</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Riset ini mengusulkan pergeseran paradigma menuju **Meta-TISE** (*Triune-Intelligence Smart Engineering*), sebuah sistem rekayasa autopoietik (mampu memperbaiki diri sendiri) yang bertujuan melakukan **Epemerisasi**—memindahkan fungsionalitas dari materi berbiaya tinggi ke informasi berbiaya rendah. Tujuannya adalah menciptakan ekosistem *Personalized Mass Service* yang menyeimbangkan kebutuhan nutrisi (Sehat), preferensi rasa (Enak), dan keterjangkauan (Terjangkau), sekaligus memberdayakan *Identitas Naratif* mahasiswa.</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Landasan Teori: Meta-TISE 2.0 dan Energon Engineering.Kerangka kerja riset ini didasarkan pada integrasi tiga konsep fundamental:</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**Triune Intelligence (TI) 2.0:** Menggabungkan tiga pilar kecerdasan untuk mengatasi keterbatasan AI konvensional:</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**Axiological Intelligence (AQ/Kernel):** Kecerdasan berbasis nilai dan makna yang menetapkan "Niat" (*Prompt*) dan batasan keselamatan non-negosiasi. Dalam TISE 2.0, ini berfungsi sebagai "Naskah Hidup" yang memperkuat agensi naratif pengguna.</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**Synergistic Practical Intelligence (PI-A/Neocortex):** Simbiosis manusia-AI yang berfungsi sebagai mesin optimasi rasional menggunakan *Multi-Agent Systems* (MAS) untuk eksplorasi ruang desain.</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**Social Intelligence (SI/Limbic):** Kecerdasan kolektif yang memvalidasi solusi melalui umpan balik sosial (*Crowd Intelligence*) untuk memastikan keselarasan nilai.</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**Energon Engineering:** Memandang sistem sebagai mesin konversi energi tertutup yang mengubah *Potential Energon* (niat/sumber daya) menjadi *Kinetic Work* (layanan terkirim) melalui siklus transduksi dan penyimpanan momentum (*Flywheel*).</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**Identitas Naratif:** Pendekatan psikologis yang memandang pengguna bukan sekadar konsumen pasif, melainkan "Protagonis-Penulis" yang menggunakan sistem untuk menulis ulang kisah hidup mereka (misal: dari pola hidup tidak sehat menjadi atletis) melalui mekanisme *redemption* (penebusan) dan *agency*.</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Metodologi dan Arsitektur Sistem**</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akan dibangun menggunakan arsitektur **Local LLM Multi-Agent System** (seperti Ollama) untuk menjamin privasi data dan kedaulatan operasional. Metodologi rekayasa mengikuti dua kerangka utama:</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**Ontologi PSKVE (Product-Service-Knowledge-Value-Environment):** Memodelkan ekosistem pangan sebagai *System of Systems*. *Product* bukan hanya makanan, melainkan *Cyber-Physical System* yang terhubung IoT. *Service* bergeser dari kepemilikan ke akses *Assembly-to-Order*. *Knowledge* mencakup *Digital Twin* metabolisme pengguna dan rantai pasok.</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**Topologi Kontrol PUDAL:** Siklus kendali adaptif yang terdiri dari *Perception* (ingesti multimodal), *Understanding* (analisis kausal/konteks), *Decision* (perencanaan agenik), *Acting* (eksekusi kebijakan), dan *Learning* (perbaikan diri rekursif).</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teknis, sistem akan mengorkestrasi agen-agen cerdas:</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**Meta-Architect Agent:** Menerjemahkan bahasa alami (niat pengguna) menjadi spesifikasi teknis (SysML v2).</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**Generative Engineer Agent:** Merancang menu dan logistik secara dinamis.</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**Critic Agent:** Melakukan validasi keamanan melalui simulasi *Digital Twin* sebelum eksekusi.</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**Student Support Agent:** Bertindak sebagai "Juru Tulis Cerdas" yang memberikan *scaffolding* naratif dan *nudge* reflektif kepada pengguna.</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Studi Kasus Aplikasi: MSRS-THA**</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Meta-TISE akan divalidasi melalui pengembangan **Multi-Stakeholder Recommendation System (MSRS)** untuk pangan kampus. Sistem ini memfasilitasi **Ko-Kreasi Nilai** antara penyedia (kantin) dan konsumen (mahasiswa).</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**Skenario Operasional:** Ketika mahasiswa memesan makan siang, sistem tidak hanya mencocokkan preferensi rasa, tetapi juga memeriksa *Digital Twin* kesehatan mereka (misal: pantangan gula) dan *Digital Twin* inventaris kantin (misal: stok sayur berlebih).</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**Optimasi Pareto:** Algoritma MOEA (*Multi-Objective Evolutionary Algorithms*) mencari solusi yang menyeimbangkan fungsi objektif: *Tasty* (Enak), *Healthy* (Sehat), dan *Affordable* (Terjangkau) bagi mahasiswa, serta meminimalkan limbah bagi penyedia.</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**Intervensi Naratif:** Sistem memberikan intervensi psikologis ("Nudges to Reason") yang menghubungkan pilihan makanan dengan tujuan jangka panjang mahasiswa, mengubah transaksi rutin menjadi momen pembentukan karakter.</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Kesimpulan dan Dampak**</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Riset ini menawarkan lompatan teknologi dari sistem rekomendasi pasif menjadi platform rekayasa otonom yang memanusiakan teknologi. Dampak yang diharapkan meliputi:</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**Efisiensi Termodinamika:** Pengurangan drastis limbah makanan melalui produksi berbasis *Pull* dan prediksi permintaan yang akurat.</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**Pemberdayaan Manusia:** Transformasi mahasiswa dari konsumen pasif menjadi agen aktif yang memiliki otoritas atas kesehatan dan narasi hidup mereka.</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**Kedaulatan Teknologi:** Penguasaan teknologi rekayasa sistem berbasis *Local LLM* yang aman, privat, dan *scalable* untuk diadopsi oleh institusi lain.</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Meta-TISE 2.0 tidak hanya merekayasa menu makanan, tetapi merekayasa ulang cara manusia berinteraksi dengan sistem pendukung kehidupannya untuk mencapai kehidupan yang lebih bermakna dan berkelanjutan.</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*Meta-TISE, Triune Intelligence, Energon Engineering, Multi-Agent Systems, Personalized Mass Service, Identitas Naratif, Sistem Pangan Berkelanjutan.*</w:t>
      </w:r>
    </w:p>
    <w:p w:rsidR="00000000" w:rsidDel="00000000" w:rsidP="00000000" w:rsidRDefault="00000000" w:rsidRPr="00000000" w14:paraId="000000A0">
      <w:pPr>
        <w:rPr>
          <w:rFonts w:ascii="Times New Roman" w:cs="Times New Roman" w:eastAsia="Times New Roman" w:hAnsi="Times New Roman"/>
        </w:rPr>
        <w:sectPr>
          <w:footerReference r:id="rId8" w:type="default"/>
          <w:pgSz w:h="16839" w:w="11907" w:orient="portrait"/>
          <w:pgMar w:bottom="1699" w:top="1699" w:left="2275" w:right="1699" w:header="720" w:footer="85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bookmarkStart w:colFirst="0" w:colLast="0" w:name="_heading=h.b5eyy8z978a6" w:id="3"/>
      <w:bookmarkEnd w:id="3"/>
      <w:r w:rsidDel="00000000" w:rsidR="00000000" w:rsidRPr="00000000">
        <w:rPr>
          <w:rtl w:val="0"/>
        </w:rPr>
        <w:t xml:space="preserve">PENDAHULUAN</w:t>
      </w:r>
    </w:p>
    <w:p w:rsidR="00000000" w:rsidDel="00000000" w:rsidP="00000000" w:rsidRDefault="00000000" w:rsidRPr="00000000" w14:paraId="000000A2">
      <w:pPr>
        <w:pStyle w:val="Heading2"/>
        <w:ind w:left="578" w:hanging="578"/>
        <w:rPr/>
      </w:pPr>
      <w:bookmarkStart w:colFirst="0" w:colLast="0" w:name="_heading=h.t7x2icz10ptd" w:id="4"/>
      <w:bookmarkEnd w:id="4"/>
      <w:r w:rsidDel="00000000" w:rsidR="00000000" w:rsidRPr="00000000">
        <w:rPr>
          <w:rtl w:val="0"/>
        </w:rPr>
        <w:t xml:space="preserve">LATAR BELAKANG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Transformasi digital di bidang pendidikan telah menjadi suatu keharusan di tengah kemajuan teknologi yang pesat dan tuntutan globalisasi. Dalam konteks ini, pendidikan tidak hanya berfungsi sebagai sarana transfer ilmu, tetapi juga sebagai pendorong inovasi dan pengembangan keterampilan yang relevan dengan kebutuhan zaman. Kecerdasan buatan (AI) muncul sebagai salah satu teknologi yang paling berpengaruh dalam mendefinisikan ulang cara kita belajar, mengajar, dan berinteraksi dalam lingkungan akademik di seluruh Indonesia.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Kampus cerdas, yang mengintegrasikan teknologi digital dalam semua aspek operasionalnya, menawarkan solusi inovatif untuk mengatasi tantangan pendidikan di era digital. Penerapan Value Oriented Learning Framework using Collaborative Knowledge Management System menjadi sangat relevan, tidak hanya untuk institusi terkemuka seperti Institut Teknologi Bandung (ITB), tetapi juga untuk berbagai institusi pendidikan di seluruh Indonesia. Kerangka kerja ini tidak hanya berfokus pada hasil belajar yang optimal, tetapi juga pada penciptaan nilai melalui kolaborasi dan manajemen pengetahuan yang efektif. Dengan memanfaatkan AI, kerangka ini dapat meningkatkan pengalaman belajar mahasiswa dengan menyediakan konten yang disesuaikan, analisis data untuk pengambilan keputusan yang lebih baik, dan platform kolaboratif yang mendukung interaksi antara mahasiswa, dosen, dan masyarakat.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Perkembangan teknologi AI memberikan peluang yang signifikan untuk meningkatkan kualitas pendidikan dan penelitian. Misalnya, sistem pembelajaran berbasis AI dapat menganalisis pola belajar mahasiswa dan memberikan rekomendasi yang dipersonalisasi, sehingga meningkatkan efektivitas proses pembelajaran. Selain itu, AI dapat digunakan untuk mengelola dan menganalisis data besar yang dihasilkan dalam proses pembelajaran, memungkinkan pengembangan strategi pengajaran yang lebih adaptif dan responsif terhadap kebutuhan mahasiswa.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Institusi pendidikan di Indonesia, termasuk ITB, memiliki komitmen yang kuat untuk memimpin transformasi digital ini. Dengan memanfaatkan keahlian dan sumber daya yang ada, institusi pendidikan bertekad untuk menjadi pelopor dalam penerapan teknologi AI dan kerangka kerja manajemen pengetahuan kolaboratif di bidang pendidikan. Namun, tantangan seperti keterbatasan infrastruktur dan kesenjangan akses teknologi di daerah terpencil perlu diatasi melalui kolaborasi antara institusi pendidikan, industri, dan masyarakat.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Melalui penelitian ini, diharapkan dapat dihasilkan model kampus cerdas yang tidak hanya meningkatkan kualitas pendidikan, tetapi juga memberikan dampak positif bagi masyarakat luas. Dengan demikian, transformasi digital di bidang pendidikan bukan hanya sekadar perubahan teknologi, tetapi juga merupakan langkah strategis untuk menciptakan masa depan yang lebih baik bagi generasi mendatang, dengan fokus pada penciptaan nilai dan kolaborasi yang berkelanjutan.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ind w:left="578" w:hanging="578"/>
        <w:rPr/>
      </w:pPr>
      <w:bookmarkStart w:colFirst="0" w:colLast="0" w:name="_heading=h.vld16on8ey6k" w:id="5"/>
      <w:bookmarkEnd w:id="5"/>
      <w:r w:rsidDel="00000000" w:rsidR="00000000" w:rsidRPr="00000000">
        <w:rPr>
          <w:rtl w:val="0"/>
        </w:rPr>
        <w:t xml:space="preserve">TUJUAN RISET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ini merupakan tujuan dari penelitian tentang Value Oriented Learning Framework using Collaborative Knowledge Management System:</w:t>
      </w:r>
    </w:p>
    <w:p w:rsidR="00000000" w:rsidDel="00000000" w:rsidP="00000000" w:rsidRDefault="00000000" w:rsidRPr="00000000" w14:paraId="000000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Framework Adaptif untuk Teknologi AI</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utama dari penelitian ini adalah untuk mengembangkan sebuah framework yang adaptif dan responsif terhadap perkembangan teknologi kecerdasan buatan (AI) di masa depan. Framework ini dirancang untuk mengakomodasi berbagai inovasi dan aplikasi AI yang muncul, sehingga institusi pendidikan di seluruh Indonesia dapat dengan mudah mengintegrasikan teknologi baru ke dalam proses pembelajaran, penelitian, dan pengabdian masyarakat. Dengan demikian, framework ini tidak hanya akan relevan saat ini, tetapi juga akan tetap berfungsi di masa depan, menjadikannya alat yang berharga bagi pengembangan pendidikan yang berkelanjutan dan berdaya saing.</w:t>
      </w:r>
    </w:p>
    <w:p w:rsidR="00000000" w:rsidDel="00000000" w:rsidP="00000000" w:rsidRDefault="00000000" w:rsidRPr="00000000" w14:paraId="000000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Kualitas Pendidikan dan Penelitian Melalui Transformasi Digital</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ini bertujuan untuk meningkatkan kualitas pendidikan dan penelitian di seluruh institusi pendidikan di Indonesia melalui penerapan transformasi digital yang komprehensif. Dengan melakukan analisis mendalam terhadap kelebihan dan kekurangan dari berbagai model dan framework yang ada, penelitian ini akan mengidentifikasi elemen-elemen terbaik yang dapat diintegrasikan ke dalam framework yang direncanakan. Hal ini diharapkan dapat menciptakan lingkungan belajar yang lebih efektif, interaktif, dan responsif terhadap kebutuhan mahasiswa, serta meningkatkan produktivitas dan relevansi penelitian yang dilakukan oleh dosen dan mahasiswa di seluruh Indonesia.</w:t>
      </w:r>
    </w:p>
    <w:p w:rsidR="00000000" w:rsidDel="00000000" w:rsidP="00000000" w:rsidRDefault="00000000" w:rsidRPr="00000000" w14:paraId="000000B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Memperluas Jangkauan Pengabdian Masyarakat dengan Solusi Digital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ini juga bertujuan untuk memperluas jangkauan pengabdian masyarakat melalui penerapan solusi digital yang inovatif dan inklusif. Dengan memanfaatkan teknologi AI dan sistem manajemen pengetahuan kolaboratif, penelitian ini akan mengembangkan metode baru untuk melibatkan masyarakat dalam proses pendidikan dan penelitian. Inovasi dalam pengabdian masyarakat tidak hanya akan meningkatkan dampak sosial dari kegiatan akademik, tetapi juga akan memperkuat hubungan antara institusi pendidikan dan masyarakat, menciptakan sinergi yang saling menguntungkan dan berkelanjutan. </w:t>
      </w:r>
    </w:p>
    <w:p w:rsidR="00000000" w:rsidDel="00000000" w:rsidP="00000000" w:rsidRDefault="00000000" w:rsidRPr="00000000" w14:paraId="000000B4">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bookmarkStart w:colFirst="0" w:colLast="0" w:name="_heading=h.1z4k9rdcr2no" w:id="6"/>
      <w:bookmarkEnd w:id="6"/>
      <w:r w:rsidDel="00000000" w:rsidR="00000000" w:rsidRPr="00000000">
        <w:rPr>
          <w:rtl w:val="0"/>
        </w:rPr>
        <w:t xml:space="preserve">METODOLOGI</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Metodologi penelitian ini dirancang untuk mengembangkan dan mengimplementasikan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 Oriented Learning Framework using Collaborative Knowledge Management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dalam konteks transformasi digital di bidang pendidikan.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Metodologi ini terdiri dari tiga tahap utama:</w:t>
      </w:r>
    </w:p>
    <w:p w:rsidR="00000000" w:rsidDel="00000000" w:rsidP="00000000" w:rsidRDefault="00000000" w:rsidRPr="00000000" w14:paraId="000000B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 Literatur dan Analisis Kebutuhan</w:t>
      </w:r>
    </w:p>
    <w:p w:rsidR="00000000" w:rsidDel="00000000" w:rsidP="00000000" w:rsidRDefault="00000000" w:rsidRPr="00000000" w14:paraId="000000B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dan Implementasi Konsep</w:t>
      </w:r>
    </w:p>
    <w:p w:rsidR="00000000" w:rsidDel="00000000" w:rsidP="00000000" w:rsidRDefault="00000000" w:rsidRPr="00000000" w14:paraId="000000B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dan Penyempurnaan Model Berdasarkan Umpan Balik Pengguna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Studi Literatur dan Analisis Kebutuhan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 literatur akan dilakukan untuk mengidentifikasi dan menganalisis berbagai model dan framework yang ada terkait dengan transformasi digital, kecerdasan buatan, dan manajemen pengetahuan kolaboratif. Proses ini mencakup langkah-langkah berikut:</w:t>
      </w:r>
    </w:p>
    <w:p w:rsidR="00000000" w:rsidDel="00000000" w:rsidP="00000000" w:rsidRDefault="00000000" w:rsidRPr="00000000" w14:paraId="000000B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Pengumpulan Data: Mengumpulkan artikel, jurnal, dan publikasi terkini yang relevan dengan topik penelitian. Sumber-sumber ini akan mencakup literatur dari jurnal internasional, konferensi, dan buku yang membahas transformasi digital dalam pendidikan, penggunaan AI, dan sistem manajemen pengetahuan.</w:t>
      </w:r>
    </w:p>
    <w:p w:rsidR="00000000" w:rsidDel="00000000" w:rsidP="00000000" w:rsidRDefault="00000000" w:rsidRPr="00000000" w14:paraId="000000C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Kelebihan dan Kekurangan: Melakukan analisis mendalam terhadap model dan framework yang ada untuk mengidentifikasi kelebihan dan kekurangan masing-masing. Hal ini akan membantu dalam memahami elemen-elemen yang berhasil dan yang perlu diperbaiki dalam pengembangan framework baru.</w:t>
      </w:r>
    </w:p>
    <w:p w:rsidR="00000000" w:rsidDel="00000000" w:rsidP="00000000" w:rsidRDefault="00000000" w:rsidRPr="00000000" w14:paraId="000000C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Identifikasi Kebutuhan: Melakukan survei dan wawancara dengan pemangku kepentingan di berbagai institusi pendidikan di Indonesia, termasuk dosen, mahasiswa, dan staf administrasi, untuk mengidentifikasi kebutuhan dan harapan mereka terkait dengan transformasi digital. Data yang diperoleh akan digunakan untuk merumuskan kebutuhan spesifik yang harus dipenuhi oleh framework yang akan dikembangkan.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Pengembangan dan Implementasi Konsep</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analisis kebutuhan selesai, tahap berikutnya adalah pengembangan dan implementasi konsep kampus cerdas. Proses ini meliputi langkah-langkah berikut:</w:t>
      </w:r>
    </w:p>
    <w:p w:rsidR="00000000" w:rsidDel="00000000" w:rsidP="00000000" w:rsidRDefault="00000000" w:rsidRPr="00000000" w14:paraId="000000C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Konsep Framework:</w:t>
      </w:r>
    </w:p>
    <w:p w:rsidR="00000000" w:rsidDel="00000000" w:rsidP="00000000" w:rsidRDefault="00000000" w:rsidRPr="00000000" w14:paraId="000000C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Kerangka Konseptual: Merancang kerangka konseptual yang mendasari Value Oriented Learning Framework using Collaborative Knowledge Management System. Kerangka ini akan mencakup elemen-elemen kunci yang diperlukan untuk mendukung pembelajaran, penelitian, dan pengabdian masyarakat, serta bagaimana elemen-elemen tersebut saling berinteraksi.</w:t>
      </w:r>
    </w:p>
    <w:p w:rsidR="00000000" w:rsidDel="00000000" w:rsidP="00000000" w:rsidRDefault="00000000" w:rsidRPr="00000000" w14:paraId="000000C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Identifikasi Komponen Utama: Menentukan komponen utama dari framework, yaitu:</w:t>
      </w:r>
    </w:p>
    <w:p w:rsidR="00000000" w:rsidDel="00000000" w:rsidP="00000000" w:rsidRDefault="00000000" w:rsidRPr="00000000" w14:paraId="000000C7">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Manajemen Pengetahuan: Menyusun strategi untuk mengelola dan mendistribusikan pengetahuan secara kolaboratif di antara mahasiswa, dosen, dan masyarakat.</w:t>
      </w:r>
    </w:p>
    <w:p w:rsidR="00000000" w:rsidDel="00000000" w:rsidP="00000000" w:rsidRDefault="00000000" w:rsidRPr="00000000" w14:paraId="000000C8">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Pembelajaran Berbasis AI: Merancang konsep penggunaan kecerdasan buatan untuk meningkatkan pengalaman belajar, seperti sistem rekomendasi materi pembelajaran yang disesuaikan dengan kebutuhan individu.</w:t>
      </w:r>
    </w:p>
    <w:p w:rsidR="00000000" w:rsidDel="00000000" w:rsidP="00000000" w:rsidRDefault="00000000" w:rsidRPr="00000000" w14:paraId="000000C9">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Kolaborasi: Mengembangkan model kolaborasi yang memungkinkan interaksi yang lebih baik antara semua pemangku kepentingan, termasuk mahasiswa, dosen, dan masyarakat.</w:t>
      </w:r>
    </w:p>
    <w:p w:rsidR="00000000" w:rsidDel="00000000" w:rsidP="00000000" w:rsidRDefault="00000000" w:rsidRPr="00000000" w14:paraId="000000C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Rencana Implementasi:</w:t>
      </w:r>
    </w:p>
    <w:p w:rsidR="00000000" w:rsidDel="00000000" w:rsidP="00000000" w:rsidRDefault="00000000" w:rsidRPr="00000000" w14:paraId="000000C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Strategi Implementasi: Menyusun rencana implementasi yang mencakup langkah-langkah untuk menerapkan konsep yang telah dirancang. Rencana ini akan mencakup:</w:t>
      </w:r>
    </w:p>
    <w:p w:rsidR="00000000" w:rsidDel="00000000" w:rsidP="00000000" w:rsidRDefault="00000000" w:rsidRPr="00000000" w14:paraId="000000CC">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Tahapan Implementasi: Menentukan tahapan yang diperlukan untuk menerapkan framework, mulai dari sosialisasi kepada pemangku kepentingan hingga pelaksanaan program-program yang mendukung.</w:t>
      </w:r>
    </w:p>
    <w:p w:rsidR="00000000" w:rsidDel="00000000" w:rsidP="00000000" w:rsidRDefault="00000000" w:rsidRPr="00000000" w14:paraId="000000CD">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Sumber Daya yang Diperlukan: Mengidentifikasi sumber daya yang diperlukan, termasuk tenaga ahli, perangkat lunak, dan infrastruktur yang mendukung penerapan konsep.</w:t>
      </w:r>
    </w:p>
    <w:p w:rsidR="00000000" w:rsidDel="00000000" w:rsidP="00000000" w:rsidRDefault="00000000" w:rsidRPr="00000000" w14:paraId="000000C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Konsep:</w:t>
      </w:r>
    </w:p>
    <w:p w:rsidR="00000000" w:rsidDel="00000000" w:rsidP="00000000" w:rsidRDefault="00000000" w:rsidRPr="00000000" w14:paraId="000000CF">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Pengumpulan Umpan Balik: Setelah implementasi awal, mengumpulkan umpan balik dari pengguna mengenai efektivitas dan relevansi konsep yang diterapkan. Metode pengumpulan umpan balik dapat mencakup survei, wawancara, dan diskusi kelompok terfokus.</w:t>
      </w:r>
    </w:p>
    <w:p w:rsidR="00000000" w:rsidDel="00000000" w:rsidP="00000000" w:rsidRDefault="00000000" w:rsidRPr="00000000" w14:paraId="000000D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Hasil: Menganalisis umpan balik yang diterima untuk mengidentifikasi kekuatan dan kelemahan dari konsep yang telah diterapkan. Hal ini akan membantu dalam memahami bagaimana konsep tersebut diterima dan diimplementasikan di lingkungan kampus.</w:t>
      </w:r>
    </w:p>
    <w:p w:rsidR="00000000" w:rsidDel="00000000" w:rsidP="00000000" w:rsidRDefault="00000000" w:rsidRPr="00000000" w14:paraId="000000D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Penyempurnaan Konsep: Berdasarkan hasil analisis, melakukan penyempurnaan pada kerangka kerja dan rencana implementasi. Proses ini mungkin melibatkan revisi desain, penambahan elemen baru, atau perbaikan pada aspek-aspek tertentu yang dianggap kurang efektif.</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Evaluasi dan Penyempurnaan Model Berdasarkan Umpan Balik Pengguna</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Tahap terakhir dari metodologi ini adalah evaluasi dan penyempurnaan model berdasarkan umpan balik pengguna. Proses ini mencakup:</w:t>
      </w:r>
    </w:p>
    <w:p w:rsidR="00000000" w:rsidDel="00000000" w:rsidP="00000000" w:rsidRDefault="00000000" w:rsidRPr="00000000" w14:paraId="000000D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Pengumpulan Umpan Balik: Mengumpulkan umpan balik dari pengguna (dosen, mahasiswa, dan staf) setelah mereka menggunakan prototipe. Metode pengumpulan umpan balik dapat mencakup survei, wawancara, dan diskusi kelompok terfokus.</w:t>
      </w:r>
    </w:p>
    <w:p w:rsidR="00000000" w:rsidDel="00000000" w:rsidP="00000000" w:rsidRDefault="00000000" w:rsidRPr="00000000" w14:paraId="000000D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Umpan Balik: Menganalisis umpan balik yang diterima untuk mengidentifikasi area yang perlu diperbaiki dan fitur yang perlu ditambahkan. Analisis ini akan membantu dalam memahami pengalaman pengguna dan tantangan yang mereka hadapi saat menggunakan sistem.</w:t>
      </w:r>
    </w:p>
    <w:p w:rsidR="00000000" w:rsidDel="00000000" w:rsidP="00000000" w:rsidRDefault="00000000" w:rsidRPr="00000000" w14:paraId="000000D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Penyempurnaan Model: Berdasarkan hasil analisis umpan balik, melakukan penyempurnaan pada framework dan prototipe. Proses ini mungkin melibatkan revisi desain, penambahan fitur baru, atau perbaikan pada aspek teknis sistem.</w:t>
      </w:r>
    </w:p>
    <w:p w:rsidR="00000000" w:rsidDel="00000000" w:rsidP="00000000" w:rsidRDefault="00000000" w:rsidRPr="00000000" w14:paraId="000000D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Akhir: Melakukan evaluasi akhir terhadap model yang telah disempurnakan untuk memastikan bahwa framework yang dihasilkan memenuhi kebutuhan pengguna dan dapat beradaptasi dengan perkembangan teknologi di masa depan.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bookmarkStart w:colFirst="0" w:colLast="0" w:name="_heading=h.8djmhh1dq1cn" w:id="7"/>
      <w:bookmarkEnd w:id="7"/>
      <w:r w:rsidDel="00000000" w:rsidR="00000000" w:rsidRPr="00000000">
        <w:rPr>
          <w:rtl w:val="0"/>
        </w:rPr>
        <w:t xml:space="preserve">TINJAUAN PUSTAKA</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Konsep Smart Campus di Perguruan Tinggi</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Konsep Smart Campus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Perguruan Tinggi (Higher Education Institutions/HEIs) sebagai institusi yang berfokus pada pengetahuan dan inovasi semakin membutuhkan implementasi solusi berbasis HEIs, yang memunculkan konsep Kampus Cerdas atau Smart Campus [1]. Berdasarkan penelitian Imbar, definisi Smart Campus adalah kampus yang memanfaatkan sumber dayanya untuk mengatasi tantangan melalui penyediaan layanan cerdas (Smart Services) guna meningkatkan kualitas hidup. Layanan ini menggunakan teknologi yang tersedia untuk menjalankan proses sistem cerdas secara otomatis dengan intervensi manusia yang minimal [2].</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Konsep Smart Campus memungkinkan HEIs mempersiapkan diri lebih baik untuk memenuhi tuntutan dunia kerja modern sekaligus mendorong praktik terbaik dalam pendidikan. Sebagai pusat pengetahuan, penelitian, dan pengabdian masyarakat, HEIs dituntut untuk mencapai target optimal karena Smart Campus bukan hanya sekadar kampus fisik. Implementasi konsep ini memungkinkan institusi pendidikan menetapkan dan mengukur indikator kinerja utama (Key Performance Indicators/KPIs) yang relevan, seperti tingkat kepuasan mahasiswa, hasil akademik, dan efektivitas pengajaran, yang semuanya berkontribusi pada peningkatan kualitas pendidikan secara keseluruhan. Selain itu, KPI HEIs mencakup kemampuan kerja lulusan, aktivitas mahasiswa di luar HEIs, dosen di luar HEIs, kualifikasi dosen, pelaksanaan penelitian dosen, kemitraan program studi, pembelajaran di kelas, dan internasionalisasi [3][4]. Namun, panduan terstruktur untuk penerapan Teknologi Informasi dan Komunikasi (Information and Communication Technology/ICT) dalam konteks HEIs masih terbatas, sehingga menimbulkan tantangan bagi institusi yang berupaya mengembangkan Smart Campus [5].</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Transformasi Digital di Perguruan Tinggi</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Persaingan yang ketat mendorong HEIs untuk meningkatkan proses pendidikan, penelitian, dan pengabdian kepada masyarakat agar tetap relevan. Pengajaran jarak jauh darurat selama pandemi COVID-19 semakin menegaskan pentingnya teknologi dalam membentuk kembali kegiatan pembelajaran dan penilaian [6]. Digitalisasi di HEIs menjadi isu yang menjadi perhatian banyak pemangku kepentingan pendidikan. Kemampuan ICT semakin relevan dalam setiap konteks. Salah satu tujuan utama HEIs adalah mempersiapkan profesional masa depan untuk menghadapi masalah dan mencari solusi, termasuk kompetensi digital sebagai keterampilan utama [7].</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merespons kebutuhan ini, Transformasi Digital (Digital Transformation/DT) menjadi penggerak utama bagi HEIs, memungkinkan pengembangan model pembelajaran yang efektif dan dapat terus ditingkatkan [8]. DT berarti melakukan hal-hal secara berbeda dan memulai bisnis baru dengan mengintegrasikan teknologi digital ke dalam dunia fisik dan virtual. Dalam konteks HEIs, tiga komponen yang saling terkait adalah proses pembelajaran, penelitian, dan pengabdian masyarakat yang dikenal sebagai Tridharma Perguruan Tinggi. Berdasarkan Undang-Undang Republik Indonesia Nomor 12 Tahun 2012 tentang Pendidikan Tinggi, Tridharma merupakan kewajiban HEIs untuk melaksanakan pendidikan, penelitian, dan pengabdian masyarakat [10]. Pendekatan terintegrasi ini memastikan bahwa institusi pendidikan tidak hanya berfokus pada keunggulan akademik tetapi juga berkontribusi pada pengembangan masyarakat melalui penelitian dan keterlibatan masyarakat.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Integrasi Artificial Intelligence dalam Smart Campus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Kecerdasan Buatan (Artificial Intelligence/AI) awalnya berbentuk teknologi komputer dan terkait komputer, kemudian beralih ke sistem pendidikan cerdas berbasis web dan online, serta pada akhirnya menggunakan sistem komputer tertanam bersama teknologi lain seperti humanoid robot dan chatbot berbasis web untuk melaksanakan tugas instruktur secara mandiri atau dengan bantuan instruktur [12].</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konteks Smart Campus, AI berperan penting dalam mengembangkan model yang mendukung hasil pembelajaran dan kecerdasan kampus. Tantangan utama integrasi AI meliputi [13]:</w:t>
      </w:r>
    </w:p>
    <w:p w:rsidR="00000000" w:rsidDel="00000000" w:rsidP="00000000" w:rsidRDefault="00000000" w:rsidRPr="00000000" w14:paraId="000000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Harapan pengembang teknologi untuk mengintegrasikan kemampuan AI dalam sistem pendidikan.</w:t>
      </w:r>
    </w:p>
    <w:p w:rsidR="00000000" w:rsidDel="00000000" w:rsidP="00000000" w:rsidRDefault="00000000" w:rsidRPr="00000000" w14:paraId="000000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Keterlibatan guru dan siswa sebagai co-designer teknologi.</w:t>
      </w:r>
    </w:p>
    <w:p w:rsidR="00000000" w:rsidDel="00000000" w:rsidP="00000000" w:rsidRDefault="00000000" w:rsidRPr="00000000" w14:paraId="000000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Penanganan data siswa sesuai hukum privasi.</w:t>
      </w:r>
    </w:p>
    <w:p w:rsidR="00000000" w:rsidDel="00000000" w:rsidP="00000000" w:rsidRDefault="00000000" w:rsidRPr="00000000" w14:paraId="000000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Kepercayaan dan keamanan dalam aplikasi AI.</w:t>
      </w:r>
    </w:p>
    <w:p w:rsidR="00000000" w:rsidDel="00000000" w:rsidP="00000000" w:rsidRDefault="00000000" w:rsidRPr="00000000" w14:paraId="000000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kerangka kerja etis untuk implementasi AI.</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Selain itu, AI dapat mendukung pembelajaran pengalaman melalui simulasi interaktif seperti laboratorium virtual. Dalam penelitian, AI membantu eksplorasi hipotesis melalui model eksperimental otomatis. Untuk pengabdian masyarakat, AI dapat menganalisis kebutuhan spesifik masyarakat dan memberikan rekomendasi program yang relevan secara otomatis.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 Pendukung Smart Campus Berbasis AI</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Beberapa kerangka kerja berbasis AI yang mendukung pengembangan Smart Campus meliputi:</w:t>
      </w:r>
    </w:p>
    <w:p w:rsidR="00000000" w:rsidDel="00000000" w:rsidP="00000000" w:rsidRDefault="00000000" w:rsidRPr="00000000" w14:paraId="000000F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Digital Twin Framework for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ini memungkinkan simulasi skenario penelitian menggunakan data real-time, mempercepat proses penelitian, dan mendorong pengambilan keputusan berbasis data.</w:t>
      </w:r>
    </w:p>
    <w:p w:rsidR="00000000" w:rsidDel="00000000" w:rsidP="00000000" w:rsidRDefault="00000000" w:rsidRPr="00000000" w14:paraId="000000F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AI-based Community Engagement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Kerangka ini mengintegrasikan analitik canggih untuk mengevaluasi kebutuhan masyarakat, merekomendasikan program pengabdian masyarakat, dan mengevaluasi dampak secara real-time.</w:t>
      </w:r>
    </w:p>
    <w:p w:rsidR="00000000" w:rsidDel="00000000" w:rsidP="00000000" w:rsidRDefault="00000000" w:rsidRPr="00000000" w14:paraId="000000F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Adaptive Research Management System (ARMS)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 berbasis AI ini memfasilitasi kolaborasi penelitian antar institusi, mengotomatisasi manajemen tugas penelitian, alokasi dana, dan penyebaran hasil penelitian.</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Area Utama Smart Tridharma Perguruan Tinggi</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Perguruan tinggi (HEIs) adalah tempat di mana pengetahuan dihargai. Smart Campus didasarkan pada pendekatan tradisional HEIs dan mengintegrasikan kehidupan mahasiswa dengan manajemen sekolah, penelitian ilmiah, dan aktivitas pengajaran. Kehidupan dan budaya HEIs di bawah sistem Smart Campus menarik minat mahasiswa [24]. Input HEIs meliputi mahasiswa, dosen, dan staf pendidikan. Output HEIs berupa lulusan, sementara hasil akhirnya adalah pencapaian Tridharma dan solusi untuk masyarakat. Hasil ini sering mencerminkan minat untuk belajar di kampus tertentu [2].</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mengembangkan Smart Campus, Kerangka Kerja Smart Tridharma mengidentifikasi tiga area penting: pendidikan, penelitian, dan pengabdian kepada masyarakat. Area ini menyediakan dasar untuk mengintegrasikan sistem cerdas guna mendukung fungsi yang komprehensif. Smart Campus memperluas model kampus tradisional dengan menggabungkan kehidupan akademik dengan teknologi canggih dalam administrasi, penelitian, dan kegiatan pengajaran. Integrasi ini membentuk sistem cerdas yang meningkatkan keterlibatan mahasiswa dan kehidupan kampus.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Garuda Smart Campus (GSCM), seperti yang ditunjukkan pada Gambar 0-1 Garuda Smart Campus Model, dikembangkan oleh Smart City and Community Innovation Center (SCCIC) dan menempatkan Smart Tridharma sebagai elemen inti. GSCM mencakup kerangka kerja terstruktur yang membagi layanan menjadi tiga lapisan: Smart Management, Smart Living, dan Smart Tridharma. Setiap lapisan menangani area penting seperti manajemen sumber daya, keterlibatan akademik, sumber daya manusia, manajemen aset, akses ruangan, dan lainnya, yang disesuaikan dengan konteks pendidikan tinggi Indonesia. Model ini menekankan teknologi digital dalam pendidikan, penelitian, dan pengabdian kepada masyarakat, menyelaraskan upaya para pemangku kepentingan untuk membangun HEIs yang cerdas dan berkelanjutan di Indonesia [70].</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065032" cy="2764619"/>
            <wp:effectExtent b="0" l="0" r="0" t="0"/>
            <wp:docPr descr="A diagram of a smart home&#10;&#10;Description automatically generated" id="2067780486" name="image3.png"/>
            <a:graphic>
              <a:graphicData uri="http://schemas.openxmlformats.org/drawingml/2006/picture">
                <pic:pic>
                  <pic:nvPicPr>
                    <pic:cNvPr descr="A diagram of a smart home&#10;&#10;Description automatically generated" id="0" name="image3.png"/>
                    <pic:cNvPicPr preferRelativeResize="0"/>
                  </pic:nvPicPr>
                  <pic:blipFill>
                    <a:blip r:embed="rId9"/>
                    <a:srcRect b="0" l="0" r="0" t="0"/>
                    <a:stretch>
                      <a:fillRect/>
                    </a:stretch>
                  </pic:blipFill>
                  <pic:spPr>
                    <a:xfrm>
                      <a:off x="0" y="0"/>
                      <a:ext cx="5065032" cy="2764619"/>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puk4hb6g7du" w:id="8"/>
      <w:bookmarkEnd w:id="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Gambar 0-1 Garuda Smart Campus Model</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Garuda Smart Campus mengintegrasikan karakteristik sistem cerdas untuk mengukur layanan Smart Campus dan sangat cocok untuk diterapkan di Indonesia. Oleh karena itu, perlu menerapkan model ini dengan melakukan pengukuran di beberapa HEIs di Indonesia untuk memastikan hasil yang konklusif yang menentukan kegunaan dan indikatornya. Hal ini akan menghasilkan model terbaik yang ditransformasikan menjadi Smart Campus, dan model yang diusulkan harus menjadi panduan berharga untuk penelitian di masa depan [70].</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pengukuran Smart Campus dapat dikembangkan dengan mengukur tingkat saat ini berdasarkan perspektif antropocentris, sistemik, dan teknologi. Untuk membantu HEIs Indonesia beradaptasi dengan Revolusi Industri 4.0, kerangka kerja Smart Campus telah dikembangkan yang dapat digunakan untuk merencanakan dan mengimplementasikan Smart Campus [5], [68], [2].</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Pembangunan HEIs juga mencakup modernisasi administrasi, pembentukan ulang kurikulum, dan perancangan ulang instruksi, seperti yang ditunjukkan dalam studi Nguyen [8]. Adaptasi ini merupakan bagian dari model Smart Campus yang lebih luas, termasuk lingkungan Smart Classroom untuk mendukung ruang belajar yang adaptif [49], [28], [55], [65].</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Manfaat jaringan, Internet of Things (IoT), komputasi awan, big data, analitik data, dan teknologi mobile membentuk area penting lainnya, memfasilitasi berbagi dan analisis data dalam HEIs. Teknologi-teknologi ini telah menjadi pengangkut utama informasi pendidikan, memberikan jalan baru untuk studi dan aplikasi teknologi pendidikan. Selain itu, dengan laboratorium berbasis IoT yang canggih, teknologi memungkinkan lingkungan belajar yang interaktif dan praktis yang berdampak positif pada hasil belajar mahasiswa dengan meningkatkan keterlibatan dan kreativitas [26], [38], [17].</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 dalam sistem Smart Campus menghubungkan mahasiswa, dosen, dan fasilitas pendidikan secara real-time, menciptakan lingkungan belajar yang dinamis dan berbasis data. Integrasi ini membantu melacak pencapaian akademik, mengelola sumber daya, dan mendukung pembelajaran baik secara langsung maupun daring [22], [19], [62], [21], [24], [33], [25].</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demikian, area kunci dalam pengembangan Smart Tridharma berfokus pada Smart Campus dengan mengintegrasikan pendidikan, penelitian, dan pengabdian kepada masyarakat. Didukung oleh IoT, big data, analitik data, dan lingkungan belajar adaptif, area ini sangat penting dalam menciptakan Smart Campus yang selaras dengan tujuan pendidikan, penelitian, dan masyarakat dari HEIs.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Peluang dan Tantangan Penerapan Smart Tridharma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Peluang dalam Implementasi Smart Campus:</w:t>
      </w:r>
    </w:p>
    <w:p w:rsidR="00000000" w:rsidDel="00000000" w:rsidP="00000000" w:rsidRDefault="00000000" w:rsidRPr="00000000" w14:paraId="000001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Kemajuan Teknologi dan Peningkatan Pembelajaran Peningkatan peran IoT dan big data dalam pendidikan memberikan peluang untuk meningkatkan kualitas pendidikan dan pemanfaatan sumber daya. Solusi berbasis IoT mendukung pengumpulan data secara real-time untuk pengelolaan ruang dan faktor lingkungan, memberikan pendekatan terstruktur untuk peningkatan kinerja akademik [67].</w:t>
      </w:r>
    </w:p>
    <w:p w:rsidR="00000000" w:rsidDel="00000000" w:rsidP="00000000" w:rsidRDefault="00000000" w:rsidRPr="00000000" w14:paraId="000001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Daya Saing dan Daya Tarik Konsep Smart Campus dapat meningkatkan reputasi perguruan tinggi, menjadikannya lebih kompetitif secara global. Digitalisasi mendorong terciptanya pengalaman pendidikan berkualitas tinggi yang menarik minat mahasiswa baru dan menambah nilai institusi [70].</w:t>
      </w:r>
    </w:p>
    <w:p w:rsidR="00000000" w:rsidDel="00000000" w:rsidP="00000000" w:rsidRDefault="00000000" w:rsidRPr="00000000" w14:paraId="000001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Pengambilan Keputusan Berbasis Data dan Efisiensi Analisis data memungkinkan manajemen HEIs untuk mengambil keputusan yang lebih efektif, seperti alokasi ruang yang lebih baik dan pengurangan pemborosan sumber daya [67].</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Tantangan dalam Realisasi Smart Tridharma:</w:t>
      </w:r>
    </w:p>
    <w:p w:rsidR="00000000" w:rsidDel="00000000" w:rsidP="00000000" w:rsidRDefault="00000000" w:rsidRPr="00000000" w14:paraId="0000011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Hambatan Infrastruktur dan Teknologi Banyak HEIs, terutama di daerah berkembang, menghadapi hambatan seperti infrastruktur teknologi yang tidak memadai, biaya IT yang tinggi, dan dukungan pemeliharaan yang terbatas [41].</w:t>
      </w:r>
    </w:p>
    <w:p w:rsidR="00000000" w:rsidDel="00000000" w:rsidP="00000000" w:rsidRDefault="00000000" w:rsidRPr="00000000" w14:paraId="0000011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Kesiapan Institusi dan Resistensi Fakultas Transformasi digital memerlukan perubahan budaya institusional. Kekhawatiran tentang komodifikasi pendidikan dan meningkatnya peran otomatisasi digital dapat menimbulkan resistensi dari fakultas [46].</w:t>
      </w:r>
    </w:p>
    <w:p w:rsidR="00000000" w:rsidDel="00000000" w:rsidP="00000000" w:rsidRDefault="00000000" w:rsidRPr="00000000" w14:paraId="0000011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Keterampilan Digital dan Kesiapan Kesiapan digital sangat penting untuk memanfaatkan sumber daya Smart Campus. Kurangnya keterampilan digital dapat membatasi adopsi teknologi secara efektif, sehingga diperlukan mekanisme dukungan tambahan [59].</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ini merupakan strategi pencapaian kecerdasan kampus:</w:t>
      </w:r>
    </w:p>
    <w:p w:rsidR="00000000" w:rsidDel="00000000" w:rsidP="00000000" w:rsidRDefault="00000000" w:rsidRPr="00000000" w14:paraId="0000011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Infrastruktur Teknologi dan Model Smart Campus Kerangka seperti Garuda Smart Campus Model menekankan pentingnya memanfaatkan teknologi informasi untuk meningkatkan kualitas HEIs. Infrastruktur teknologi mencakup sistem pengumpulan data dan manajemen pengetahuan yang selaras dengan kebutuhan pemangku kepentingan [9].</w:t>
      </w:r>
    </w:p>
    <w:p w:rsidR="00000000" w:rsidDel="00000000" w:rsidP="00000000" w:rsidRDefault="00000000" w:rsidRPr="00000000" w14:paraId="0000011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Transformasi Digital dalam Pendidikan dan Pembelajaran Personal Kemajuan alat digital, khususnya AI dan IoT, memungkinkan HEIs menciptakan lingkungan pembelajaran adaptif. Penggunaan IoT dengan sistem e-learning mendukung pembelajaran berbasis konteks melalui augmented reality (AR) dan platform digital lainnya [43].</w:t>
      </w:r>
    </w:p>
    <w:p w:rsidR="00000000" w:rsidDel="00000000" w:rsidP="00000000" w:rsidRDefault="00000000" w:rsidRPr="00000000" w14:paraId="0000011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Layanan dan Sistem Dukungan Berpusat pada Mahasiswa Fokus pada pengelolaan siklus hidup mahasiswa mencakup dukungan akademik yang disesuaikan menggunakan AI. Advisor berbasis AI dapat menangani pertanyaan rutin, mengurangi beban fakultas, dan mendukung kebutuhan mahasiswa secara efektif [42].</w:t>
      </w:r>
    </w:p>
    <w:p w:rsidR="00000000" w:rsidDel="00000000" w:rsidP="00000000" w:rsidRDefault="00000000" w:rsidRPr="00000000" w14:paraId="0000011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dan Pengukuran untuk Peningkatan Berkelanjutan Instrumen pengukuran seperti matriks Smart Campus memungkinkan institusi menilai kemajuan menuju tujuan Smart Campus, mengidentifikasi kekuatan, dan area yang perlu ditingkatkan [2].</w:t>
      </w:r>
    </w:p>
    <w:p w:rsidR="00000000" w:rsidDel="00000000" w:rsidP="00000000" w:rsidRDefault="00000000" w:rsidRPr="00000000" w14:paraId="00000120">
      <w:pPr>
        <w:pStyle w:val="Heading2"/>
        <w:ind w:left="578" w:hanging="578"/>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Peluang Penelitian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Pendidikan dan teknologi harus bekerja sama untuk menciptakan lingkungan belajar yang dinamis dan responsif terhadap tuntutan masyarakat. Hal ini memastikan bahwa mahasiswa tidak hanya memiliki pengetahuan, tetapi juga kemampuan untuk berinovasi dan menyelesaikan masalah dunia nyata. Model pembelajaran personalisasi adalah pendekatan pendidikan yang menyesuaikan proses pembelajaran sesuai dengan kebutuhan, minat, dan kemampuan siswa. Teknologi baru seperti Kecerdasan Buatan (AI) dan Big Data membuat pendidikan personalisasi sepanjang hayat menjadi dapat dicapai. Namun, teknologi juga harus diintegrasikan dengan kerangka kerja etis dan prinsip keberlanjutan agar mahasiswa dapat menggunakan teknologi secara bertanggung jawab demi kebaikan bersama.</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Pembelajaran sejati membawa transformasi dalam diri seseorang, baik dalam pemikiran, sikap, maupun tindakan. Oleh karena itu, pengembangan konsep untuk Smart Campus perlu memfokuskan pada Smart Tridharma, yakni pendidikan, penelitian, dan pengabdian kepada masyarakat. Konsep ini dirancang untuk mengintegrasikan elemen-elemen tersebut dengan dukungan teknologi, menciptakan lingkungan kampus yang lebih terhubung, efisien, dan inklusif.</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Penerapan teknologi dalam pendidikan tidak hanya bertujuan untuk meningkatkan efisiensi, tetapi juga untuk menciptakan lingkungan belajar yang responsif terhadap kebutuhan masyarakat. Hal ini memberikan peluang penelitian yang luas untuk menggali bagaimana teknologi dapat berintegrasi secara efektif dengan proses pembelajaran, penelitian, dan pengabdian kepada masyarakat melalui konsep Smart Campus. Beberapa peluang penelitian yang dapat diidentifikasi berdasarkan pemaparan konsep TridharmaX dan elemen-elemen pendukungnya adalah sebagai berikut:</w:t>
      </w:r>
    </w:p>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Peluang Penelitian di Bidang Pendidikan</w:t>
      </w:r>
    </w:p>
    <w:p w:rsidR="00000000" w:rsidDel="00000000" w:rsidP="00000000" w:rsidRDefault="00000000" w:rsidRPr="00000000" w14:paraId="0000012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Pengembangan Platform Pembelajaran Personal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Penelitian dapat difokuskan pada pengembangan platform digital berbasis AI yang mampu mempersonalisasi jalur pembelajaran mahasiswa berdasarkan gaya belajar, kebutuhan, dan tujuan mereka. Aspek yang perlu dieksplorasi meliputi desain algoritma rekomendasi, efisiensi data analytics, serta dampaknya terhadap hasil belajar.</w:t>
      </w:r>
    </w:p>
    <w:p w:rsidR="00000000" w:rsidDel="00000000" w:rsidP="00000000" w:rsidRDefault="00000000" w:rsidRPr="00000000" w14:paraId="0000012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Implementasi IoT dalam Kelas Cerdas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IoT dapat digunakan untuk menciptakan ruang kelas yang adaptif dengan memantau kondisi lingkungan seperti kualitas udara, pencahayaan, dan suhu. Penelitian ini dapat mencakup evaluasi efektivitas perangkat IoT terhadap konsentrasi dan kenyamanan belajar mahasiswa.</w:t>
      </w:r>
    </w:p>
    <w:p w:rsidR="00000000" w:rsidDel="00000000" w:rsidP="00000000" w:rsidRDefault="00000000" w:rsidRPr="00000000" w14:paraId="0000012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Ruang Kolaborasi Cerdas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Penelitian dapat diarahkan pada pengembangan ruang kolaboratif yang didukung teknologi AI untuk meningkatkan kerja kelompok, pemecahan masalah, dan diskusi akademik. Pengukuran keberhasilan dapat dilakukan melalui indikator produktivitas dan hasil kolaborasi.</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Peluang Penelitian di Bidang Penelitian Akademik</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 Manajemen Penelitian 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Penelitian ini berfokus pada pengembangan sistem yang mempermudah peneliti dalam mengelola proyek, berkolaborasi, dan mengakses material penelitian. Dengan memanfaatkan AI, penelitian dapat mencakup analisis tren publikasi dan identifikasi kolaborator potensial.</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Pemanfaatan IoT dalam Laboratorium Penelitian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IoT dapat membantu pemantauan eksperimen secara real-time dan memastikan kondisi optimal dalam laboratorium. Penelitian dapat mengevaluasi efisiensi dan dampak IoT terhadap hasil eksperimen dan reproduksibilitas.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Penelitian Berbasis Cloud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Penelitian ini dapat mengeksplorasi penggunaan komputasi awan untuk penyimpanan data penelitian yang aman, skalabel, dan dapat diakses. Fokus dapat diarahkan pada pengembangan sistem alokasi sumber daya berbasis AI untuk menghindari penggunaan berlebihan atau kurang optimal.</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Peluang Penelitian di Bidang Pengabdian kepada Masyarakat</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Layanan Berbasis Masyarakat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Penelitian ini bertujuan untuk mengembangkan platform yang menghubungkan mahasiswa, dosen, dan staf dengan komunitas lokal. Fokus utama adalah mengukur dampak proyek sosial berbasis teknologi terhadap kesejahteraan masyarakat.</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 Berbagi Sumber Daya Kampus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Penelitian ini dapat mengeksplorasi mekanisme pengelolaan sumber daya bersama seperti buku, peralatan, dan alat penelitian, yang dapat diakses oleh komunitas lokal.</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Peluang Penelitian Konseptual</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Pengembangan Model TridharmaX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Penelitian dapat diarahkan pada pengembangan lebih lanjut dari model TridharmaX, termasuk integrasi nilai-nilai tradisional Tridharma dengan pendekatan teknologi modern. Studi ini dapat melibatkan analisis kebutuhan pengguna, evaluasi teknologi yang tepat, dan dampak transformasi digital terhadap pencapaian kampus cerdas.</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 Cerdas untuk Integrasi Tridharma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Penelitian dapat mengeksplorasi siklus sistem cerdas yang mencakup persepsi, pemahaman, pengambilan keputusan, dan pembelajaran untuk mendukung sinergi pendidikan, penelitian, dan pengabdian masyarakat secara efisien.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Peluang penelitian dalam pengembangan Smart Campus melalui konsep TridharmaX sangat luas dan mencakup berbagai aspek teknis maupun non-teknis. Penelitian ini dapat memberikan kontribusi nyata dalam menjawab tantangan transformasi digital di institusi pendidikan tinggi, menciptakan lingkungan kampus yang cerdas, inklusif, dan berkelanjutan.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Konsep TridharmaX</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Konsep TridharmaX adalah model komprehensif yang mengintegrasikan tiga pilar Tridharma dalam kerangka Smart Campus. Huruf “X” dalam nama ini melambangkan transformasi, inovasi, dan potensi tak terbatas dari teknologi, mencerminkan perubahan lanskap pendidikan tinggi di era digital.</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Integrasi elemen-elemen dalam TridharmaX menciptakan ekosistem yang saling mendukung untuk mewujudkan kampus cerdas yang berkelanjutan, inklusif, dan mampu merespons tantangan era digital. Sistem Cerdas menjadi inti dari integrasi ini, berfungsi sebagai penggerak utama dalam pengelolaan data, mendukung kolaborasi, dan menyediakan solusi berbasis teknologi untuk mengoptimalkan pelaksanaan ketiga pilar Tridharma secara sinergis dan efisien.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 TridharmaX Model menunjukkan model TridharmaX, sedangkan Gambar 3 Smart System Cycle menggambarkan Siklus Sistem Cerdas yang meliputi persepsi, pemahaman, pengambilan keputusan, dan pembelajaran.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23628" cy="2963886"/>
            <wp:effectExtent b="0" l="0" r="0" t="0"/>
            <wp:docPr descr="A screenshot of a game&#10;&#10;Description automatically generated" id="2067780485" name="image4.png"/>
            <a:graphic>
              <a:graphicData uri="http://schemas.openxmlformats.org/drawingml/2006/picture">
                <pic:pic>
                  <pic:nvPicPr>
                    <pic:cNvPr descr="A screenshot of a game&#10;&#10;Description automatically generated" id="0" name="image4.png"/>
                    <pic:cNvPicPr preferRelativeResize="0"/>
                  </pic:nvPicPr>
                  <pic:blipFill>
                    <a:blip r:embed="rId10"/>
                    <a:srcRect b="0" l="4667" r="0" t="0"/>
                    <a:stretch>
                      <a:fillRect/>
                    </a:stretch>
                  </pic:blipFill>
                  <pic:spPr>
                    <a:xfrm>
                      <a:off x="0" y="0"/>
                      <a:ext cx="5023628" cy="2963886"/>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eading=h.q6fu7s7jxo03" w:id="9"/>
      <w:bookmarkEnd w:id="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Gambar 2 TridharmaX Model</w:t>
      </w:r>
    </w:p>
    <w:p w:rsidR="00000000" w:rsidDel="00000000" w:rsidP="00000000" w:rsidRDefault="00000000" w:rsidRPr="00000000" w14:paraId="00000145">
      <w:pPr>
        <w:spacing w:after="0" w:line="360" w:lineRule="auto"/>
        <w:rPr/>
      </w:pPr>
      <w:r w:rsidDel="00000000" w:rsidR="00000000" w:rsidRPr="00000000">
        <w:rPr>
          <w:rtl w:val="0"/>
        </w:rPr>
      </w:r>
    </w:p>
    <w:p w:rsidR="00000000" w:rsidDel="00000000" w:rsidP="00000000" w:rsidRDefault="00000000" w:rsidRPr="00000000" w14:paraId="00000146">
      <w:pPr>
        <w:tabs>
          <w:tab w:val="left" w:leader="none" w:pos="4520"/>
        </w:tabs>
        <w:spacing w:after="0" w:line="360" w:lineRule="auto"/>
        <w:rPr>
          <w:rFonts w:ascii="Times New Roman" w:cs="Times New Roman" w:eastAsia="Times New Roman" w:hAnsi="Times New Roman"/>
          <w:b w:val="1"/>
          <w:bCs w:val="1"/>
          <w:sz w:val="20"/>
          <w:szCs w:val="20"/>
        </w:rPr>
      </w:pPr>
      <w:r w:rsidDel="00000000" w:rsidR="00000000" w:rsidRPr="00000000">
        <w:rPr>
          <w:rtl w:val="0"/>
        </w:rPr>
        <w:tab/>
      </w:r>
      <w:r w:rsidDel="00000000" w:rsidR="00000000" w:rsidRPr="00000000">
        <w:rPr/>
        <w:drawing>
          <wp:inline distB="0" distT="0" distL="0" distR="0">
            <wp:extent cx="5037455" cy="2833412"/>
            <wp:effectExtent b="0" l="0" r="0" t="0"/>
            <wp:docPr descr="A yellow circle with icons and symbols&#10;&#10;Description automatically generated" id="2067780487" name="image1.png"/>
            <a:graphic>
              <a:graphicData uri="http://schemas.openxmlformats.org/drawingml/2006/picture">
                <pic:pic>
                  <pic:nvPicPr>
                    <pic:cNvPr descr="A yellow circle with icons and symbols&#10;&#10;Description automatically generated" id="0" name="image1.png"/>
                    <pic:cNvPicPr preferRelativeResize="0"/>
                  </pic:nvPicPr>
                  <pic:blipFill>
                    <a:blip r:embed="rId11"/>
                    <a:srcRect b="0" l="0" r="0" t="0"/>
                    <a:stretch>
                      <a:fillRect/>
                    </a:stretch>
                  </pic:blipFill>
                  <pic:spPr>
                    <a:xfrm>
                      <a:off x="0" y="0"/>
                      <a:ext cx="5037455" cy="283341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eading=h.1xun9ve7h3vt" w:id="10"/>
      <w:bookmarkEnd w:id="1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Gambar 3 Smart System Cycle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Peluang Penelitian Lebih Lanjut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ini membuka peluang pengembangan kerangka kerja transformasi digital di bidang pendidikan, penelitian, dan pengabdian masyarakat. Studi lanjutan dapat mencakup survei mendalam terhadap model atau kerangka kerja yang relevan serta eksplorasi aspek penemuan dan inovasi dalam penerapan Tridharma.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ini memberikan informasi berharga untuk penelitian masa depan, khususnya dalam pengembangan dan peningkatan kerangka transformasi digital di bidang pendidikan, penelitian, dan pengabdian kepada masyarakat. Penelitian di masa depan diharapkan mampu mengatasi berbagai tantangan dan memanfaatkan peluang, termasuk dalam mengantisipasi isu potensial dalam implementasi teknologi seperti kecerdasan buatan (Artificial Intelligence/AI). Penelitian lanjutan perlu mencakup survei mendalam terhadap model atau kerangka kerja relevan untuk transformasi digital di ketiga bidang tersebut. Selain itu, eksplorasi aspek inovasi dan penemuan dalam penerapan TriDharma menjadi hal yang penting dengan menekankan pada identifikasi kesenjangan pengetahuan dari literatur yang ada.</w:t>
      </w: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rPr/>
      </w:pPr>
      <w:bookmarkStart w:colFirst="0" w:colLast="0" w:name="_heading=h.j2epoxlixv2p" w:id="11"/>
      <w:bookmarkEnd w:id="11"/>
      <w:r w:rsidDel="00000000" w:rsidR="00000000" w:rsidRPr="00000000">
        <w:rPr>
          <w:rtl w:val="0"/>
        </w:rPr>
        <w:t xml:space="preserve">DAFTAR PUSTAKA</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 Chagnon-Lessard et al., “Smart Campuses: Extensive Review of the Last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Decade of Research and Current Challenges,” IEEE Access, vol. 9, pp.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124200–124234, 2021, doi: 10.1109/ACCESS.2021.3109516.</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R. V. Imbar, S. H. Supangkat, A. Z. R. Langi, and A. A. Arman,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of an instrument to measure smart campus levels in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Indonesian institutions of higher education,” Glob. J. Eng. Educ., vol. 24,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 pp. 95–104, 2022.</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D. Dikti, Buku Panduan Indikator Kinerja Utama Perguruan Tinggi. 2020.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Available: https://dikti.kemdikbud.go.id/iku/</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M. P. K. R. dan T. R. Indonesia, “Keputusan Menteri Pendidikan,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Kebudayaan, Riset, dan Teknologi Republik Indonesia Nomor 21/M/2023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Tentang Indikator Kinerja Utama Perguruan Tinggi Dan Lembaga Layanan Pendidikan Tinggi Di Kementerian Pendidikan, Kebudayaan, Riset, Dan Teknologi,” 2023. [Online]. Available: https://jdih.kemdikbud.go.id/detail_peraturan?main=3404</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 V. Imbar, S. H. Supangkat, A. Z. R. Langi, and A. A. Arman,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of a smart campus framework,” World Trans. Eng. Technol.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 vol. 20, no. 4, pp. 292–299, 2022.</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J. Broadbent, R. Ajjawi, M. Bearman, D. Boud, and P. Dawson, “Beyond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remote teaching: did the pandemic lead to lasting change in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university courses?,” Int. J. Educ. Technol. High. Educ., vol. 20, no. 1, 2023,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doi: 10.1186/s41239-023-00428-z.</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M. Bond, V. I. Marín, C. Dolch, S. Bedenlier, and O. Zawacki-Richter,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transformation in German higher education: student and teacher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perceptions and usage of digital media,” Int. J. Educ. Technol. High. Educ.,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 15, no. 1, pp. 1–20, 2018, doi: 10.1186/s41239-018-0130-1.</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T. T. Nguyen and C. H. Nguyen-Dinh, “a Comparative Analysis of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Policies for Smart Universities in Vietnam,” Int. J. Innov.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 Inf. Control, vol. 20, no. 3, pp. 665–676, 2024, doi: 10.24507/ijicic.20.03.665.</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tab/>
        <w:t xml:space="preserve">R. V. Imbar, S. H. Supangkat, A. Z. R. Langi, and A. A. Arman,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“Measurement of Campus Smartness: The Development of Smart Campus </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10th Int. Conf. ICT Smart Soc. ICISS 2023 - Proceeding, pp. 1–6,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2023, doi: 10.1109/ICISS59129.2023.10291750.</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tab/>
        <w:t xml:space="preserve">Kementrian Hukum dan HAM, “UU RI No. 12/2012 tentang Pendidikan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Tinggi,” 2012. [Online]. Available: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https://diktis.kemenag.go.id/prodi/dokumen/UU-Nomor-12-Tahun-2012-</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ttg-Pendidikan-Tinggi.pdf</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D. J. P. T. K. P. dan Kebudayaan, “Keputusan Direktur Jendral Pendidikan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Tinggi Kementrian Pendidikan dan Kebudayaan Nomor 12/E/KPT/2021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Tentang Pedoman Operasional Beban Kerja Dosen,” no. 022, p. 462964,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[Online]. Available: https://www.lldikti4.or.id/wp-</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content/uploads/2021/02/surat-pengantar-PO-BKD-2021-converted.pdf</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L. Chen, P. Chen, and Z. Lin, “Artificial Intelligence in Education: A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IEEE Access, vol. 8, pp. 75264–75278, 2020, doi: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10.1109/ACCESS.2020.2988510.</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M. A. Cardona, R. J. Rodríguez, and K. Ishmael, “Artificial Intelligence and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Future of Teaching and Learning,” Off. Educ. Technol., 2023, doi: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10.17977/um043v6i2p245-253.</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tab/>
        <w:t xml:space="preserve">S. Ghavifekr, “Factors affecting use of e-learning platform (SPeCTRUM)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among University students in Malaysia,” Educ. Inf. Technol., vol. 22, no. 1,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75–100, 2017, doi: 10.1007/s10639-015-9435-z.</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tab/>
        <w:t xml:space="preserve">K. Staffs, “Guidelines for performing systematic literature reviews in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engineering,” Tech. report, Ver. 2.3 EBSE Tech. Report. EBSE,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January 2007, pp. 1–57, 2007.</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tab/>
        <w:t xml:space="preserve">T. Kim, J. Lim, H. Son, B. Shin, D. Lee, and S. J. Hyun, “A multi-</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dimensional smart community discovery scheme for IoT-enriched smart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homes,” ACM Trans. Internet Technol., vol. 18, no. 1, pp. 1–20, 2017, doi: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10.1145/3062178.</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tab/>
        <w:t xml:space="preserve">C. Gong, K. Saha, and S. Chancellor, “‘The Smartest Decision for My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Social Media Reveals Challenges and Stress during Post-College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Life Transition,” Proc. ACM Human-Computer Interact., vol. 5, no.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CSCW2, 2021, doi: 10.1145/3476039.</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tab/>
        <w:t xml:space="preserve">K. L. Nowak and J. H. Watt, “Distance Education during the COVID-19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Shutdown: A Process Model of Online Learner Readiness, Experiences and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Feelings of Learning,” Proc. ACM Human-Computer Interact., vol. 6, no.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CSCW2, 2022, doi: 10.1145/3555184.</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tab/>
        <w:t xml:space="preserve">P. S. Chiu, J. W. Chang, M. C. Lee, C. H. Chen, and D. S. Lee, “Enabling </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intelligent environment by the design of emotionally aware virtual assistant: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case of smart campus,” IEEE Access, vol. 8, pp. 62032–62041, 2020, doi: 10.1109/ACCESS.2020.2984383.</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tab/>
        <w:t xml:space="preserve">X. Zhai, Y. Dong, and J. Yuan, “Investigating Learners’ Technology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Engagement - A Perspective from Ubiquitous Game-Based Learning in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Campus,” IEEE Access, vol. 6, pp. 10279–10287, 2018, doi: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10.1109/ACCESS.2018.2805758.</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tab/>
        <w:t xml:space="preserve">Z. Zhou, H. Yu, and H. Shi, “Optimization of Wireless Video Surveillance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for Smart Campus Based on Internet of Things,” IEEE Access, vol.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pp. 136434–136448, 2020, doi: 10.1109/ACCESS.2020.3011951.</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tab/>
        <w:t xml:space="preserve">S. Qu, K. Li, S. Zhang, and Y. Wang, “Predicting Achievement of Students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Smart Campus,” IEEE Access, vol. 6, pp. 60264–60273, 2018, doi: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10.1109/ACCESS.2018.2875742.</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tab/>
        <w:t xml:space="preserve">F. Nan, Y. Suo, X. Jia, Y. Wu, and S. Shan, “Real-Time Monitoring of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Campus and Construction of Weibo Public Opinion Platform,” IEEE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vol. 6, pp. 76502–76515, 2018, doi: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10.1109/ACCESS.2018.2883799.</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tab/>
        <w:t xml:space="preserve">A. M. Yang, S. S. Li, C. H. Ren, H. X. Liu, Y. Han, and L. Liu, “Situational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Awareness System in the Smart Campus,” IEEE Access, vol. 6, pp. 63976–</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63986, 2018, doi: 10.1109/ACCESS.2018.2877428.</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tab/>
        <w:t xml:space="preserve">L. W. Chen, T. P. Chen, D. E. Chen, J. X. Liu, and M. F. Tsai, “Smart Campus Care and Guiding with Dedicated Video Footprinting Through Internet of Things Technologies,” IEEE Access, vol. 6, pp. 43956–43966, 2018, doi: 10.1109/ACCESS.2018.2856251.</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tab/>
        <w:t xml:space="preserve">X. Xu, Y. Wang, and S. Yu, “Teaching performance evaluation in smart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campus,” IEEE Access, vol. 6, pp. 77754–77766, 2018, doi: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10.1109/ACCESS.2018.2884022.</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tab/>
        <w:t xml:space="preserve">A. R. A. G. Hameed and P. Bin Sumari, “Adoption and continued usage of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learning of virtual platforms in Iraqi higher education an unstable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Int. J. Inf. Manag. Data Insights, vol. 4, no. 2, p. 100242,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2024, doi: 10.1016/j.jjimei.2024.100242.</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tab/>
        <w:t xml:space="preserve">C. Smith, K. Onofre-Martínez, M. F. Contrino, and J. Membrillo-</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Hernández, “Course design process in a technology-enhanced learning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Comput. Electr. Eng., vol. 93, no. March, 2021, doi: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10.1016/j.compeleceng.2021.107263.</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tab/>
        <w:t xml:space="preserve">G. Piccoli, M. Ł. Bartosiak, B. Palese, and J. Rodriguez, “Designing scalability in required in-class introductory college courses,” Inf. Manag., vol. 57, no. 8, 2020, doi: 10.1016/j.im.2019.103263.</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tab/>
        <w:t xml:space="preserve">Q. Zheng, J. Gou, L. M. Camarinha-Matos, J. Z. Zhang, and X. Zhang, “Digital capability requirements and improvement strategies: Organizational socialization of AI teammates,” Inf. Process. Manag., vol. 60, no. 6, p. 103504, 2023, doi: 10.1016/j.ipm.2023.103504.</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tab/>
        <w:t xml:space="preserve">M. Aparicio, T. Oliveira, F. Bacao, and M. Painho, “Gamification: A key determinant of massive open online course (MOOC) success,” Inf. Manag., vol. 56, no. 1, pp. 39–54, 2019, doi: 10.1016/j.im.2018.06.003.</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tab/>
        <w:t xml:space="preserve">J. Fu, “Innovation of engineering teaching methods based on multimedia assisted technology,” Comput. Electr. Eng., vol. 100, no. March, p. 107867, 2022, doi: 10.1016/j.compeleceng.2022.107867.</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tab/>
        <w:t xml:space="preserve">L. Pospíšilová and L. Rohlíková, “Reforming higher education with ePortfolio implementation, enhanced by learning analytics,” Comput. Human Behav., vol. 138, no. November 2018, 2023, doi: 10.1016/j.chb.2022.107449.</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tab/>
        <w:t xml:space="preserve">H. U. Khan, M. Abbas, O. Alruwaili, S. Nazir, M. H. Siddiqi, and S. Alanazi, “Selection of a smart and secure education school system based on the internet of things using entropy and TOPSIS approaches,” Comput. Human Behav., vol. 159, no. June, p. 108346, 2024, doi: 10.1016/j.chb.2024.108346.</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tab/>
        <w:t xml:space="preserve">J. Miranda et al., “The core components of education 4.0 in higher education: Three case studies in engineering education,” Comput. Electr. Eng., vol. 93, no. February, 2021, doi: 10.1016/j.compeleceng.2021.107278.</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tab/>
        <w:t xml:space="preserve">Z. Dai, C. Sun, L. Zhao, and Z. Li, “Assessment of Smart Learning Environments in Higher Educational Institutions: A Study Using AHP-FCE and GA-BP Methods,” IEEE Access, vol. 9, pp. 35487–35500, 2021, doi: 10.1109/ACCESS.2021.3062680.</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tab/>
        <w:t xml:space="preserve">Y. Shi, F. Peng, and F. Sun, “A Blended Learning Model Based on Smart Learning Environment to Improve College Students’ Information Literacy,” IEEE Access, vol. 10, no. August, pp. 89485–89498, 2022, doi: 10.1109/ACCESS.2022.3201105.</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tab/>
        <w:t xml:space="preserve">J. Hugo, R. Callaghan, and J. Cronje, “A Strategy Development Framework for Educational Technology: An integrated Design Science Research and Modified Delphi Approach,” Electron. J. e-Learning, vol. 22, no. 5, pp. 60–75, 2024, doi: 10.34190/ejel.22.5.3568.</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tab/>
        <w:t xml:space="preserve">Y. Zhang, “Exploration of Digital Transformation Path of Education Management in Colleges and Universities in the Internet Era,” Appl. Math. Nonlinear Sci., vol. 9, no. 1, pp. 1–17, 2024, doi: 10.2478/amns-2024-0348.</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tab/>
        <w:t xml:space="preserve">A. Dehbi, A. Bakhouyi, R. Dehbi, and M. Talea, “Smart Evaluation: A New Approach Improving the Assessment Management Process through Cloud and IoT Technologies,” Int. J. Inf. Educ. Technol., vol. 14, no. 1, pp. 107–118, 2024, doi: 10.18178/ijiet.2024.14.1.2030.</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tab/>
        <w:t xml:space="preserve">A. Singh and J. Ranjan, “A framework for mobile apps in colleges and universities: Data mining perspective,” Educ. Inf. Technol., vol. 21, no. 3, pp. 643–654, 2016, doi: 10.1007/s10639-014-9345-5.</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tab/>
        <w:t xml:space="preserve">S. S. A. M. El-kholy, An intelligent system for providing academic advising and its impact on satisfaction and stress relief in the light of crises (COVID-19) among postgraduate students, no. 0123456789. Springer US, 2024. doi: 10.1007/s10639-024-12810-z.</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tab/>
        <w:t xml:space="preserve">S. S. Tseng, S. N. Chen, and T. Y. Yang, “Building an AR-based smart campus platform,” Multimed. Tools Appl., vol. 81, no. 4, pp. 5695–5716, 2022, doi: 10.1007/s11042-021-11702-5.</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tab/>
        <w:t xml:space="preserve">C. M. König, C. Karrenbauer, and M. H. Breitner, “Critical success factors and challenges for individual digital study assistants in higher education: A mixed methods analysis,” Educ. Inf. Technol., vol. 28, no. 4, pp. 4475–4503, 2023, doi: 10.1007/s10639-022-11394-w.</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tab/>
        <w:t xml:space="preserve">R. Gupta, A. Seetharaman, and K. Maddulety, “Critical success factors influencing the adoption of digitalisation for teaching and learning by business schools,” Educ. Inf. Technol., vol. 25, no. 5, pp. 3481–3502, 2020, doi: 10.1007/s10639-020-10246-9.</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tab/>
        <w:t xml:space="preserve">M. Pischetola, M. H. Stenalt, L. Nøhr, D. E. Hagood, and M. Misfeldt, “Desirable and realistic futures of the university: a mixed-methods study with teachers in Denmark,” Int. J. Educ. Technol. High. Educ., vol. 21, no. 1, 2024, doi: 10.1186/s41239-024-00459-0.</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tab/>
        <w:t xml:space="preserve">C. M. König, C. Karrenbauer, and M. H. Breitner, “Development guidelines for individual digital study assistants in higher education,” Int. J. Educ. Technol. High. Educ., vol. 21, no. 1, 2024, doi: 10.1186/s41239-024-00439-4.</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tab/>
        <w:t xml:space="preserve">Y. H. Hu, “Effects and acceptance of precision education in an AI-supported smart learning environment,” Educ. Inf. Technol., vol. 27, no. 2, pp. 2013–2037, 2022, doi: 10.1007/s10639-021-10664-3.</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tab/>
        <w:t xml:space="preserve">Y. Gambo and M. Z. Shakir, Evaluating students’ experiences in self-regulated smart learning environment, vol. 28, no. 1. Springer US, 2023. doi: 10.1007/s10639-022-11126-0.</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tab/>
        <w:t xml:space="preserve">G. Maheshwari, “Factors affecting students’ intentions to undertake online learning: an empirical study in Vietnam,” Educ. Inf. Technol., vol. 26, no. 6, pp. 6629–6649, 2021, doi: 10.1007/s10639-021-10465-8.</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tab/>
        <w:t xml:space="preserve">M. A. Mohamed Hashim, I. Tlemsani, and R. Matthews, “Higher education strategy in digital transformation,” Educ. Inf. Technol., vol. 27, no. September 2021, pp. 3171–3195, 2022, doi: 10.1007/s10639-021-10739-1.</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tab/>
        <w:t xml:space="preserve">X. Zhang, S. Chen, and X. Wang, “How can technology leverage university teaching &amp; learning innovation? A longitudinal case study of diffusion of technology innovation from the knowledge creation perspective,” Educ. Inf. Technol., vol. 28, no. 12, pp. 15543–15569, 2023, doi: 10.1007/s10639-023-11780-y.</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tab/>
        <w:t xml:space="preserve">J. Wang, L. Guo, J. qi Gao, and H. Zhao, “How to build better environments that reinforce adaptation of online learning?——Evidence from a large-scale empirical survey of Chinese universities,” Educ. Inf. Technol., vol. 29, no. 14, pp. 18073–18095, 2024, doi: 10.1007/s10639-024-12556-8.</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w:t>
        <w:tab/>
        <w:t xml:space="preserve">M. M. Iqbal, M. Farhan, S. Jabbar, Y. Saleem, and S. Khalid, “Multimedia based IoT-centric smart framework for eLearning paradigm,” Multimed. Tools Appl., vol. 78, no. 3, pp. 3087–3106, 2019, doi: 10.1007/s11042-018-5636-y.</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tab/>
        <w:t xml:space="preserve">K. Baba, N. E. Elfaddouli, and N. Cheimanoff, “The role of information and communication technologies in developing a smart campus with its four pillars’ architectural sketch,” Educ. Inf. Technol., no. 0123456789, 2024, doi: 10.1007/s10639-023-12445-6.</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w:t>
        <w:tab/>
        <w:t xml:space="preserve">S. Khan, M. E. K. Kambris, and H. Alfalahi, “Perspectives of University Students and Faculty on remote education experiences during COVID-19- a qualitative study,” Educ. Inf. Technol., vol. 27, no. 3, pp. 4141–4169, 2022, doi: 10.1007/s10639-021-10784-w.</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w:t>
        <w:tab/>
        <w:t xml:space="preserve">T. Humida, M. H. Al Mamun, and P. Keikhosrokiani, “Predicting behavioral intention to use e-learning system: A case-study in Begum Rokeya University, Rangpur, Bangladesh,” Educ. Inf. Technol., vol. 27, no. 2, pp. 2241–2265, 2022, doi: 10.1007/s10639-021-10707-9.</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tab/>
        <w:t xml:space="preserve">S. Kwon, W. Kim, C. Bae, M. Cho, S. Lee, and N. Dreamson, “The identity changes in online learning and teaching: instructors, learners, and learning management systems,” Int. J. Educ. Technol. High. Educ., vol. 18, no. 1, 2021, doi: 10.1186/s41239-021-00304-8.</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tab/>
        <w:t xml:space="preserve">H. J. Kim, A. J. Hong, and H. D. Song, “The roles of academic engagement and digital readiness in students’ achievements in university e-learning environments,” Int. J. Educ. Technol. High. Educ., vol. 16, no. 1, 2019, doi: 10.1186/s41239-019-0152-3.</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tab/>
        <w:t xml:space="preserve">C. Moro, K. A. Mills, C. Phelps, and J. Birt, “The Triple-S framework: ensuring scalable, sustainable, and serviceable practices in educational technology,” Int. J. Educ. Technol. High. Educ., vol. 20, no. 1, 2023, doi: 10.1186/s41239-022-00378-y.</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tab/>
        <w:t xml:space="preserve">X. Solé-Beteta et al., “Automatic tutoring system to support cross-disciplinary training in Big Data,” J. Supercomput., vol. 77, no. 2, pp. 1818–1852, 2021, doi: 10.1007/s11227-020-03330-x.</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tab/>
        <w:t xml:space="preserve">M. M. Asad, A. Naz, A. Shaikh, M. Alrizq, M. Akram, and A. Alghamdi, “Investigating the impact of IoT-Based smart laboratories on students’ academic performance in higher education,” Univers. Access Inf. Soc., vol. 23, no. 3, pp. 1135–1149, 2024, doi: 10.1007/s10209-022-00944-1.</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w:t>
        <w:tab/>
        <w:t xml:space="preserve">A. Boltsi, K. Kalovrektis, A. Xenakis, P. Chatzimisios, and C. Chaikalis, “Digital Tools, Technologies, and Learning Methodologies for Education 4.0 Frameworks: A STEM Oriented Survey,” IEEE Access, vol. 12, pp. 12883 – 12901, 2024, doi: 10.1109/ACCESS.2024.3355282.</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w:t>
        <w:tab/>
        <w:t xml:space="preserve">S. Amin, M. I. Uddin, A. A. Alarood, W. K. Mashwani, A. Alzahrani, and A. O. Alzahrani, “Smart E-Learning Framework for Personalized Adaptive Learning and Sequential Path Recommendations Using Reinforcement Learning,” IEEE Access, vol. 11, no. August, pp. 89769–89790, 2023, doi: 10.1109/ACCESS.2023.3305584.</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w:t>
        <w:tab/>
        <w:t xml:space="preserve">J. Martins et al., “Assessing the success behind the use of education management information systems in higher education,” Telemat. Informatics, vol. 38, no. May 2018, pp. 182–193, 2019, doi: 10.1016/j.tele.2018.10.001.</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tab/>
        <w:t xml:space="preserve">J. Konopik, C. Jahn, T. Schuster, N. Hoßbach, and A. Pflaum, “Mastering the digital transformation through organizational capabilities: A conceptual framework,” Digit. Bus., vol. 2, no. 2, p. 100019, 2022, doi: 10.1016/j.digbus.2021.100019.</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tab/>
        <w:t xml:space="preserve">B. Valks, M. H. Arkesteijn, A. Koutamanis, and A. C. den Heijer, “Towards a smart campus: supporting campus decisions with Internet of Things applications,” Build. Res. Inf., vol. 00, no. 0, pp. 1–20, 2020, doi: 10.1080/09613218.2020.1784702.</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w:t>
        <w:tab/>
        <w:t xml:space="preserve">A. A. Arman, R. V. Imbar, S. H. Supangkat, and A. Z. R. Langi, “The concept of smartness based on the level of technology: a case of system smartness in higher education institutions in Indonesia,” World Trans. Eng. Technol. Educ., vol. 21, no. 2, pp. 93–102, 2023.</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w:t>
        <w:tab/>
        <w:t xml:space="preserve">M. F. Mustafa et al., “Student Perception Study On Smart Campus: A Case Study On Higher Education Institution,” Malaysian J. Comput. Sci., vol. 2021, no. Special Issue 1, pp. 1–20, 2021, doi: 10.22452/mjcs.sp2021no1.1.</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tab/>
        <w:t xml:space="preserve">R. V. Imbar, S. H. Supangkat, and A. Z. R. Langi, “Development of Smart Campus Model,” 8th Int. Conf. ICT Smart Soc. Digit. Twin Smart Soc. ICISS 2021 - Proceeding, pp. 1–5, 2021, doi: 10.1109/ICISS53185.2021.9533223.</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w:t>
        <w:tab/>
        <w:t xml:space="preserve">U. A. Bukar, M. S. Sayeed, S. Fatimah Abdul Razak, S. Yogarayan, and R. Sneesl, “Decision-Making Framework for the Utilization of Generative Artificial Intelligence in Education: A Case Study of ChatGPT,” IEEE Access, vol. 12, no. June, pp. 95368–95389, 2024, doi: 10.1109/ACCESS.2024.3425172.</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tab/>
        <w:t xml:space="preserve">M. Mahrishi, A. Abbas, and M. K. Siddiqui, “Global Initiatives Towards Regulatory Frameworks for Artificial Intelligence (AI) in Higher Education,” Digit. Gov. Res. Pract., 2024, doi: 10.1145/3672462.</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80808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w:t>
        <w:tab/>
        <w:t xml:space="preserve">N. Janbi, I. Katib, and R. Mehmood, “Distributed artificial intelligence: Taxonomy, review, framework, and reference architecture,” Intell. Syst. with Appl., vol. 18, no. April, p. 200231, 2023, doi: 10.1016/j.iswa.2023.200231.</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rPr/>
      </w:pPr>
      <w:bookmarkStart w:colFirst="0" w:colLast="0" w:name="_heading=h.1ts8y0yt63c5" w:id="12"/>
      <w:bookmarkEnd w:id="12"/>
      <w:r w:rsidDel="00000000" w:rsidR="00000000" w:rsidRPr="00000000">
        <w:rPr>
          <w:rtl w:val="0"/>
        </w:rPr>
        <w:t xml:space="preserve">INDIKATOR KEBERHASILAN</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ini merupakan indikator keberhasilan dari penelitin ini:</w:t>
      </w:r>
    </w:p>
    <w:p w:rsidR="00000000" w:rsidDel="00000000" w:rsidP="00000000" w:rsidRDefault="00000000" w:rsidRPr="00000000" w14:paraId="000001D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Publikasi di Jurnal Q1</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Publikasi di jurnal Q1 merupakan salah satu indikator keberhasilan penelitian ini. Untuk mencapai tujuan ini, langkah-langkah berikut akan diambil:</w:t>
      </w:r>
    </w:p>
    <w:p w:rsidR="00000000" w:rsidDel="00000000" w:rsidP="00000000" w:rsidRDefault="00000000" w:rsidRPr="00000000" w14:paraId="000001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Pemilihan Jurnal yang Tepat: Menentukan jurnal yang memiliki reputasi tinggi dan relevan dengan topik penelitian, seperti jurnal yang berfokus pada pendidikan, teknologi pendidikan, dan kecerdasan buatan. Jurnal-jurnal ini harus memiliki faktor dampak (impact factor) yang tinggi dan diakui secara internasional.</w:t>
      </w:r>
    </w:p>
    <w:p w:rsidR="00000000" w:rsidDel="00000000" w:rsidP="00000000" w:rsidRDefault="00000000" w:rsidRPr="00000000" w14:paraId="000001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Penyusunan Manuskrip yang Berkualitas: Mengembangkan manuskrip penelitian yang memenuhi standar akademik tinggi. </w:t>
      </w:r>
    </w:p>
    <w:p w:rsidR="00000000" w:rsidDel="00000000" w:rsidP="00000000" w:rsidRDefault="00000000" w:rsidRPr="00000000" w14:paraId="000001E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Peningkatan Kualitas Pembelajaran Melalui Value Oriented Learning Framework</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Peningkatan kualitas pembelajaran adalah salah satu tujuan utama dari penelitian ini. Beberapa langkah yang akan diambil untuk mencapai tujuan ini meliputi:</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Integrasi Teknologi dalam Pembelajaran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Mengimplementasikan sistem pembelajaran yang berbasis teknologi untuk mendukung proses belajar mengajar. Ini mencakup penggunaan platform digital yang memungkinkan akses mudah ke materi pembelajaran, interaksi antara mahasiswa dan dosen, serta kolaborasi antar mahasiswa.</w:t>
      </w:r>
    </w:p>
    <w:p w:rsidR="00000000" w:rsidDel="00000000" w:rsidP="00000000" w:rsidRDefault="00000000" w:rsidRPr="00000000" w14:paraId="000001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Pengembangan Model Pembelajaran Berbasis Nilai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Merancang model pembelajaran yang berorientasi pada nilai, di mana mahasiswa tidak hanya belajar untuk mendapatkan pengetahuan, tetapi juga untuk mengembangkan keterampilan kritis, kolaboratif, dan kreatif. Model ini akan mengintegrasikan elemen-elemen dari manajemen pengetahuan kolaboratif untuk meningkatkan pengalaman belajar.</w:t>
      </w:r>
    </w:p>
    <w:p w:rsidR="00000000" w:rsidDel="00000000" w:rsidP="00000000" w:rsidRDefault="00000000" w:rsidRPr="00000000" w14:paraId="000001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Penggunaan Data untuk Meningkatkan Pembelajaran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Menerapkan analitik data untuk memantau dan mengevaluasi efektivitas pembelajaran. Dengan menggunakan data yang dikumpulkan dari interaksi mahasiswa dalam platform pembelajaran, tim peneliti dapat mengidentifikasi area yang perlu diperbaiki dan mengadaptasi metode pengajaran sesuai dengan kebutuhan mahasiswa.</w:t>
      </w:r>
    </w:p>
    <w:p w:rsidR="00000000" w:rsidDel="00000000" w:rsidP="00000000" w:rsidRDefault="00000000" w:rsidRPr="00000000" w14:paraId="000001E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Peningkatan Partisipasi dan Keterlibatan Masyarakat</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Peningkatan partisipasi dan keterlibatan masyarakat merupakan aspek penting dari penelitian ini. Langkah-langkah yang akan diambil untuk mencapai tujuan ini meliputi:</w:t>
      </w:r>
    </w:p>
    <w:p w:rsidR="00000000" w:rsidDel="00000000" w:rsidP="00000000" w:rsidRDefault="00000000" w:rsidRPr="00000000" w14:paraId="000001E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Program Pengabdian Masyarakat yang Inovatif: Merancang program-program pengabdian masyarakat yang memanfaatkan teknologi digital dan AI untuk menjangkau masyarakat yang lebih luas. Program ini dapat mencakup pelatihan keterampilan, seminar, dan workshop yang relevan dengan kebutuhan masyarakat</w:t>
      </w:r>
    </w:p>
    <w:p w:rsidR="00000000" w:rsidDel="00000000" w:rsidP="00000000" w:rsidRDefault="00000000" w:rsidRPr="00000000" w14:paraId="000001E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Kolaboratif untuk Keterlibatan Masyarakat: Membangun platform digital yang memungkinkan masyarakat untuk berpartisipasi dalam kegiatan akademik dan pengabdian masyarakat. Platform ini dapat digunakan untuk mengumpulkan umpan balik, ide, dan saran dari masyarakat, serta memfasilitasi kolaborasi antara mahasiswa, dosen, dan masyarakat.</w:t>
      </w:r>
    </w:p>
    <w:p w:rsidR="00000000" w:rsidDel="00000000" w:rsidP="00000000" w:rsidRDefault="00000000" w:rsidRPr="00000000" w14:paraId="000001E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Dampak Keterlibatan Masyarakat: Mengembangkan metode untuk mengevaluasi dampak dari program-program pengabdian masyarakat yang dilaksanakan. Dengan mengukur partisipasi dan dampak yang dihasilkan, kampus dapat terus meningkatkan program-program tersebut dan memastikan bahwa mereka memenuhi kebutuhan masyarakat.</w:t>
      </w: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rPr/>
      </w:pPr>
      <w:bookmarkStart w:colFirst="0" w:colLast="0" w:name="_heading=h.ilrbil185cej" w:id="13"/>
      <w:bookmarkEnd w:id="13"/>
      <w:r w:rsidDel="00000000" w:rsidR="00000000" w:rsidRPr="00000000">
        <w:rPr>
          <w:rtl w:val="0"/>
        </w:rPr>
        <w:t xml:space="preserve">JADWAL PELAKSANAAN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adalah jadwal pelaksanaan penelitian yang dirancang untuk melaksanakan penelitian ini:</w:t>
      </w:r>
    </w:p>
    <w:tbl>
      <w:tblPr>
        <w:tblStyle w:val="Table4"/>
        <w:tblW w:w="7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1048"/>
        <w:gridCol w:w="1048"/>
        <w:gridCol w:w="1048"/>
        <w:gridCol w:w="1048"/>
        <w:gridCol w:w="1048"/>
        <w:gridCol w:w="1048"/>
        <w:tblGridChange w:id="0">
          <w:tblGrid>
            <w:gridCol w:w="1635"/>
            <w:gridCol w:w="1048"/>
            <w:gridCol w:w="1048"/>
            <w:gridCol w:w="1048"/>
            <w:gridCol w:w="1048"/>
            <w:gridCol w:w="1048"/>
            <w:gridCol w:w="1048"/>
          </w:tblGrid>
        </w:tblGridChange>
      </w:tblGrid>
      <w:tr>
        <w:trPr>
          <w:cantSplit w:val="0"/>
          <w:tblHeader w:val="0"/>
        </w:trPr>
        <w:tc>
          <w:tcPr>
            <w:vMerge w:val="restart"/>
            <w:vAlign w:val="center"/>
          </w:tcPr>
          <w:p w:rsidR="00000000" w:rsidDel="00000000" w:rsidP="00000000" w:rsidRDefault="00000000" w:rsidRPr="00000000" w14:paraId="000001E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Kegiatan</w:t>
            </w:r>
          </w:p>
        </w:tc>
        <w:tc>
          <w:tcPr>
            <w:gridSpan w:val="6"/>
          </w:tcPr>
          <w:p w:rsidR="00000000" w:rsidDel="00000000" w:rsidP="00000000" w:rsidRDefault="00000000" w:rsidRPr="00000000" w14:paraId="000001E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Bulan Ke-</w:t>
            </w:r>
          </w:p>
        </w:tc>
      </w:tr>
      <w:tr>
        <w:trPr>
          <w:cantSplit w:val="0"/>
          <w:tblHeader w:val="0"/>
        </w:trPr>
        <w:tc>
          <w:tcPr>
            <w:vMerge w:val="continue"/>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F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p w:rsidR="00000000" w:rsidDel="00000000" w:rsidP="00000000" w:rsidRDefault="00000000" w:rsidRPr="00000000" w14:paraId="000001F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1F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1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1F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p w:rsidR="00000000" w:rsidDel="00000000" w:rsidP="00000000" w:rsidRDefault="00000000" w:rsidRPr="00000000" w14:paraId="000001F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6-12</w:t>
            </w:r>
          </w:p>
        </w:tc>
      </w:tr>
      <w:tr>
        <w:trPr>
          <w:cantSplit w:val="0"/>
          <w:tblHeader w:val="0"/>
        </w:trPr>
        <w:tc>
          <w:tcPr>
            <w:gridSpan w:val="7"/>
          </w:tcPr>
          <w:p w:rsidR="00000000" w:rsidDel="00000000" w:rsidP="00000000" w:rsidRDefault="00000000" w:rsidRPr="00000000" w14:paraId="000001FC">
            <w:pPr>
              <w:rPr>
                <w:rFonts w:ascii="Times New Roman" w:cs="Times New Roman" w:eastAsia="Times New Roman" w:hAnsi="Times New Roman"/>
                <w:b w:val="1"/>
                <w:bCs w:val="1"/>
                <w:highlight w:val="black"/>
              </w:rPr>
            </w:pPr>
            <w:r w:rsidDel="00000000" w:rsidR="00000000" w:rsidRPr="00000000">
              <w:rPr>
                <w:rFonts w:ascii="Times New Roman" w:cs="Times New Roman" w:eastAsia="Times New Roman" w:hAnsi="Times New Roman"/>
                <w:b w:val="1"/>
                <w:bCs w:val="1"/>
                <w:rtl w:val="0"/>
              </w:rPr>
              <w:t xml:space="preserve">Studi Literatur</w:t>
            </w:r>
            <w:r w:rsidDel="00000000" w:rsidR="00000000" w:rsidRPr="00000000">
              <w:rPr>
                <w:rtl w:val="0"/>
              </w:rPr>
            </w:r>
          </w:p>
        </w:tc>
      </w:tr>
      <w:tr>
        <w:trPr>
          <w:cantSplit w:val="0"/>
          <w:tblHeader w:val="0"/>
        </w:trPr>
        <w:tc>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Pengumpulan Data dan Literatur</w:t>
            </w:r>
          </w:p>
        </w:tc>
        <w:tc>
          <w:tcPr>
            <w:shd w:fill="bfbfbf" w:val="clear"/>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Kelebihan dan Kekurangan Model yang Ada</w:t>
            </w:r>
          </w:p>
        </w:tc>
        <w:tc>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tc>
        <w:tc>
          <w:tcPr>
            <w:shd w:fill="bfbfbf" w:val="clear"/>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tc>
      </w:tr>
      <w:tr>
        <w:trPr>
          <w:cantSplit w:val="0"/>
          <w:tblHeader w:val="0"/>
        </w:trPr>
        <w:tc>
          <w:tcPr>
            <w:gridSpan w:val="7"/>
          </w:tcPr>
          <w:p w:rsidR="00000000" w:rsidDel="00000000" w:rsidP="00000000" w:rsidRDefault="00000000" w:rsidRPr="00000000" w14:paraId="000002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Implementasi dan Evaluasi</w:t>
            </w:r>
          </w:p>
        </w:tc>
      </w:tr>
      <w:tr>
        <w:trPr>
          <w:cantSplit w:val="0"/>
          <w:tblHeader w:val="0"/>
        </w:trPr>
        <w:tc>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 Konsep Framework</w:t>
            </w:r>
          </w:p>
        </w:tc>
        <w:tc>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tc>
        <w:tc>
          <w:tcPr>
            <w:shd w:fill="bfbfbf" w:val="clear"/>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tc>
        <w:tc>
          <w:tcPr>
            <w:shd w:fill="bfbfbf" w:val="clear"/>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Rencana Implementasi</w:t>
            </w:r>
          </w:p>
        </w:tc>
        <w:tc>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tc>
        <w:tc>
          <w:tcPr>
            <w:shd w:fill="bfbfbf" w:val="clear"/>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tc>
        <w:tc>
          <w:tcPr>
            <w:shd w:fill="bfbfbf" w:val="clear"/>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tc>
      </w:tr>
      <w:tr>
        <w:trPr>
          <w:cantSplit w:val="0"/>
          <w:tblHeader w:val="0"/>
        </w:trPr>
        <w:tc>
          <w:tcPr>
            <w:gridSpan w:val="7"/>
          </w:tcPr>
          <w:p w:rsidR="00000000" w:rsidDel="00000000" w:rsidP="00000000" w:rsidRDefault="00000000" w:rsidRPr="00000000" w14:paraId="000002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Penyempurnaan dan Publikasi</w:t>
            </w:r>
          </w:p>
        </w:tc>
      </w:tr>
      <w:tr>
        <w:trPr>
          <w:cantSplit w:val="0"/>
          <w:tblHeader w:val="0"/>
        </w:trPr>
        <w:tc>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Penyempurnaan Model Berdasarkan Umpan Balik</w:t>
            </w:r>
          </w:p>
        </w:tc>
        <w:tc>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tc>
        <w:tc>
          <w:tcPr>
            <w:shd w:fill="bfbfbf" w:val="clear"/>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Manuskrip untuk Publikasi</w:t>
            </w:r>
          </w:p>
        </w:tc>
        <w:tc>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tc>
        <w:tc>
          <w:tcPr>
            <w:shd w:fill="bfbfbf" w:val="clear"/>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Review dan Revisi Manuskrip</w:t>
            </w:r>
          </w:p>
        </w:tc>
        <w:tc>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tc>
        <w:tc>
          <w:tcPr>
            <w:shd w:fill="bfbfbf" w:val="clear"/>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Publikasi dan Disseminasi Hasil Penelitian</w:t>
            </w:r>
          </w:p>
        </w:tc>
        <w:tc>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tc>
        <w:tc>
          <w:tcPr>
            <w:shd w:fill="bfbfbf" w:val="clear"/>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ini merupakan uraian penjelasan dari jadwal pelaksanaan penelitian yang dirancang untuk melaksanakan penelitian ini:</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Bulan 1-2: Studi Literatur</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Pengumpulan Data dan Literatur</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Mengidentifikasi dan mengumpulkan sumber-sumber literatur yang relevan.</w:t>
      </w:r>
    </w:p>
    <w:p w:rsidR="00000000" w:rsidDel="00000000" w:rsidP="00000000" w:rsidRDefault="00000000" w:rsidRPr="00000000" w14:paraId="0000024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Analisis Kelebihan dan Kekurangan Model yang Ada</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analisis mendalam terhadap model dan framework yang ada.</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Bulan 3-5: Implementasi dan Evaluasi</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Desain Konsep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kerangka konseptual untuk framework.</w:t>
      </w:r>
    </w:p>
    <w:p w:rsidR="00000000" w:rsidDel="00000000" w:rsidP="00000000" w:rsidRDefault="00000000" w:rsidRPr="00000000" w14:paraId="0000025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Pengembangan Rencana Implementasi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rencana implementasi yang mencakup strategi dan sumber daya.</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Bulan 6-12: Penyempurnaan dan Publikasi</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Penyempurnaan Model Berdasarkan Umpan Balik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penyempurnaan pada kerangka kerja.</w:t>
      </w:r>
    </w:p>
    <w:p w:rsidR="00000000" w:rsidDel="00000000" w:rsidP="00000000" w:rsidRDefault="00000000" w:rsidRPr="00000000" w14:paraId="0000025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Penyusunan Manuskrip untuk Publikasi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manuskrip penelitian untuk publikasi.</w:t>
      </w:r>
    </w:p>
    <w:p w:rsidR="00000000" w:rsidDel="00000000" w:rsidP="00000000" w:rsidRDefault="00000000" w:rsidRPr="00000000" w14:paraId="0000025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Proses Review dan Revisi Manuskrip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Mengirimkan manuskrip ke jurnal dan menanggapi umpan balik.</w:t>
      </w:r>
    </w:p>
    <w:p w:rsidR="00000000" w:rsidDel="00000000" w:rsidP="00000000" w:rsidRDefault="00000000" w:rsidRPr="00000000" w14:paraId="0000025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Publikasi dan Disseminasi Hasil Penelitian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Mempublikasikan artikel dan menyebarluaskan hasil penelitian.</w:t>
      </w:r>
    </w:p>
    <w:p w:rsidR="00000000" w:rsidDel="00000000" w:rsidP="00000000" w:rsidRDefault="00000000" w:rsidRPr="00000000" w14:paraId="00000260">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rPr/>
      </w:pPr>
      <w:bookmarkStart w:colFirst="0" w:colLast="0" w:name="_heading=h.h2g5rw8gtpds" w:id="14"/>
      <w:bookmarkEnd w:id="14"/>
      <w:r w:rsidDel="00000000" w:rsidR="00000000" w:rsidRPr="00000000">
        <w:rPr>
          <w:rtl w:val="0"/>
        </w:rPr>
        <w:t xml:space="preserve">PETA JALAN (ROAD MAP) RISET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adalah detail roadmap riset yang mencakup tiga fase utama:</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Fase 1: Analisis dan perencanaan.</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Fase 2: Pengembangan dan implementasi.</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Fase 3: Evaluasi dan penyempurnaan.</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1: Analisis dan Perencanaan</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Durasi: Bulan 1-2</w:t>
      </w:r>
    </w:p>
    <w:p w:rsidR="00000000" w:rsidDel="00000000" w:rsidP="00000000" w:rsidRDefault="00000000" w:rsidRPr="00000000" w14:paraId="000002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Pengumpulan Data dan Literatur</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Mengidentifikasi dan mengumpulkan sumber-sumber literatur yang relevan dengan topik penelitian.</w:t>
      </w:r>
    </w:p>
    <w:p w:rsidR="00000000" w:rsidDel="00000000" w:rsidP="00000000" w:rsidRDefault="00000000" w:rsidRPr="00000000" w14:paraId="0000026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literatur untuk memahami tren terkini dalam transformasi digital, kecerdasan buatan, dan manajemen pengetahuan kolaboratif.</w:t>
      </w:r>
    </w:p>
    <w:p w:rsidR="00000000" w:rsidDel="00000000" w:rsidP="00000000" w:rsidRDefault="00000000" w:rsidRPr="00000000" w14:paraId="000002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Analisis Kelebihan dan Kekurangan Model yang Ada</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analisis mendalam terhadap model dan framework yang ada.</w:t>
      </w:r>
    </w:p>
    <w:p w:rsidR="00000000" w:rsidDel="00000000" w:rsidP="00000000" w:rsidRDefault="00000000" w:rsidRPr="00000000" w14:paraId="0000026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Mengidentifikasi kelebihan dan kekurangan dari setiap model yang diteliti untuk menentukan elemen yang perlu diintegrasikan ke dalam framework baru.</w:t>
      </w:r>
    </w:p>
    <w:p w:rsidR="00000000" w:rsidDel="00000000" w:rsidP="00000000" w:rsidRDefault="00000000" w:rsidRPr="00000000" w14:paraId="000002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Survei dan Wawancara Pemangku Kepentingan</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Melaksanakan survei dan wawancara dengan dosen, mahasiswa, dan staf untuk mengidentifikasi kebutuhan dan harapan mereka terkait transformasi digital.</w:t>
      </w:r>
    </w:p>
    <w:p w:rsidR="00000000" w:rsidDel="00000000" w:rsidP="00000000" w:rsidRDefault="00000000" w:rsidRPr="00000000" w14:paraId="0000027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Mengumpulkan data kualitatif dan kuantitatif untuk mendukung analisis kebutuhan.</w:t>
      </w:r>
    </w:p>
    <w:p w:rsidR="00000000" w:rsidDel="00000000" w:rsidP="00000000" w:rsidRDefault="00000000" w:rsidRPr="00000000" w14:paraId="000002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Penyusunan Rencana Penelitian</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rencana penelitian yang mencakup tujuan, metodologi, dan jadwal pelaksanaan.</w:t>
      </w:r>
    </w:p>
    <w:p w:rsidR="00000000" w:rsidDel="00000000" w:rsidP="00000000" w:rsidRDefault="00000000" w:rsidRPr="00000000" w14:paraId="0000027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Menyajikan rencana kepada tim penelitian dan pemangku kepentingan untuk mendapatkan masukan.</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2: Pengembangan dan Implementasi</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Durasi: Bulan 3-5</w:t>
      </w:r>
    </w:p>
    <w:p w:rsidR="00000000" w:rsidDel="00000000" w:rsidP="00000000" w:rsidRDefault="00000000" w:rsidRPr="00000000" w14:paraId="000002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Desain Konsep Framework</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kerangka konseptual untuk Value Oriented Learning Framework using Collaborative Knowledge Management System.</w:t>
      </w:r>
    </w:p>
    <w:p w:rsidR="00000000" w:rsidDel="00000000" w:rsidP="00000000" w:rsidRDefault="00000000" w:rsidRPr="00000000" w14:paraId="0000027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komponen utama dan interaksi antar elemen dalam framework.</w:t>
      </w:r>
    </w:p>
    <w:p w:rsidR="00000000" w:rsidDel="00000000" w:rsidP="00000000" w:rsidRDefault="00000000" w:rsidRPr="00000000" w14:paraId="000002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Pengembangan Rencana Implementasi</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rencana implementasi yang mencakup strategi, tahapan, dan sumber daya yang diperlukan.</w:t>
      </w:r>
    </w:p>
    <w:p w:rsidR="00000000" w:rsidDel="00000000" w:rsidP="00000000" w:rsidRDefault="00000000" w:rsidRPr="00000000" w14:paraId="0000027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Merencanakan keterlibatan pemangku kepentingan dalam proses implementasi.</w:t>
      </w:r>
    </w:p>
    <w:p w:rsidR="00000000" w:rsidDel="00000000" w:rsidP="00000000" w:rsidRDefault="00000000" w:rsidRPr="00000000" w14:paraId="000002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Pengumpulan Umpan Balik dan Evaluasi Awal</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Mengumpulkan umpan balik dari pengguna mengenai efektivitas dan relevansi konsep yang diterapkan.</w:t>
      </w:r>
    </w:p>
    <w:p w:rsidR="00000000" w:rsidDel="00000000" w:rsidP="00000000" w:rsidRDefault="00000000" w:rsidRPr="00000000" w14:paraId="0000028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hasil umpan balik untuk mengidentifikasi kekuatan dan kelemahan dari implementasi.</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3: Evaluasi dan Penyempurnaan</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Durasi: Bulan 6-12</w:t>
      </w:r>
    </w:p>
    <w:p w:rsidR="00000000" w:rsidDel="00000000" w:rsidP="00000000" w:rsidRDefault="00000000" w:rsidRPr="00000000" w14:paraId="000002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Penyempurnaan Model Berdasarkan Umpan Balik</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penyempurnaan pada kerangka kerja dan rencana implementasi berdasarkan hasil analisis umpan balik.</w:t>
      </w:r>
    </w:p>
    <w:p w:rsidR="00000000" w:rsidDel="00000000" w:rsidP="00000000" w:rsidRDefault="00000000" w:rsidRPr="00000000" w14:paraId="0000028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Mengembangkan revisi desain dan menambahkan elemen baru yang dianggap penting.</w:t>
      </w:r>
    </w:p>
    <w:p w:rsidR="00000000" w:rsidDel="00000000" w:rsidP="00000000" w:rsidRDefault="00000000" w:rsidRPr="00000000" w14:paraId="000002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Penyusunan Manuskrip untuk Publikasi</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manuskrip penelitian yang mencakup hasil studi literatur, implementasi, dan evaluasi.</w:t>
      </w:r>
    </w:p>
    <w:p w:rsidR="00000000" w:rsidDel="00000000" w:rsidP="00000000" w:rsidRDefault="00000000" w:rsidRPr="00000000" w14:paraId="0000028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Memastikan bahwa manuskrip memenuhi standar akademik yang diperlukan untuk publikasi di jurnal Q1.</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Proses Review dan Revisi Manuskrip</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Mengirimkan manuskrip ke jurnal yang dipilih dan mengikuti proses review.</w:t>
      </w:r>
    </w:p>
    <w:p w:rsidR="00000000" w:rsidDel="00000000" w:rsidP="00000000" w:rsidRDefault="00000000" w:rsidRPr="00000000" w14:paraId="0000028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Menanggapi umpan balik dari reviewer dan melakukan revisi yang diperlukan untuk meningkatkan kualitas manuskrip.</w:t>
      </w:r>
    </w:p>
    <w:p w:rsidR="00000000" w:rsidDel="00000000" w:rsidP="00000000" w:rsidRDefault="00000000" w:rsidRPr="00000000" w14:paraId="000002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Publikasi dan Disseminasi Hasil Penelitian</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Mempublikasikan artikel di jurnal Q1 dan menyebarluaskan hasil penelitian kepada pemangku kepentingan di ITB dan masyarakat luas.</w:t>
      </w:r>
    </w:p>
    <w:p w:rsidR="00000000" w:rsidDel="00000000" w:rsidP="00000000" w:rsidRDefault="00000000" w:rsidRPr="00000000" w14:paraId="0000029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Mengadakan seminar atau lokakarya untuk membagikan temuan penelitian dan mendiskusikan implikasi bagi pendidikan dan pengabdian masyarakat.</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1"/>
        <w:rPr/>
      </w:pPr>
      <w:bookmarkStart w:colFirst="0" w:colLast="0" w:name="_heading=h.xo3ojgr0msh9" w:id="15"/>
      <w:bookmarkEnd w:id="15"/>
      <w:r w:rsidDel="00000000" w:rsidR="00000000" w:rsidRPr="00000000">
        <w:rPr>
          <w:rtl w:val="0"/>
        </w:rPr>
        <w:t xml:space="preserve">USULAN BIAYA RISET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ini merupakan usulan biaya penelitian ini:</w:t>
      </w:r>
    </w:p>
    <w:tbl>
      <w:tblPr>
        <w:tblStyle w:val="Table5"/>
        <w:tblW w:w="6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3760"/>
        <w:gridCol w:w="1316"/>
        <w:tblGridChange w:id="0">
          <w:tblGrid>
            <w:gridCol w:w="1860"/>
            <w:gridCol w:w="3760"/>
            <w:gridCol w:w="1316"/>
          </w:tblGrid>
        </w:tblGridChange>
      </w:tblGrid>
      <w:tr>
        <w:trPr>
          <w:cantSplit w:val="0"/>
          <w:trHeight w:val="300" w:hRule="atLeast"/>
          <w:tblHeader w:val="0"/>
        </w:trPr>
        <w:tc>
          <w:tcPr/>
          <w:p w:rsidR="00000000" w:rsidDel="00000000" w:rsidP="00000000" w:rsidRDefault="00000000" w:rsidRPr="00000000" w14:paraId="0000029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Kategori</w:t>
            </w:r>
          </w:p>
        </w:tc>
        <w:tc>
          <w:tcPr/>
          <w:p w:rsidR="00000000" w:rsidDel="00000000" w:rsidP="00000000" w:rsidRDefault="00000000" w:rsidRPr="00000000" w14:paraId="0000029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Rincian</w:t>
            </w:r>
          </w:p>
        </w:tc>
        <w:tc>
          <w:tcPr/>
          <w:p w:rsidR="00000000" w:rsidDel="00000000" w:rsidP="00000000" w:rsidRDefault="00000000" w:rsidRPr="00000000" w14:paraId="0000029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Biaya (Rp)</w:t>
            </w:r>
          </w:p>
        </w:tc>
      </w:tr>
      <w:tr>
        <w:trPr>
          <w:cantSplit w:val="0"/>
          <w:trHeight w:val="300" w:hRule="atLeast"/>
          <w:tblHeader w:val="0"/>
        </w:trPr>
        <w:tc>
          <w:tcPr/>
          <w:p w:rsidR="00000000" w:rsidDel="00000000" w:rsidP="00000000" w:rsidRDefault="00000000" w:rsidRPr="00000000" w14:paraId="000002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Belanja Pegawai</w:t>
            </w:r>
          </w:p>
        </w:tc>
        <w:tc>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Honorarium Peneliti (2 orang)</w:t>
            </w:r>
          </w:p>
        </w:tc>
        <w:tc>
          <w:tcPr/>
          <w:p w:rsidR="00000000" w:rsidDel="00000000" w:rsidP="00000000" w:rsidRDefault="00000000" w:rsidRPr="00000000" w14:paraId="0000029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40.000.000</w:t>
            </w:r>
          </w:p>
        </w:tc>
      </w:tr>
      <w:tr>
        <w:trPr>
          <w:cantSplit w:val="0"/>
          <w:trHeight w:val="300" w:hRule="atLeast"/>
          <w:tblHeader w:val="0"/>
        </w:trPr>
        <w:tc>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Honorarium Asisten Peneliti (1 orang)</w:t>
            </w:r>
          </w:p>
        </w:tc>
        <w:tc>
          <w:tcPr/>
          <w:p w:rsidR="00000000" w:rsidDel="00000000" w:rsidP="00000000" w:rsidRDefault="00000000" w:rsidRPr="00000000" w14:paraId="0000029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20.000.000</w:t>
            </w:r>
          </w:p>
        </w:tc>
      </w:tr>
      <w:tr>
        <w:trPr>
          <w:cantSplit w:val="0"/>
          <w:trHeight w:val="300" w:hRule="atLeast"/>
          <w:tblHeader w:val="0"/>
        </w:trPr>
        <w:tc>
          <w:tcPr/>
          <w:p w:rsidR="00000000" w:rsidDel="00000000" w:rsidP="00000000" w:rsidRDefault="00000000" w:rsidRPr="00000000" w14:paraId="000002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Belanja Barang</w:t>
            </w:r>
          </w:p>
        </w:tc>
        <w:tc>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Komputer (1 unit)</w:t>
            </w:r>
          </w:p>
        </w:tc>
        <w:tc>
          <w:tcPr/>
          <w:p w:rsidR="00000000" w:rsidDel="00000000" w:rsidP="00000000" w:rsidRDefault="00000000" w:rsidRPr="00000000" w14:paraId="000002A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10.000.000</w:t>
            </w:r>
          </w:p>
        </w:tc>
      </w:tr>
      <w:tr>
        <w:trPr>
          <w:cantSplit w:val="0"/>
          <w:trHeight w:val="300" w:hRule="atLeast"/>
          <w:tblHeader w:val="0"/>
        </w:trPr>
        <w:tc>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Tablet (2 unit)</w:t>
            </w:r>
          </w:p>
        </w:tc>
        <w:tc>
          <w:tcPr/>
          <w:p w:rsidR="00000000" w:rsidDel="00000000" w:rsidP="00000000" w:rsidRDefault="00000000" w:rsidRPr="00000000" w14:paraId="000002A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40.000.000</w:t>
            </w:r>
          </w:p>
        </w:tc>
      </w:tr>
      <w:tr>
        <w:trPr>
          <w:cantSplit w:val="0"/>
          <w:trHeight w:val="300" w:hRule="atLeast"/>
          <w:tblHeader w:val="0"/>
        </w:trPr>
        <w:tc>
          <w:tcPr/>
          <w:p w:rsidR="00000000" w:rsidDel="00000000" w:rsidP="00000000" w:rsidRDefault="00000000" w:rsidRPr="00000000" w14:paraId="000002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Belanja Jasa</w:t>
            </w:r>
          </w:p>
        </w:tc>
        <w:tc>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Publikasi Jurnal Q1</w:t>
            </w:r>
          </w:p>
        </w:tc>
        <w:tc>
          <w:tcPr/>
          <w:p w:rsidR="00000000" w:rsidDel="00000000" w:rsidP="00000000" w:rsidRDefault="00000000" w:rsidRPr="00000000" w14:paraId="000002A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25.000.000</w:t>
            </w:r>
          </w:p>
        </w:tc>
      </w:tr>
      <w:tr>
        <w:trPr>
          <w:cantSplit w:val="0"/>
          <w:trHeight w:val="300" w:hRule="atLeast"/>
          <w:tblHeader w:val="0"/>
        </w:trPr>
        <w:tc>
          <w:tcPr/>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Survei dan Wawancara</w:t>
            </w:r>
          </w:p>
        </w:tc>
        <w:tc>
          <w:tcPr/>
          <w:p w:rsidR="00000000" w:rsidDel="00000000" w:rsidP="00000000" w:rsidRDefault="00000000" w:rsidRPr="00000000" w14:paraId="000002A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10.000.000</w:t>
            </w:r>
          </w:p>
        </w:tc>
      </w:tr>
      <w:tr>
        <w:trPr>
          <w:cantSplit w:val="0"/>
          <w:trHeight w:val="300" w:hRule="atLeast"/>
          <w:tblHeader w:val="0"/>
        </w:trPr>
        <w:tc>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Transportasi, materi dan alat bantu</w:t>
            </w:r>
          </w:p>
        </w:tc>
        <w:tc>
          <w:tcPr/>
          <w:p w:rsidR="00000000" w:rsidDel="00000000" w:rsidP="00000000" w:rsidRDefault="00000000" w:rsidRPr="00000000" w14:paraId="000002A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5.000.000</w:t>
            </w:r>
          </w:p>
        </w:tc>
      </w:tr>
      <w:tr>
        <w:trPr>
          <w:cantSplit w:val="0"/>
          <w:trHeight w:val="288" w:hRule="atLeast"/>
          <w:tblHeader w:val="0"/>
        </w:trPr>
        <w:tc>
          <w:tcPr>
            <w:gridSpan w:val="2"/>
          </w:tcPr>
          <w:p w:rsidR="00000000" w:rsidDel="00000000" w:rsidP="00000000" w:rsidRDefault="00000000" w:rsidRPr="00000000" w14:paraId="000002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2B0">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150.000.000</w:t>
            </w:r>
          </w:p>
        </w:tc>
      </w:tr>
    </w:tbl>
    <w:p w:rsidR="00000000" w:rsidDel="00000000" w:rsidP="00000000" w:rsidRDefault="00000000" w:rsidRPr="00000000" w14:paraId="000002B1">
      <w:pPr>
        <w:pStyle w:val="Heading1"/>
        <w:rPr/>
      </w:pPr>
      <w:r w:rsidDel="00000000" w:rsidR="00000000" w:rsidRPr="00000000">
        <w:rPr>
          <w:rtl w:val="0"/>
        </w:rPr>
      </w:r>
    </w:p>
    <w:p w:rsidR="00000000" w:rsidDel="00000000" w:rsidP="00000000" w:rsidRDefault="00000000" w:rsidRPr="00000000" w14:paraId="000002B2">
      <w:pPr>
        <w:pStyle w:val="Heading1"/>
        <w:tabs>
          <w:tab w:val="center" w:leader="none" w:pos="3966"/>
          <w:tab w:val="left" w:leader="none" w:pos="5730"/>
        </w:tabs>
        <w:jc w:val="left"/>
        <w:rPr/>
      </w:pPr>
      <w:r w:rsidDel="00000000" w:rsidR="00000000" w:rsidRPr="00000000">
        <w:rPr>
          <w:rtl w:val="0"/>
        </w:rPr>
        <w:tab/>
      </w:r>
    </w:p>
    <w:p w:rsidR="00000000" w:rsidDel="00000000" w:rsidP="00000000" w:rsidRDefault="00000000" w:rsidRPr="00000000" w14:paraId="000002B3">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tabs>
          <w:tab w:val="center" w:leader="none" w:pos="3966"/>
          <w:tab w:val="left" w:leader="none" w:pos="5730"/>
        </w:tabs>
        <w:rPr/>
      </w:pPr>
      <w:bookmarkStart w:colFirst="0" w:colLast="0" w:name="_heading=h.qmv5zi7ghbd9" w:id="16"/>
      <w:bookmarkEnd w:id="16"/>
      <w:r w:rsidDel="00000000" w:rsidR="00000000" w:rsidRPr="00000000">
        <w:rPr>
          <w:rtl w:val="0"/>
        </w:rPr>
        <w:t xml:space="preserve">CV TIM PENELITI</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6"/>
          <w:szCs w:val="16"/>
          <w:u w:val="none"/>
          <w:shd w:fill="auto" w:val="clear"/>
          <w:vertAlign w:val="baseline"/>
          <w:rtl w:val="0"/>
        </w:rPr>
        <w:t xml:space="preserve">ARMEIN Z.R. LANGI</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received his bachelor’s degree from Bandung Institute of Technology and both his master’s and doctoral degrees from the University of Manitoba, Canada. He is currently a professor in the School of Electrical Engineering and Informatics at Bandung Institute of Technology (ITB), Bandung, Indonesia. His research interests include smart campus concepts and smart campus governance. </w:t>
      </w:r>
      <w:r w:rsidDel="00000000" w:rsidR="00000000" w:rsidRPr="00000000">
        <w:drawing>
          <wp:anchor allowOverlap="1" behindDoc="0" distB="0" distT="0" distL="114300" distR="114300" hidden="0" layoutInCell="1" locked="0" relativeHeight="0" simplePos="0">
            <wp:simplePos x="0" y="0"/>
            <wp:positionH relativeFrom="column">
              <wp:posOffset>66676</wp:posOffset>
            </wp:positionH>
            <wp:positionV relativeFrom="paragraph">
              <wp:posOffset>73025</wp:posOffset>
            </wp:positionV>
            <wp:extent cx="899160" cy="941070"/>
            <wp:effectExtent b="0" l="0" r="0" t="0"/>
            <wp:wrapSquare wrapText="bothSides" distB="0" distT="0" distL="114300" distR="114300"/>
            <wp:docPr descr="Foto profil Armein Langi" id="2067780482" name="image2.jpg"/>
            <a:graphic>
              <a:graphicData uri="http://schemas.openxmlformats.org/drawingml/2006/picture">
                <pic:pic>
                  <pic:nvPicPr>
                    <pic:cNvPr descr="Foto profil Armein Langi" id="0" name="image2.jpg"/>
                    <pic:cNvPicPr preferRelativeResize="0"/>
                  </pic:nvPicPr>
                  <pic:blipFill>
                    <a:blip r:embed="rId12"/>
                    <a:srcRect b="0" l="0" r="0" t="0"/>
                    <a:stretch>
                      <a:fillRect/>
                    </a:stretch>
                  </pic:blipFill>
                  <pic:spPr>
                    <a:xfrm>
                      <a:off x="0" y="0"/>
                      <a:ext cx="899160" cy="941070"/>
                    </a:xfrm>
                    <a:prstGeom prst="rect"/>
                    <a:ln/>
                  </pic:spPr>
                </pic:pic>
              </a:graphicData>
            </a:graphic>
          </wp:anchor>
        </w:drawing>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6"/>
          <w:szCs w:val="16"/>
          <w:u w:val="none"/>
          <w:shd w:fill="auto" w:val="clear"/>
          <w:vertAlign w:val="baseline"/>
          <w:rtl w:val="0"/>
        </w:rPr>
        <w:t xml:space="preserve">MELIANA CHRISTIANTI JOHAN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received her bachelor’s degree in Information Systems from Maranatha Christian University in 2007 and her master’s degree from the School of Electrical Engineering and Informatics at Bandung Institute of Technology in 2011. She is pursuing a doctoral degree at the School of Electrical Engineering and Informatics, Bandung Institute of Technology (ITB).  Her research interests include technology-enhanced learning, Information Systems, and Smart Campus.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8890</wp:posOffset>
            </wp:positionV>
            <wp:extent cx="914400" cy="1171575"/>
            <wp:effectExtent b="0" l="0" r="0" t="0"/>
            <wp:wrapSquare wrapText="bothSides" distB="0" distT="0" distL="114300" distR="114300"/>
            <wp:docPr descr="\\192.168.0.8\Design2\Indesign Projects\005 Series\03 OA Word templates\Work\Access-Template\Images\Fig1.tif" id="2067780483" name="image7.png"/>
            <a:graphic>
              <a:graphicData uri="http://schemas.openxmlformats.org/drawingml/2006/picture">
                <pic:pic>
                  <pic:nvPicPr>
                    <pic:cNvPr descr="\\192.168.0.8\Design2\Indesign Projects\005 Series\03 OA Word templates\Work\Access-Template\Images\Fig1.tif" id="0" name="image7.png"/>
                    <pic:cNvPicPr preferRelativeResize="0"/>
                  </pic:nvPicPr>
                  <pic:blipFill>
                    <a:blip r:embed="rId13"/>
                    <a:srcRect b="0" l="0" r="0" t="0"/>
                    <a:stretch>
                      <a:fillRect/>
                    </a:stretch>
                  </pic:blipFill>
                  <pic:spPr>
                    <a:xfrm>
                      <a:off x="0" y="0"/>
                      <a:ext cx="914400" cy="1171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949</wp:posOffset>
            </wp:positionH>
            <wp:positionV relativeFrom="paragraph">
              <wp:posOffset>11383</wp:posOffset>
            </wp:positionV>
            <wp:extent cx="967740" cy="1195070"/>
            <wp:effectExtent b="0" l="0" r="0" t="0"/>
            <wp:wrapSquare wrapText="bothSides" distB="0" distT="0" distL="114300" distR="114300"/>
            <wp:docPr descr="A person with long black hair&#10;&#10;Description automatically generated" id="2067780488" name="image5.png"/>
            <a:graphic>
              <a:graphicData uri="http://schemas.openxmlformats.org/drawingml/2006/picture">
                <pic:pic>
                  <pic:nvPicPr>
                    <pic:cNvPr descr="A person with long black hair&#10;&#10;Description automatically generated" id="0" name="image5.png"/>
                    <pic:cNvPicPr preferRelativeResize="0"/>
                  </pic:nvPicPr>
                  <pic:blipFill>
                    <a:blip r:embed="rId14"/>
                    <a:srcRect b="10013" l="0" r="0" t="5653"/>
                    <a:stretch>
                      <a:fillRect/>
                    </a:stretch>
                  </pic:blipFill>
                  <pic:spPr>
                    <a:xfrm>
                      <a:off x="0" y="0"/>
                      <a:ext cx="967740" cy="1195070"/>
                    </a:xfrm>
                    <a:prstGeom prst="rect"/>
                    <a:ln/>
                  </pic:spPr>
                </pic:pic>
              </a:graphicData>
            </a:graphic>
          </wp:anchor>
        </w:drawing>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sectPr>
      <w:footerReference r:id="rId15" w:type="default"/>
      <w:type w:val="nextPage"/>
      <w:pgSz w:h="16839" w:w="11907" w:orient="portrait"/>
      <w:pgMar w:bottom="1699" w:top="1699" w:left="2275" w:right="1699" w:header="720" w:footer="85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6720"/>
        <w:tab w:val="left" w:leader="none" w:pos="992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sz w:val="24"/>
        <w:szCs w:val="24"/>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lowerLetter"/>
      <w:lvlText w:val="%1."/>
      <w:lvlJc w:val="left"/>
      <w:pPr>
        <w:ind w:left="1152" w:hanging="360"/>
      </w:pPr>
      <w:rPr/>
    </w:lvl>
    <w:lvl w:ilvl="1">
      <w:start w:val="1"/>
      <w:numFmt w:val="lowerLetter"/>
      <w:lvlText w:val="%2."/>
      <w:lvlJc w:val="left"/>
      <w:pPr>
        <w:ind w:left="1872" w:hanging="360"/>
      </w:pPr>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
      <w:lvlJc w:val="left"/>
      <w:pPr>
        <w:ind w:left="1800" w:hanging="360"/>
      </w:pPr>
      <w:rPr>
        <w:rFonts w:ascii="Noto Sans Symbols" w:cs="Noto Sans Symbols" w:eastAsia="Noto Sans Symbols" w:hAnsi="Noto Sans Symbols"/>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2"/>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3"/>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4"/>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2"/>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3"/>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2"/>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3"/>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4"/>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2"/>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3"/>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360" w:lineRule="auto"/>
      <w:ind w:left="431" w:hanging="142.99999999999955"/>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spacing w:after="0" w:line="360" w:lineRule="auto"/>
      <w:ind w:left="578" w:hanging="578.0000000000001"/>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spacing w:after="0" w:line="360" w:lineRule="auto"/>
      <w:ind w:left="720" w:hanging="720"/>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spacing w:after="0" w:line="240" w:lineRule="auto"/>
      <w:ind w:left="862" w:hanging="862"/>
      <w:jc w:val="center"/>
    </w:pPr>
    <w:rPr>
      <w:rFonts w:ascii="Times New Roman" w:cs="Times New Roman" w:eastAsia="Times New Roman" w:hAnsi="Times New Roman"/>
      <w:sz w:val="28"/>
      <w:szCs w:val="28"/>
    </w:rPr>
  </w:style>
  <w:style w:type="paragraph" w:styleId="Heading5">
    <w:name w:val="heading 5"/>
    <w:basedOn w:val="Normal"/>
    <w:next w:val="Normal"/>
    <w:pPr>
      <w:keepNext w:val="1"/>
      <w:spacing w:after="0" w:line="240" w:lineRule="auto"/>
      <w:ind w:left="0" w:firstLine="0"/>
      <w:jc w:val="center"/>
    </w:pPr>
    <w:rPr>
      <w:rFonts w:ascii="Times New Roman" w:cs="Times New Roman" w:eastAsia="Times New Roman" w:hAnsi="Times New Roman"/>
      <w:b w:val="1"/>
      <w:bCs w:val="1"/>
      <w:sz w:val="28"/>
      <w:szCs w:val="28"/>
    </w:rPr>
  </w:style>
  <w:style w:type="paragraph" w:styleId="Heading6">
    <w:name w:val="heading 6"/>
    <w:basedOn w:val="Normal"/>
    <w:next w:val="Normal"/>
    <w:pPr>
      <w:spacing w:after="60" w:before="240" w:line="240" w:lineRule="auto"/>
      <w:ind w:left="0" w:firstLine="0"/>
    </w:pPr>
    <w:rPr>
      <w:rFonts w:ascii="Times New Roman" w:cs="Times New Roman" w:eastAsia="Times New Roman" w:hAnsi="Times New Roman"/>
      <w:b w:val="1"/>
      <w:bCs w:val="1"/>
    </w:rPr>
  </w:style>
  <w:style w:type="paragraph" w:styleId="Title">
    <w:name w:val="Title"/>
    <w:basedOn w:val="Normal"/>
    <w:next w:val="Normal"/>
    <w:pPr>
      <w:spacing w:after="0" w:line="360" w:lineRule="auto"/>
      <w:jc w:val="center"/>
    </w:pPr>
    <w:rPr>
      <w:rFonts w:ascii="Times New Roman" w:cs="Times New Roman" w:eastAsia="Times New Roman" w:hAnsi="Times New Roman"/>
      <w:b w:val="1"/>
      <w:bCs w:val="1"/>
      <w:sz w:val="24"/>
      <w:szCs w:val="24"/>
    </w:rPr>
  </w:style>
  <w:style w:type="paragraph" w:styleId="Heading7">
    <w:name w:val="heading 7"/>
    <w:basedOn w:val="Normal"/>
    <w:next w:val="Normal"/>
    <w:link w:val="Heading7Char"/>
    <w:rsid w:val="00A14252"/>
    <w:pPr>
      <w:numPr>
        <w:ilvl w:val="6"/>
        <w:numId w:val="1"/>
      </w:numPr>
      <w:spacing w:after="60" w:before="240" w:line="240" w:lineRule="auto"/>
      <w:outlineLvl w:val="6"/>
    </w:pPr>
    <w:rPr>
      <w:rFonts w:ascii="Times New Roman" w:cs="Times New Roman" w:eastAsia="Times New Roman" w:hAnsi="Times New Roman"/>
      <w:sz w:val="24"/>
      <w:szCs w:val="24"/>
      <w:lang w:val="en-GB"/>
    </w:rPr>
  </w:style>
  <w:style w:type="paragraph" w:styleId="Heading8">
    <w:name w:val="heading 8"/>
    <w:basedOn w:val="Normal"/>
    <w:next w:val="Normal"/>
    <w:link w:val="Heading8Char"/>
    <w:rsid w:val="00A14252"/>
    <w:pPr>
      <w:numPr>
        <w:ilvl w:val="7"/>
        <w:numId w:val="1"/>
      </w:numPr>
      <w:spacing w:after="60" w:before="240" w:line="240" w:lineRule="auto"/>
      <w:outlineLvl w:val="7"/>
    </w:pPr>
    <w:rPr>
      <w:rFonts w:ascii="Times New Roman" w:cs="Times New Roman" w:eastAsia="Times New Roman" w:hAnsi="Times New Roman"/>
      <w:i w:val="1"/>
      <w:iCs w:val="1"/>
      <w:sz w:val="24"/>
      <w:szCs w:val="24"/>
      <w:lang w:val="en-GB"/>
    </w:rPr>
  </w:style>
  <w:style w:type="paragraph" w:styleId="Heading9">
    <w:name w:val="heading 9"/>
    <w:basedOn w:val="Normal"/>
    <w:next w:val="Normal"/>
    <w:link w:val="Heading9Char"/>
    <w:rsid w:val="00A14252"/>
    <w:pPr>
      <w:numPr>
        <w:ilvl w:val="8"/>
        <w:numId w:val="1"/>
      </w:numPr>
      <w:spacing w:after="60" w:before="240" w:line="240" w:lineRule="auto"/>
      <w:outlineLvl w:val="8"/>
    </w:pPr>
    <w:rPr>
      <w:rFonts w:ascii="Arial" w:cs="Arial" w:eastAsia="Times New Roman" w:hAnsi="Arial"/>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Judul" w:customStyle="1">
    <w:name w:val="Judul"/>
    <w:link w:val="JudulChar"/>
    <w:qFormat w:val="1"/>
    <w:rsid w:val="00DE68F8"/>
    <w:pPr>
      <w:spacing w:after="0" w:line="240" w:lineRule="auto"/>
      <w:jc w:val="center"/>
    </w:pPr>
    <w:rPr>
      <w:rFonts w:ascii="Times New Roman" w:hAnsi="Times New Roman"/>
      <w:b w:val="1"/>
      <w:sz w:val="28"/>
    </w:rPr>
  </w:style>
  <w:style w:type="paragraph" w:styleId="Oleh" w:customStyle="1">
    <w:name w:val="Oleh"/>
    <w:link w:val="OlehChar"/>
    <w:qFormat w:val="1"/>
    <w:rsid w:val="003762D6"/>
    <w:pPr>
      <w:spacing w:after="0" w:line="240" w:lineRule="auto"/>
      <w:jc w:val="center"/>
    </w:pPr>
    <w:rPr>
      <w:rFonts w:ascii="Times New Roman" w:hAnsi="Times New Roman"/>
      <w:b w:val="1"/>
      <w:sz w:val="24"/>
    </w:rPr>
  </w:style>
  <w:style w:type="character" w:styleId="JudulChar" w:customStyle="1">
    <w:name w:val="Judul Char"/>
    <w:basedOn w:val="DefaultParagraphFont"/>
    <w:link w:val="Judul"/>
    <w:rsid w:val="00DE68F8"/>
    <w:rPr>
      <w:rFonts w:ascii="Times New Roman" w:hAnsi="Times New Roman"/>
      <w:b w:val="1"/>
      <w:sz w:val="28"/>
    </w:rPr>
  </w:style>
  <w:style w:type="paragraph" w:styleId="JudulBab" w:customStyle="1">
    <w:name w:val="Judul Bab"/>
    <w:link w:val="JudulBabChar"/>
    <w:qFormat w:val="1"/>
    <w:rsid w:val="0033201D"/>
    <w:pPr>
      <w:spacing w:after="0" w:line="240" w:lineRule="auto"/>
      <w:jc w:val="center"/>
    </w:pPr>
    <w:rPr>
      <w:rFonts w:ascii="Times New Roman" w:hAnsi="Times New Roman"/>
      <w:b w:val="1"/>
      <w:sz w:val="28"/>
    </w:rPr>
  </w:style>
  <w:style w:type="character" w:styleId="OlehChar" w:customStyle="1">
    <w:name w:val="Oleh Char"/>
    <w:basedOn w:val="DefaultParagraphFont"/>
    <w:link w:val="Oleh"/>
    <w:rsid w:val="003762D6"/>
    <w:rPr>
      <w:rFonts w:ascii="Times New Roman" w:hAnsi="Times New Roman"/>
      <w:b w:val="1"/>
      <w:sz w:val="24"/>
    </w:rPr>
  </w:style>
  <w:style w:type="paragraph" w:styleId="Abstrak" w:customStyle="1">
    <w:name w:val="Abstrak"/>
    <w:link w:val="AbstrakChar"/>
    <w:qFormat w:val="1"/>
    <w:rsid w:val="00DA4F78"/>
    <w:pPr>
      <w:spacing w:after="0" w:line="240" w:lineRule="auto"/>
      <w:jc w:val="both"/>
    </w:pPr>
    <w:rPr>
      <w:rFonts w:ascii="Times New Roman" w:hAnsi="Times New Roman"/>
      <w:sz w:val="24"/>
    </w:rPr>
  </w:style>
  <w:style w:type="character" w:styleId="JudulBabChar" w:customStyle="1">
    <w:name w:val="Judul Bab Char"/>
    <w:basedOn w:val="DefaultParagraphFont"/>
    <w:link w:val="JudulBab"/>
    <w:rsid w:val="0033201D"/>
    <w:rPr>
      <w:rFonts w:ascii="Times New Roman" w:hAnsi="Times New Roman"/>
      <w:b w:val="1"/>
      <w:sz w:val="28"/>
    </w:rPr>
  </w:style>
  <w:style w:type="paragraph" w:styleId="Header">
    <w:name w:val="header"/>
    <w:basedOn w:val="Normal"/>
    <w:link w:val="HeaderChar"/>
    <w:unhideWhenUsed w:val="1"/>
    <w:rsid w:val="00DA4F78"/>
    <w:pPr>
      <w:tabs>
        <w:tab w:val="center" w:pos="4680"/>
        <w:tab w:val="right" w:pos="9360"/>
      </w:tabs>
      <w:spacing w:after="0" w:line="240" w:lineRule="auto"/>
    </w:pPr>
  </w:style>
  <w:style w:type="character" w:styleId="AbstrakChar" w:customStyle="1">
    <w:name w:val="Abstrak Char"/>
    <w:basedOn w:val="DefaultParagraphFont"/>
    <w:link w:val="Abstrak"/>
    <w:rsid w:val="00DA4F78"/>
    <w:rPr>
      <w:rFonts w:ascii="Times New Roman" w:hAnsi="Times New Roman"/>
      <w:sz w:val="24"/>
    </w:rPr>
  </w:style>
  <w:style w:type="character" w:styleId="HeaderChar" w:customStyle="1">
    <w:name w:val="Header Char"/>
    <w:basedOn w:val="DefaultParagraphFont"/>
    <w:link w:val="Header"/>
    <w:rsid w:val="00DA4F78"/>
  </w:style>
  <w:style w:type="paragraph" w:styleId="Footer">
    <w:name w:val="footer"/>
    <w:basedOn w:val="Normal"/>
    <w:link w:val="FooterChar"/>
    <w:uiPriority w:val="99"/>
    <w:unhideWhenUsed w:val="1"/>
    <w:rsid w:val="00DA4F78"/>
    <w:pPr>
      <w:tabs>
        <w:tab w:val="center" w:pos="4680"/>
        <w:tab w:val="right" w:pos="9360"/>
      </w:tabs>
      <w:spacing w:after="0" w:line="240" w:lineRule="auto"/>
    </w:pPr>
  </w:style>
  <w:style w:type="character" w:styleId="FooterChar" w:customStyle="1">
    <w:name w:val="Footer Char"/>
    <w:basedOn w:val="DefaultParagraphFont"/>
    <w:link w:val="Footer"/>
    <w:uiPriority w:val="99"/>
    <w:rsid w:val="00DA4F78"/>
  </w:style>
  <w:style w:type="paragraph" w:styleId="JudulBabMiring" w:customStyle="1">
    <w:name w:val="Judul Bab Miring"/>
    <w:basedOn w:val="JudulBab"/>
    <w:link w:val="JudulBabMiringChar"/>
    <w:qFormat w:val="1"/>
    <w:rsid w:val="00DA4F78"/>
    <w:rPr>
      <w:i w:val="1"/>
    </w:rPr>
  </w:style>
  <w:style w:type="paragraph" w:styleId="Abstact" w:customStyle="1">
    <w:name w:val="Abstact"/>
    <w:basedOn w:val="Abstrak"/>
    <w:link w:val="AbstactChar"/>
    <w:qFormat w:val="1"/>
    <w:rsid w:val="00E73EB8"/>
    <w:rPr>
      <w:i w:val="1"/>
    </w:rPr>
  </w:style>
  <w:style w:type="character" w:styleId="JudulBabMiringChar" w:customStyle="1">
    <w:name w:val="Judul Bab Miring Char"/>
    <w:basedOn w:val="JudulBabChar"/>
    <w:link w:val="JudulBabMiring"/>
    <w:rsid w:val="00DA4F78"/>
    <w:rPr>
      <w:rFonts w:ascii="Times New Roman" w:hAnsi="Times New Roman"/>
      <w:b w:val="1"/>
      <w:i w:val="1"/>
      <w:sz w:val="28"/>
    </w:rPr>
  </w:style>
  <w:style w:type="paragraph" w:styleId="halpengesahan" w:customStyle="1">
    <w:name w:val="hal pengesahan"/>
    <w:link w:val="halpengesahanChar"/>
    <w:qFormat w:val="1"/>
    <w:rsid w:val="00BE02A4"/>
    <w:pPr>
      <w:spacing w:after="0" w:line="240" w:lineRule="auto"/>
      <w:jc w:val="center"/>
    </w:pPr>
    <w:rPr>
      <w:rFonts w:ascii="Times New Roman" w:hAnsi="Times New Roman"/>
      <w:sz w:val="24"/>
    </w:rPr>
  </w:style>
  <w:style w:type="character" w:styleId="AbstactChar" w:customStyle="1">
    <w:name w:val="Abstact Char"/>
    <w:basedOn w:val="AbstrakChar"/>
    <w:link w:val="Abstact"/>
    <w:rsid w:val="00E73EB8"/>
    <w:rPr>
      <w:rFonts w:ascii="Times New Roman" w:hAnsi="Times New Roman"/>
      <w:i w:val="1"/>
      <w:sz w:val="24"/>
    </w:rPr>
  </w:style>
  <w:style w:type="character" w:styleId="halpengesahanChar" w:customStyle="1">
    <w:name w:val="hal pengesahan Char"/>
    <w:basedOn w:val="DefaultParagraphFont"/>
    <w:link w:val="halpengesahan"/>
    <w:rsid w:val="00BE02A4"/>
    <w:rPr>
      <w:rFonts w:ascii="Times New Roman" w:hAnsi="Times New Roman"/>
      <w:sz w:val="24"/>
    </w:rPr>
  </w:style>
  <w:style w:type="character" w:styleId="TitleChar" w:customStyle="1">
    <w:name w:val="Title Char"/>
    <w:basedOn w:val="DefaultParagraphFont"/>
    <w:link w:val="Title"/>
    <w:rsid w:val="00BE02A4"/>
    <w:rPr>
      <w:rFonts w:ascii="Times New Roman" w:cs="Times New Roman" w:eastAsia="Times New Roman" w:hAnsi="Times New Roman"/>
      <w:b w:val="1"/>
      <w:bCs w:val="1"/>
      <w:sz w:val="24"/>
      <w:szCs w:val="24"/>
      <w:lang w:val="en-GB"/>
    </w:rPr>
  </w:style>
  <w:style w:type="paragraph" w:styleId="Pedoman" w:customStyle="1">
    <w:name w:val="Pedoman"/>
    <w:link w:val="PedomanChar"/>
    <w:rsid w:val="00C5489C"/>
    <w:pPr>
      <w:spacing w:after="0" w:line="360" w:lineRule="auto"/>
      <w:jc w:val="both"/>
    </w:pPr>
    <w:rPr>
      <w:rFonts w:ascii="Times New Roman" w:hAnsi="Times New Roman"/>
      <w:sz w:val="24"/>
    </w:rPr>
  </w:style>
  <w:style w:type="paragraph" w:styleId="judulBab15" w:customStyle="1">
    <w:name w:val="judul Bab 1.5"/>
    <w:basedOn w:val="JudulBab"/>
    <w:link w:val="judulBab15Char"/>
    <w:qFormat w:val="1"/>
    <w:rsid w:val="00FA2328"/>
    <w:pPr>
      <w:spacing w:line="360" w:lineRule="auto"/>
    </w:pPr>
  </w:style>
  <w:style w:type="character" w:styleId="PedomanChar" w:customStyle="1">
    <w:name w:val="Pedoman Char"/>
    <w:basedOn w:val="DefaultParagraphFont"/>
    <w:link w:val="Pedoman"/>
    <w:rsid w:val="00C5489C"/>
    <w:rPr>
      <w:rFonts w:ascii="Times New Roman" w:hAnsi="Times New Roman"/>
      <w:sz w:val="24"/>
    </w:rPr>
  </w:style>
  <w:style w:type="paragraph" w:styleId="Paragraf" w:customStyle="1">
    <w:name w:val="Paragraf"/>
    <w:link w:val="ParagrafChar"/>
    <w:qFormat w:val="1"/>
    <w:rsid w:val="009411D4"/>
    <w:pPr>
      <w:spacing w:after="0" w:line="360" w:lineRule="auto"/>
      <w:jc w:val="both"/>
    </w:pPr>
    <w:rPr>
      <w:rFonts w:ascii="Times New Roman" w:hAnsi="Times New Roman"/>
      <w:sz w:val="24"/>
    </w:rPr>
  </w:style>
  <w:style w:type="character" w:styleId="judulBab15Char" w:customStyle="1">
    <w:name w:val="judul Bab 1.5 Char"/>
    <w:basedOn w:val="JudulBabChar"/>
    <w:link w:val="judulBab15"/>
    <w:rsid w:val="00FA2328"/>
    <w:rPr>
      <w:rFonts w:ascii="Times New Roman" w:hAnsi="Times New Roman"/>
      <w:b w:val="1"/>
      <w:sz w:val="28"/>
    </w:rPr>
  </w:style>
  <w:style w:type="paragraph" w:styleId="halperuntukan" w:customStyle="1">
    <w:name w:val="hal peruntukan"/>
    <w:link w:val="halperuntukanChar"/>
    <w:qFormat w:val="1"/>
    <w:rsid w:val="00FC7972"/>
    <w:pPr>
      <w:spacing w:after="0" w:line="360" w:lineRule="auto"/>
      <w:jc w:val="center"/>
    </w:pPr>
    <w:rPr>
      <w:rFonts w:ascii="Times New Roman" w:hAnsi="Times New Roman"/>
      <w:i w:val="1"/>
      <w:sz w:val="24"/>
    </w:rPr>
  </w:style>
  <w:style w:type="character" w:styleId="ParagrafChar" w:customStyle="1">
    <w:name w:val="Paragraf Char"/>
    <w:basedOn w:val="DefaultParagraphFont"/>
    <w:link w:val="Paragraf"/>
    <w:rsid w:val="009411D4"/>
    <w:rPr>
      <w:rFonts w:ascii="Times New Roman" w:hAnsi="Times New Roman"/>
      <w:sz w:val="24"/>
    </w:rPr>
  </w:style>
  <w:style w:type="paragraph" w:styleId="Judulbabsub1" w:customStyle="1">
    <w:name w:val="Judul bab sub1"/>
    <w:link w:val="Judulbabsub1Char"/>
    <w:qFormat w:val="1"/>
    <w:rsid w:val="00EF4781"/>
    <w:rPr>
      <w:rFonts w:ascii="Times New Roman" w:hAnsi="Times New Roman"/>
      <w:b w:val="1"/>
      <w:sz w:val="24"/>
    </w:rPr>
  </w:style>
  <w:style w:type="character" w:styleId="halperuntukanChar" w:customStyle="1">
    <w:name w:val="hal peruntukan Char"/>
    <w:basedOn w:val="DefaultParagraphFont"/>
    <w:link w:val="halperuntukan"/>
    <w:rsid w:val="00FC7972"/>
    <w:rPr>
      <w:rFonts w:ascii="Times New Roman" w:hAnsi="Times New Roman"/>
      <w:i w:val="1"/>
      <w:sz w:val="24"/>
    </w:rPr>
  </w:style>
  <w:style w:type="paragraph" w:styleId="BodyTextIndent">
    <w:name w:val="Body Text Indent"/>
    <w:basedOn w:val="Normal"/>
    <w:link w:val="BodyTextIndentChar"/>
    <w:rsid w:val="00EF4781"/>
    <w:pPr>
      <w:spacing w:after="120" w:line="240" w:lineRule="auto"/>
      <w:ind w:left="360"/>
    </w:pPr>
    <w:rPr>
      <w:rFonts w:ascii="Times New Roman" w:cs="Times New Roman" w:eastAsia="Times New Roman" w:hAnsi="Times New Roman"/>
      <w:sz w:val="24"/>
      <w:szCs w:val="24"/>
      <w:lang w:val="en-GB"/>
    </w:rPr>
  </w:style>
  <w:style w:type="character" w:styleId="Judulbabsub1Char" w:customStyle="1">
    <w:name w:val="Judul bab sub1 Char"/>
    <w:basedOn w:val="DefaultParagraphFont"/>
    <w:link w:val="Judulbabsub1"/>
    <w:rsid w:val="00EF4781"/>
    <w:rPr>
      <w:rFonts w:ascii="Times New Roman" w:hAnsi="Times New Roman"/>
      <w:b w:val="1"/>
      <w:sz w:val="24"/>
    </w:rPr>
  </w:style>
  <w:style w:type="character" w:styleId="BodyTextIndentChar" w:customStyle="1">
    <w:name w:val="Body Text Indent Char"/>
    <w:basedOn w:val="DefaultParagraphFont"/>
    <w:link w:val="BodyTextIndent"/>
    <w:rsid w:val="00EF4781"/>
    <w:rPr>
      <w:rFonts w:ascii="Times New Roman" w:cs="Times New Roman" w:eastAsia="Times New Roman" w:hAnsi="Times New Roman"/>
      <w:sz w:val="24"/>
      <w:szCs w:val="24"/>
      <w:lang w:val="en-GB"/>
    </w:rPr>
  </w:style>
  <w:style w:type="paragraph" w:styleId="JudulGambar" w:customStyle="1">
    <w:name w:val="Judul Gambar"/>
    <w:link w:val="JudulGambarChar"/>
    <w:qFormat w:val="1"/>
    <w:rsid w:val="00A334DE"/>
    <w:pPr>
      <w:spacing w:after="0" w:line="240" w:lineRule="auto"/>
      <w:jc w:val="both"/>
    </w:pPr>
    <w:rPr>
      <w:rFonts w:ascii="Times New Roman" w:hAnsi="Times New Roman"/>
      <w:sz w:val="24"/>
    </w:rPr>
  </w:style>
  <w:style w:type="paragraph" w:styleId="normalparagraf" w:customStyle="1">
    <w:name w:val="normal paragraf"/>
    <w:basedOn w:val="Normal"/>
    <w:rsid w:val="007540BA"/>
    <w:pPr>
      <w:spacing w:after="0" w:line="360" w:lineRule="auto"/>
      <w:jc w:val="both"/>
    </w:pPr>
    <w:rPr>
      <w:rFonts w:ascii="Times New Roman" w:cs="Times New Roman" w:eastAsia="MS Mincho" w:hAnsi="Times New Roman"/>
      <w:sz w:val="24"/>
      <w:szCs w:val="24"/>
      <w:lang w:eastAsia="ja-JP"/>
    </w:rPr>
  </w:style>
  <w:style w:type="character" w:styleId="JudulGambarChar" w:customStyle="1">
    <w:name w:val="Judul Gambar Char"/>
    <w:basedOn w:val="DefaultParagraphFont"/>
    <w:link w:val="JudulGambar"/>
    <w:rsid w:val="00A334DE"/>
    <w:rPr>
      <w:rFonts w:ascii="Times New Roman" w:hAnsi="Times New Roman"/>
      <w:sz w:val="24"/>
    </w:rPr>
  </w:style>
  <w:style w:type="paragraph" w:styleId="Disertasiparagrafplain" w:customStyle="1">
    <w:name w:val="Disertasi paragraf plain"/>
    <w:basedOn w:val="BodyTextIndent"/>
    <w:link w:val="DisertasiparagrafplainChar"/>
    <w:qFormat w:val="1"/>
    <w:rsid w:val="007540BA"/>
    <w:pPr>
      <w:spacing w:line="360" w:lineRule="auto"/>
      <w:ind w:left="0"/>
      <w:jc w:val="both"/>
    </w:pPr>
    <w:rPr>
      <w:lang w:val="sv-SE"/>
    </w:rPr>
  </w:style>
  <w:style w:type="character" w:styleId="DisertasiparagrafplainChar" w:customStyle="1">
    <w:name w:val="Disertasi paragraf plain Char"/>
    <w:basedOn w:val="BodyTextIndentChar"/>
    <w:link w:val="Disertasiparagrafplain"/>
    <w:rsid w:val="007540BA"/>
    <w:rPr>
      <w:rFonts w:ascii="Times New Roman" w:cs="Times New Roman" w:eastAsia="Times New Roman" w:hAnsi="Times New Roman"/>
      <w:sz w:val="24"/>
      <w:szCs w:val="24"/>
      <w:lang w:val="sv-SE"/>
    </w:rPr>
  </w:style>
  <w:style w:type="character" w:styleId="Heading1Char" w:customStyle="1">
    <w:name w:val="Heading 1 Char"/>
    <w:basedOn w:val="DefaultParagraphFont"/>
    <w:link w:val="Heading1"/>
    <w:uiPriority w:val="9"/>
    <w:rsid w:val="00A14252"/>
    <w:rPr>
      <w:rFonts w:ascii="Times New Roman" w:cs="Times New Roman" w:eastAsia="Times New Roman" w:hAnsi="Times New Roman"/>
      <w:b w:val="1"/>
      <w:bCs w:val="1"/>
      <w:sz w:val="28"/>
      <w:szCs w:val="28"/>
      <w:lang w:val="en-GB"/>
    </w:rPr>
  </w:style>
  <w:style w:type="character" w:styleId="Heading2Char" w:customStyle="1">
    <w:name w:val="Heading 2 Char"/>
    <w:basedOn w:val="DefaultParagraphFont"/>
    <w:link w:val="Heading2"/>
    <w:uiPriority w:val="9"/>
    <w:rsid w:val="00BD6BC1"/>
    <w:rPr>
      <w:rFonts w:ascii="Times New Roman" w:cs="Times New Roman" w:eastAsia="Times New Roman" w:hAnsi="Times New Roman"/>
      <w:b w:val="1"/>
      <w:sz w:val="24"/>
      <w:szCs w:val="24"/>
      <w:lang w:val="en-GB"/>
    </w:rPr>
  </w:style>
  <w:style w:type="character" w:styleId="Heading3Char" w:customStyle="1">
    <w:name w:val="Heading 3 Char"/>
    <w:basedOn w:val="DefaultParagraphFont"/>
    <w:link w:val="Heading3"/>
    <w:uiPriority w:val="9"/>
    <w:rsid w:val="00A14252"/>
    <w:rPr>
      <w:rFonts w:ascii="Times New Roman" w:cs="Times New Roman" w:eastAsia="Times New Roman" w:hAnsi="Times New Roman"/>
      <w:b w:val="1"/>
      <w:bCs w:val="1"/>
      <w:sz w:val="24"/>
      <w:szCs w:val="24"/>
      <w:lang w:val="en-GB"/>
    </w:rPr>
  </w:style>
  <w:style w:type="character" w:styleId="Heading4Char" w:customStyle="1">
    <w:name w:val="Heading 4 Char"/>
    <w:basedOn w:val="DefaultParagraphFont"/>
    <w:link w:val="Heading4"/>
    <w:uiPriority w:val="9"/>
    <w:rsid w:val="00A14252"/>
    <w:rPr>
      <w:rFonts w:ascii="Times New Roman" w:cs="Times New Roman" w:eastAsia="Times New Roman" w:hAnsi="Times New Roman"/>
      <w:sz w:val="28"/>
      <w:szCs w:val="24"/>
      <w:lang w:val="en-GB"/>
    </w:rPr>
  </w:style>
  <w:style w:type="character" w:styleId="Heading5Char" w:customStyle="1">
    <w:name w:val="Heading 5 Char"/>
    <w:basedOn w:val="DefaultParagraphFont"/>
    <w:link w:val="Heading5"/>
    <w:uiPriority w:val="9"/>
    <w:rsid w:val="00A14252"/>
    <w:rPr>
      <w:rFonts w:ascii="Times New Roman" w:cs="Times New Roman" w:eastAsia="Times New Roman" w:hAnsi="Times New Roman"/>
      <w:b w:val="1"/>
      <w:bCs w:val="1"/>
      <w:sz w:val="28"/>
      <w:szCs w:val="24"/>
      <w:lang w:val="en-GB"/>
    </w:rPr>
  </w:style>
  <w:style w:type="character" w:styleId="Heading6Char" w:customStyle="1">
    <w:name w:val="Heading 6 Char"/>
    <w:basedOn w:val="DefaultParagraphFont"/>
    <w:link w:val="Heading6"/>
    <w:rsid w:val="00A14252"/>
    <w:rPr>
      <w:rFonts w:ascii="Times New Roman" w:cs="Times New Roman" w:eastAsia="Times New Roman" w:hAnsi="Times New Roman"/>
      <w:b w:val="1"/>
      <w:bCs w:val="1"/>
      <w:lang w:val="en-GB"/>
    </w:rPr>
  </w:style>
  <w:style w:type="character" w:styleId="Heading7Char" w:customStyle="1">
    <w:name w:val="Heading 7 Char"/>
    <w:basedOn w:val="DefaultParagraphFont"/>
    <w:link w:val="Heading7"/>
    <w:rsid w:val="00A14252"/>
    <w:rPr>
      <w:rFonts w:ascii="Times New Roman" w:cs="Times New Roman" w:eastAsia="Times New Roman" w:hAnsi="Times New Roman"/>
      <w:sz w:val="24"/>
      <w:szCs w:val="24"/>
      <w:lang w:val="en-GB"/>
    </w:rPr>
  </w:style>
  <w:style w:type="character" w:styleId="Heading8Char" w:customStyle="1">
    <w:name w:val="Heading 8 Char"/>
    <w:basedOn w:val="DefaultParagraphFont"/>
    <w:link w:val="Heading8"/>
    <w:rsid w:val="00A14252"/>
    <w:rPr>
      <w:rFonts w:ascii="Times New Roman" w:cs="Times New Roman" w:eastAsia="Times New Roman" w:hAnsi="Times New Roman"/>
      <w:i w:val="1"/>
      <w:iCs w:val="1"/>
      <w:sz w:val="24"/>
      <w:szCs w:val="24"/>
      <w:lang w:val="en-GB"/>
    </w:rPr>
  </w:style>
  <w:style w:type="character" w:styleId="Heading9Char" w:customStyle="1">
    <w:name w:val="Heading 9 Char"/>
    <w:basedOn w:val="DefaultParagraphFont"/>
    <w:link w:val="Heading9"/>
    <w:rsid w:val="00A14252"/>
    <w:rPr>
      <w:rFonts w:ascii="Arial" w:cs="Arial" w:eastAsia="Times New Roman" w:hAnsi="Arial"/>
      <w:lang w:val="en-GB"/>
    </w:rPr>
  </w:style>
  <w:style w:type="paragraph" w:styleId="disertasijudulbab" w:customStyle="1">
    <w:name w:val="disertasi judul bab"/>
    <w:basedOn w:val="Heading1"/>
    <w:link w:val="disertasijudulbabChar"/>
    <w:rsid w:val="00A14252"/>
    <w:rPr>
      <w:lang w:val="de-DE"/>
    </w:rPr>
  </w:style>
  <w:style w:type="character" w:styleId="disertasijudulbabChar" w:customStyle="1">
    <w:name w:val="disertasi judul bab Char"/>
    <w:basedOn w:val="Heading1Char"/>
    <w:link w:val="disertasijudulbab"/>
    <w:rsid w:val="00A14252"/>
    <w:rPr>
      <w:rFonts w:ascii="Times New Roman" w:cs="Times New Roman" w:eastAsia="Times New Roman" w:hAnsi="Times New Roman"/>
      <w:b w:val="1"/>
      <w:bCs w:val="1"/>
      <w:sz w:val="28"/>
      <w:szCs w:val="28"/>
      <w:lang w:val="de-DE"/>
    </w:rPr>
  </w:style>
  <w:style w:type="paragraph" w:styleId="tabeljstified" w:customStyle="1">
    <w:name w:val="tabel jstified"/>
    <w:basedOn w:val="Normal"/>
    <w:link w:val="tabeljstifiedChar"/>
    <w:rsid w:val="00A14252"/>
    <w:pPr>
      <w:spacing w:after="0" w:line="240" w:lineRule="auto"/>
      <w:ind w:left="1350" w:hanging="1350"/>
      <w:jc w:val="both"/>
      <w:outlineLvl w:val="2"/>
    </w:pPr>
    <w:rPr>
      <w:rFonts w:ascii="Times New Roman" w:cs="Times New Roman" w:eastAsia="MS Mincho" w:hAnsi="Times New Roman"/>
      <w:sz w:val="24"/>
      <w:szCs w:val="24"/>
      <w:lang w:val="id-ID"/>
    </w:rPr>
  </w:style>
  <w:style w:type="character" w:styleId="tabeljstifiedChar" w:customStyle="1">
    <w:name w:val="tabel jstified Char"/>
    <w:basedOn w:val="DefaultParagraphFont"/>
    <w:link w:val="tabeljstified"/>
    <w:rsid w:val="00A14252"/>
    <w:rPr>
      <w:rFonts w:ascii="Times New Roman" w:cs="Times New Roman" w:eastAsia="MS Mincho" w:hAnsi="Times New Roman"/>
      <w:sz w:val="24"/>
      <w:szCs w:val="24"/>
      <w:lang w:val="id-ID"/>
    </w:rPr>
  </w:style>
  <w:style w:type="paragraph" w:styleId="judulTabel" w:customStyle="1">
    <w:name w:val="judul Tabel"/>
    <w:link w:val="judulTabelChar"/>
    <w:qFormat w:val="1"/>
    <w:rsid w:val="00A14252"/>
    <w:pPr>
      <w:spacing w:after="0" w:line="240" w:lineRule="auto"/>
    </w:pPr>
    <w:rPr>
      <w:rFonts w:ascii="Times New Roman" w:hAnsi="Times New Roman"/>
      <w:sz w:val="24"/>
    </w:rPr>
  </w:style>
  <w:style w:type="paragraph" w:styleId="tabel" w:customStyle="1">
    <w:name w:val="tabel"/>
    <w:basedOn w:val="judulTabel"/>
    <w:link w:val="tabelChar"/>
    <w:rsid w:val="00A14252"/>
    <w:pPr>
      <w:spacing w:line="360" w:lineRule="auto"/>
      <w:ind w:left="1440" w:hanging="1440"/>
      <w:jc w:val="both"/>
      <w:outlineLvl w:val="2"/>
    </w:pPr>
    <w:rPr>
      <w:rFonts w:cs="Times New Roman" w:eastAsia="Calibri"/>
      <w:szCs w:val="24"/>
      <w:lang w:val="id-ID"/>
    </w:rPr>
  </w:style>
  <w:style w:type="character" w:styleId="judulTabelChar" w:customStyle="1">
    <w:name w:val="judul Tabel Char"/>
    <w:basedOn w:val="DefaultParagraphFont"/>
    <w:link w:val="judulTabel"/>
    <w:rsid w:val="00A14252"/>
    <w:rPr>
      <w:rFonts w:ascii="Times New Roman" w:hAnsi="Times New Roman"/>
      <w:sz w:val="24"/>
    </w:rPr>
  </w:style>
  <w:style w:type="character" w:styleId="tabelChar" w:customStyle="1">
    <w:name w:val="tabel Char"/>
    <w:basedOn w:val="judulTabelChar"/>
    <w:link w:val="tabel"/>
    <w:rsid w:val="00A14252"/>
    <w:rPr>
      <w:rFonts w:ascii="Times New Roman" w:cs="Times New Roman" w:eastAsia="Calibri" w:hAnsi="Times New Roman"/>
      <w:sz w:val="24"/>
      <w:szCs w:val="24"/>
      <w:lang w:val="id-ID"/>
    </w:rPr>
  </w:style>
  <w:style w:type="paragraph" w:styleId="judulsubab" w:customStyle="1">
    <w:name w:val="judul subab"/>
    <w:basedOn w:val="Heading2"/>
    <w:link w:val="judulsubabChar"/>
    <w:rsid w:val="00A14252"/>
    <w:pPr>
      <w:numPr>
        <w:numId w:val="2"/>
      </w:numPr>
      <w:tabs>
        <w:tab w:val="num" w:pos="3818"/>
      </w:tabs>
      <w:ind w:left="576" w:hanging="576"/>
    </w:pPr>
    <w:rPr>
      <w:lang w:val="id-ID"/>
    </w:rPr>
  </w:style>
  <w:style w:type="character" w:styleId="judulsubabChar" w:customStyle="1">
    <w:name w:val="judul subab Char"/>
    <w:basedOn w:val="Heading2Char"/>
    <w:link w:val="judulsubab"/>
    <w:rsid w:val="00A14252"/>
    <w:rPr>
      <w:rFonts w:ascii="Times New Roman" w:cs="Times New Roman" w:eastAsia="Times New Roman" w:hAnsi="Times New Roman"/>
      <w:b w:val="1"/>
      <w:sz w:val="24"/>
      <w:szCs w:val="24"/>
      <w:lang w:val="id-ID"/>
    </w:rPr>
  </w:style>
  <w:style w:type="paragraph" w:styleId="judulsubabab" w:customStyle="1">
    <w:name w:val="judulsubabab"/>
    <w:basedOn w:val="Heading3"/>
    <w:link w:val="judulsubababChar"/>
    <w:rsid w:val="00A14252"/>
    <w:pPr>
      <w:numPr>
        <w:numId w:val="2"/>
      </w:numPr>
      <w:tabs>
        <w:tab w:val="num" w:pos="900"/>
      </w:tabs>
      <w:ind w:left="806" w:hanging="806"/>
      <w:jc w:val="left"/>
    </w:pPr>
  </w:style>
  <w:style w:type="character" w:styleId="judulsubababChar" w:customStyle="1">
    <w:name w:val="judulsubabab Char"/>
    <w:basedOn w:val="Heading3Char"/>
    <w:link w:val="judulsubabab"/>
    <w:rsid w:val="00A14252"/>
    <w:rPr>
      <w:rFonts w:ascii="Times New Roman" w:cs="Times New Roman" w:eastAsia="Times New Roman" w:hAnsi="Times New Roman"/>
      <w:b w:val="1"/>
      <w:bCs w:val="1"/>
      <w:sz w:val="24"/>
      <w:szCs w:val="24"/>
      <w:lang w:val="en-GB"/>
    </w:rPr>
  </w:style>
  <w:style w:type="paragraph" w:styleId="judulsubababab" w:customStyle="1">
    <w:name w:val="judulsubababab"/>
    <w:basedOn w:val="Heading4"/>
    <w:link w:val="judulsubabababChar"/>
    <w:rsid w:val="00A14252"/>
    <w:pPr>
      <w:numPr>
        <w:numId w:val="2"/>
      </w:numPr>
      <w:ind w:left="864" w:hanging="864"/>
      <w:jc w:val="left"/>
      <w:outlineLvl w:val="1"/>
    </w:pPr>
    <w:rPr>
      <w:b w:val="1"/>
      <w:sz w:val="24"/>
      <w:lang w:val="af-ZA"/>
    </w:rPr>
  </w:style>
  <w:style w:type="character" w:styleId="judulsubabababChar" w:customStyle="1">
    <w:name w:val="judulsubababab Char"/>
    <w:basedOn w:val="Heading4Char"/>
    <w:link w:val="judulsubababab"/>
    <w:rsid w:val="00A14252"/>
    <w:rPr>
      <w:rFonts w:ascii="Times New Roman" w:cs="Times New Roman" w:eastAsia="Times New Roman" w:hAnsi="Times New Roman"/>
      <w:b w:val="1"/>
      <w:sz w:val="24"/>
      <w:szCs w:val="24"/>
      <w:lang w:val="af-ZA"/>
    </w:rPr>
  </w:style>
  <w:style w:type="paragraph" w:styleId="tabelcentered" w:customStyle="1">
    <w:name w:val="tabel centered"/>
    <w:basedOn w:val="tabel"/>
    <w:link w:val="tabelcenteredChar"/>
    <w:rsid w:val="00A14252"/>
    <w:pPr>
      <w:spacing w:line="240" w:lineRule="auto"/>
      <w:jc w:val="center"/>
    </w:pPr>
    <w:rPr>
      <w:noProof w:val="1"/>
      <w:lang w:val="af-ZA"/>
    </w:rPr>
  </w:style>
  <w:style w:type="character" w:styleId="tabelcenteredChar" w:customStyle="1">
    <w:name w:val="tabel centered Char"/>
    <w:basedOn w:val="tabelChar"/>
    <w:link w:val="tabelcentered"/>
    <w:rsid w:val="00A14252"/>
    <w:rPr>
      <w:rFonts w:ascii="Times New Roman" w:cs="Times New Roman" w:eastAsia="Calibri" w:hAnsi="Times New Roman"/>
      <w:noProof w:val="1"/>
      <w:sz w:val="24"/>
      <w:szCs w:val="24"/>
      <w:lang w:val="af-ZA"/>
    </w:rPr>
  </w:style>
  <w:style w:type="paragraph" w:styleId="JudulBabsub2" w:customStyle="1">
    <w:name w:val="Judul Bab sub 2"/>
    <w:link w:val="JudulBabsub2Char"/>
    <w:qFormat w:val="1"/>
    <w:rsid w:val="00A14252"/>
    <w:pPr>
      <w:spacing w:after="0" w:line="360" w:lineRule="auto"/>
    </w:pPr>
    <w:rPr>
      <w:rFonts w:ascii="Times New Roman" w:hAnsi="Times New Roman"/>
      <w:b w:val="1"/>
      <w:sz w:val="24"/>
    </w:rPr>
  </w:style>
  <w:style w:type="character" w:styleId="JudulBabsub2Char" w:customStyle="1">
    <w:name w:val="Judul Bab sub 2 Char"/>
    <w:basedOn w:val="Judulbabsub1Char"/>
    <w:link w:val="JudulBabsub2"/>
    <w:rsid w:val="00A14252"/>
    <w:rPr>
      <w:rFonts w:ascii="Times New Roman" w:hAnsi="Times New Roman"/>
      <w:b w:val="1"/>
      <w:sz w:val="24"/>
    </w:rPr>
  </w:style>
  <w:style w:type="paragraph" w:styleId="keterangan" w:customStyle="1">
    <w:name w:val="keterangan"/>
    <w:link w:val="keteranganChar"/>
    <w:qFormat w:val="1"/>
    <w:rsid w:val="00925972"/>
    <w:pPr>
      <w:spacing w:after="0" w:line="360" w:lineRule="auto"/>
      <w:jc w:val="both"/>
    </w:pPr>
    <w:rPr>
      <w:rFonts w:ascii="Times New Roman" w:hAnsi="Times New Roman"/>
      <w:color w:val="808080" w:themeColor="background1" w:themeShade="000080"/>
      <w:sz w:val="24"/>
    </w:rPr>
  </w:style>
  <w:style w:type="paragraph" w:styleId="Default" w:customStyle="1">
    <w:name w:val="Default"/>
    <w:rsid w:val="00982150"/>
    <w:pPr>
      <w:autoSpaceDE w:val="0"/>
      <w:autoSpaceDN w:val="0"/>
      <w:adjustRightInd w:val="0"/>
      <w:spacing w:after="0" w:line="240" w:lineRule="auto"/>
    </w:pPr>
    <w:rPr>
      <w:rFonts w:ascii="Times New Roman" w:cs="Times New Roman" w:hAnsi="Times New Roman"/>
      <w:color w:val="000000"/>
      <w:sz w:val="24"/>
      <w:szCs w:val="24"/>
    </w:rPr>
  </w:style>
  <w:style w:type="character" w:styleId="keteranganChar" w:customStyle="1">
    <w:name w:val="keterangan Char"/>
    <w:basedOn w:val="DefaultParagraphFont"/>
    <w:link w:val="keterangan"/>
    <w:rsid w:val="00925972"/>
    <w:rPr>
      <w:rFonts w:ascii="Times New Roman" w:hAnsi="Times New Roman"/>
      <w:color w:val="808080" w:themeColor="background1" w:themeShade="000080"/>
      <w:sz w:val="24"/>
    </w:rPr>
  </w:style>
  <w:style w:type="paragraph" w:styleId="FootnoteText">
    <w:name w:val="footnote text"/>
    <w:basedOn w:val="Normal"/>
    <w:link w:val="FootnoteTextChar"/>
    <w:uiPriority w:val="99"/>
    <w:semiHidden w:val="1"/>
    <w:unhideWhenUsed w:val="1"/>
    <w:rsid w:val="001436CD"/>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1436CD"/>
    <w:rPr>
      <w:sz w:val="20"/>
      <w:szCs w:val="20"/>
    </w:rPr>
  </w:style>
  <w:style w:type="character" w:styleId="FootnoteReference">
    <w:name w:val="footnote reference"/>
    <w:basedOn w:val="DefaultParagraphFont"/>
    <w:uiPriority w:val="99"/>
    <w:semiHidden w:val="1"/>
    <w:unhideWhenUsed w:val="1"/>
    <w:rsid w:val="001436CD"/>
    <w:rPr>
      <w:vertAlign w:val="superscript"/>
    </w:rPr>
  </w:style>
  <w:style w:type="paragraph" w:styleId="footnote" w:customStyle="1">
    <w:name w:val="footnote"/>
    <w:link w:val="footnoteChar"/>
    <w:qFormat w:val="1"/>
    <w:rsid w:val="001436CD"/>
    <w:pPr>
      <w:spacing w:after="0" w:line="240" w:lineRule="auto"/>
    </w:pPr>
    <w:rPr>
      <w:rFonts w:ascii="Times New Roman" w:hAnsi="Times New Roman"/>
      <w:sz w:val="20"/>
      <w:szCs w:val="20"/>
    </w:rPr>
  </w:style>
  <w:style w:type="paragraph" w:styleId="JudulBabSub3" w:customStyle="1">
    <w:name w:val="Judul Bab Sub3"/>
    <w:link w:val="JudulBabSub3Char"/>
    <w:qFormat w:val="1"/>
    <w:rsid w:val="00BB6934"/>
    <w:pPr>
      <w:tabs>
        <w:tab w:val="left" w:pos="990"/>
      </w:tabs>
      <w:spacing w:after="0" w:line="240" w:lineRule="auto"/>
    </w:pPr>
    <w:rPr>
      <w:rFonts w:ascii="Times New Roman" w:hAnsi="Times New Roman"/>
      <w:b w:val="1"/>
      <w:sz w:val="24"/>
    </w:rPr>
  </w:style>
  <w:style w:type="character" w:styleId="footnoteChar" w:customStyle="1">
    <w:name w:val="footnote Char"/>
    <w:basedOn w:val="DefaultParagraphFont"/>
    <w:link w:val="footnote"/>
    <w:rsid w:val="001436CD"/>
    <w:rPr>
      <w:rFonts w:ascii="Times New Roman" w:hAnsi="Times New Roman"/>
      <w:sz w:val="20"/>
      <w:szCs w:val="20"/>
    </w:rPr>
  </w:style>
  <w:style w:type="paragraph" w:styleId="isi" w:customStyle="1">
    <w:name w:val="isi"/>
    <w:basedOn w:val="Normal"/>
    <w:link w:val="isiChar"/>
    <w:rsid w:val="00C67DBB"/>
    <w:pPr>
      <w:suppressAutoHyphens w:val="1"/>
      <w:spacing w:after="0" w:before="120" w:line="360" w:lineRule="auto"/>
      <w:ind w:firstLine="720"/>
      <w:jc w:val="both"/>
    </w:pPr>
    <w:rPr>
      <w:rFonts w:ascii="Calibri" w:cs="Vrinda" w:eastAsia="Calibri" w:hAnsi="Calibri"/>
      <w:noProof w:val="1"/>
      <w:sz w:val="24"/>
      <w:szCs w:val="24"/>
      <w:lang w:eastAsia="ar-SA" w:val="sv-SE"/>
    </w:rPr>
  </w:style>
  <w:style w:type="character" w:styleId="JudulBabSub3Char" w:customStyle="1">
    <w:name w:val="Judul Bab Sub3 Char"/>
    <w:basedOn w:val="DefaultParagraphFont"/>
    <w:link w:val="JudulBabSub3"/>
    <w:rsid w:val="00BB6934"/>
    <w:rPr>
      <w:rFonts w:ascii="Times New Roman" w:hAnsi="Times New Roman"/>
      <w:b w:val="1"/>
      <w:sz w:val="24"/>
    </w:rPr>
  </w:style>
  <w:style w:type="character" w:styleId="isiChar" w:customStyle="1">
    <w:name w:val="isi Char"/>
    <w:basedOn w:val="DefaultParagraphFont"/>
    <w:link w:val="isi"/>
    <w:rsid w:val="00C67DBB"/>
    <w:rPr>
      <w:rFonts w:ascii="Calibri" w:cs="Vrinda" w:eastAsia="Calibri" w:hAnsi="Calibri"/>
      <w:noProof w:val="1"/>
      <w:sz w:val="24"/>
      <w:szCs w:val="24"/>
      <w:lang w:eastAsia="ar-SA" w:val="sv-SE"/>
    </w:rPr>
  </w:style>
  <w:style w:type="character" w:styleId="Emphasis">
    <w:name w:val="Emphasis"/>
    <w:uiPriority w:val="20"/>
    <w:rsid w:val="00F23E0B"/>
    <w:rPr>
      <w:i w:val="1"/>
      <w:iCs w:val="1"/>
    </w:rPr>
  </w:style>
  <w:style w:type="character" w:styleId="st" w:customStyle="1">
    <w:name w:val="st"/>
    <w:basedOn w:val="DefaultParagraphFont"/>
    <w:rsid w:val="00F23E0B"/>
  </w:style>
  <w:style w:type="paragraph" w:styleId="references" w:customStyle="1">
    <w:name w:val="references"/>
    <w:rsid w:val="00F23E0B"/>
    <w:pPr>
      <w:numPr>
        <w:numId w:val="3"/>
      </w:numPr>
      <w:tabs>
        <w:tab w:val="num" w:pos="360"/>
      </w:tabs>
      <w:spacing w:after="50" w:line="180" w:lineRule="exact"/>
      <w:ind w:left="360"/>
      <w:jc w:val="both"/>
    </w:pPr>
    <w:rPr>
      <w:rFonts w:ascii="Times New Roman" w:cs="Times New Roman" w:eastAsia="MS Mincho" w:hAnsi="Times New Roman"/>
      <w:noProof w:val="1"/>
      <w:sz w:val="16"/>
      <w:szCs w:val="16"/>
    </w:rPr>
  </w:style>
  <w:style w:type="paragraph" w:styleId="Daftarpustaka" w:customStyle="1">
    <w:name w:val="Daftar pustaka"/>
    <w:link w:val="DaftarpustakaChar"/>
    <w:qFormat w:val="1"/>
    <w:rsid w:val="00D93697"/>
    <w:pPr>
      <w:tabs>
        <w:tab w:val="left" w:pos="90"/>
      </w:tabs>
      <w:spacing w:after="0" w:line="240" w:lineRule="auto"/>
      <w:ind w:left="806" w:hanging="720"/>
      <w:jc w:val="both"/>
    </w:pPr>
    <w:rPr>
      <w:rFonts w:ascii="Times New Roman" w:hAnsi="Times New Roman"/>
      <w:noProof w:val="1"/>
      <w:sz w:val="24"/>
      <w:lang w:val="af-ZA"/>
    </w:rPr>
  </w:style>
  <w:style w:type="paragraph" w:styleId="BodyText">
    <w:name w:val="Body Text"/>
    <w:basedOn w:val="Normal"/>
    <w:link w:val="BodyTextChar"/>
    <w:uiPriority w:val="99"/>
    <w:semiHidden w:val="1"/>
    <w:unhideWhenUsed w:val="1"/>
    <w:rsid w:val="00F0242F"/>
    <w:pPr>
      <w:spacing w:after="120"/>
    </w:pPr>
  </w:style>
  <w:style w:type="character" w:styleId="DaftarpustakaChar" w:customStyle="1">
    <w:name w:val="Daftar pustaka Char"/>
    <w:basedOn w:val="DefaultParagraphFont"/>
    <w:link w:val="Daftarpustaka"/>
    <w:rsid w:val="00D93697"/>
    <w:rPr>
      <w:rFonts w:ascii="Times New Roman" w:hAnsi="Times New Roman"/>
      <w:noProof w:val="1"/>
      <w:sz w:val="24"/>
      <w:lang w:val="af-ZA"/>
    </w:rPr>
  </w:style>
  <w:style w:type="character" w:styleId="BodyTextChar" w:customStyle="1">
    <w:name w:val="Body Text Char"/>
    <w:basedOn w:val="DefaultParagraphFont"/>
    <w:link w:val="BodyText"/>
    <w:uiPriority w:val="99"/>
    <w:semiHidden w:val="1"/>
    <w:rsid w:val="00F0242F"/>
  </w:style>
  <w:style w:type="character" w:styleId="hps" w:customStyle="1">
    <w:name w:val="hps"/>
    <w:basedOn w:val="DefaultParagraphFont"/>
    <w:rsid w:val="00F0242F"/>
  </w:style>
  <w:style w:type="paragraph" w:styleId="Abstract" w:customStyle="1">
    <w:name w:val="Abstract"/>
    <w:link w:val="AbstractChar"/>
    <w:rsid w:val="00DF6300"/>
    <w:pPr>
      <w:spacing w:after="200" w:line="240" w:lineRule="auto"/>
      <w:jc w:val="both"/>
    </w:pPr>
    <w:rPr>
      <w:rFonts w:ascii="Times New Roman" w:cs="Times New Roman" w:eastAsia="SimSun" w:hAnsi="Times New Roman"/>
      <w:b w:val="1"/>
      <w:bCs w:val="1"/>
      <w:sz w:val="18"/>
      <w:szCs w:val="18"/>
    </w:rPr>
  </w:style>
  <w:style w:type="character" w:styleId="AbstractChar" w:customStyle="1">
    <w:name w:val="Abstract Char"/>
    <w:basedOn w:val="DefaultParagraphFont"/>
    <w:link w:val="Abstract"/>
    <w:locked w:val="1"/>
    <w:rsid w:val="00DF6300"/>
    <w:rPr>
      <w:rFonts w:ascii="Times New Roman" w:cs="Times New Roman" w:eastAsia="SimSun" w:hAnsi="Times New Roman"/>
      <w:b w:val="1"/>
      <w:bCs w:val="1"/>
      <w:sz w:val="18"/>
      <w:szCs w:val="18"/>
    </w:rPr>
  </w:style>
  <w:style w:type="table" w:styleId="TableGrid">
    <w:name w:val="Table Grid"/>
    <w:basedOn w:val="TableNormal"/>
    <w:uiPriority w:val="39"/>
    <w:rsid w:val="00BC7E9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ampiran" w:customStyle="1">
    <w:name w:val="Lampiran"/>
    <w:link w:val="LampiranChar"/>
    <w:qFormat w:val="1"/>
    <w:rsid w:val="00A200BD"/>
    <w:pPr>
      <w:spacing w:after="0" w:line="240" w:lineRule="auto"/>
    </w:pPr>
    <w:rPr>
      <w:rFonts w:ascii="Times New Roman" w:hAnsi="Times New Roman"/>
      <w:b w:val="1"/>
      <w:noProof w:val="1"/>
      <w:sz w:val="24"/>
      <w:lang w:val="af-ZA"/>
    </w:rPr>
  </w:style>
  <w:style w:type="paragraph" w:styleId="Lampiransub1" w:customStyle="1">
    <w:name w:val="Lampiran sub 1"/>
    <w:link w:val="Lampiransub1Char"/>
    <w:qFormat w:val="1"/>
    <w:rsid w:val="00A200BD"/>
    <w:pPr>
      <w:spacing w:after="0" w:line="240" w:lineRule="auto"/>
    </w:pPr>
    <w:rPr>
      <w:rFonts w:ascii="Times New Roman" w:hAnsi="Times New Roman"/>
      <w:b w:val="1"/>
      <w:noProof w:val="1"/>
      <w:sz w:val="24"/>
      <w:lang w:val="af-ZA"/>
    </w:rPr>
  </w:style>
  <w:style w:type="character" w:styleId="LampiranChar" w:customStyle="1">
    <w:name w:val="Lampiran Char"/>
    <w:basedOn w:val="DefaultParagraphFont"/>
    <w:link w:val="Lampiran"/>
    <w:rsid w:val="00A200BD"/>
    <w:rPr>
      <w:rFonts w:ascii="Times New Roman" w:hAnsi="Times New Roman"/>
      <w:b w:val="1"/>
      <w:noProof w:val="1"/>
      <w:sz w:val="24"/>
      <w:lang w:val="af-ZA"/>
    </w:rPr>
  </w:style>
  <w:style w:type="character" w:styleId="Lampiransub1Char" w:customStyle="1">
    <w:name w:val="Lampiran sub 1 Char"/>
    <w:basedOn w:val="DefaultParagraphFont"/>
    <w:link w:val="Lampiransub1"/>
    <w:rsid w:val="00A200BD"/>
    <w:rPr>
      <w:rFonts w:ascii="Times New Roman" w:hAnsi="Times New Roman"/>
      <w:b w:val="1"/>
      <w:noProof w:val="1"/>
      <w:sz w:val="24"/>
      <w:lang w:val="af-ZA"/>
    </w:rPr>
  </w:style>
  <w:style w:type="paragraph" w:styleId="TOC2">
    <w:name w:val="toc 2"/>
    <w:basedOn w:val="Normal"/>
    <w:next w:val="Normal"/>
    <w:autoRedefine w:val="1"/>
    <w:uiPriority w:val="39"/>
    <w:unhideWhenUsed w:val="1"/>
    <w:rsid w:val="00C559EA"/>
    <w:pPr>
      <w:spacing w:after="0"/>
      <w:ind w:left="1440"/>
    </w:pPr>
    <w:rPr>
      <w:rFonts w:ascii="Times New Roman" w:hAnsi="Times New Roman" w:cstheme="minorHAnsi"/>
      <w:bCs w:val="1"/>
      <w:sz w:val="24"/>
      <w:szCs w:val="20"/>
    </w:rPr>
  </w:style>
  <w:style w:type="paragraph" w:styleId="TOC1">
    <w:name w:val="toc 1"/>
    <w:basedOn w:val="Normal"/>
    <w:next w:val="Normal"/>
    <w:autoRedefine w:val="1"/>
    <w:uiPriority w:val="39"/>
    <w:unhideWhenUsed w:val="1"/>
    <w:rsid w:val="00C559EA"/>
    <w:pPr>
      <w:tabs>
        <w:tab w:val="right" w:leader="dot" w:pos="7923"/>
      </w:tabs>
      <w:spacing w:after="0"/>
    </w:pPr>
    <w:rPr>
      <w:rFonts w:ascii="Times New Roman" w:hAnsi="Times New Roman" w:cstheme="majorHAnsi"/>
      <w:bCs w:val="1"/>
      <w:noProof w:val="1"/>
      <w:sz w:val="24"/>
      <w:szCs w:val="24"/>
    </w:rPr>
  </w:style>
  <w:style w:type="paragraph" w:styleId="TOC3">
    <w:name w:val="toc 3"/>
    <w:basedOn w:val="Normal"/>
    <w:next w:val="Normal"/>
    <w:autoRedefine w:val="1"/>
    <w:uiPriority w:val="39"/>
    <w:unhideWhenUsed w:val="1"/>
    <w:rsid w:val="00BC684A"/>
    <w:pPr>
      <w:spacing w:after="0"/>
      <w:ind w:left="220"/>
    </w:pPr>
    <w:rPr>
      <w:rFonts w:cstheme="minorHAnsi"/>
      <w:sz w:val="20"/>
      <w:szCs w:val="20"/>
    </w:rPr>
  </w:style>
  <w:style w:type="paragraph" w:styleId="TOC4">
    <w:name w:val="toc 4"/>
    <w:basedOn w:val="Normal"/>
    <w:next w:val="Normal"/>
    <w:autoRedefine w:val="1"/>
    <w:uiPriority w:val="39"/>
    <w:unhideWhenUsed w:val="1"/>
    <w:rsid w:val="006C4F26"/>
    <w:pPr>
      <w:spacing w:after="0"/>
      <w:ind w:left="440"/>
    </w:pPr>
    <w:rPr>
      <w:rFonts w:cstheme="minorHAnsi"/>
      <w:sz w:val="20"/>
      <w:szCs w:val="20"/>
    </w:rPr>
  </w:style>
  <w:style w:type="character" w:styleId="Hyperlink">
    <w:name w:val="Hyperlink"/>
    <w:basedOn w:val="DefaultParagraphFont"/>
    <w:uiPriority w:val="99"/>
    <w:unhideWhenUsed w:val="1"/>
    <w:rsid w:val="00DF1AEA"/>
    <w:rPr>
      <w:color w:val="0563c1" w:themeColor="hyperlink"/>
      <w:u w:val="single"/>
    </w:rPr>
  </w:style>
  <w:style w:type="paragraph" w:styleId="Caption">
    <w:name w:val="caption"/>
    <w:basedOn w:val="Normal"/>
    <w:next w:val="Normal"/>
    <w:rsid w:val="000D6019"/>
    <w:pPr>
      <w:spacing w:after="120" w:before="120" w:line="240" w:lineRule="auto"/>
    </w:pPr>
    <w:rPr>
      <w:rFonts w:ascii="Times New Roman" w:cs="Times New Roman" w:eastAsia="Times New Roman" w:hAnsi="Times New Roman"/>
      <w:b w:val="1"/>
      <w:bCs w:val="1"/>
      <w:sz w:val="20"/>
      <w:szCs w:val="20"/>
      <w:lang w:val="en-GB"/>
    </w:rPr>
  </w:style>
  <w:style w:type="paragraph" w:styleId="Tabel0" w:customStyle="1">
    <w:name w:val="Tabel"/>
    <w:basedOn w:val="Header"/>
    <w:link w:val="TabelChar0"/>
    <w:rsid w:val="00575F98"/>
    <w:pPr>
      <w:tabs>
        <w:tab w:val="clear" w:pos="4680"/>
        <w:tab w:val="clear" w:pos="9360"/>
      </w:tabs>
      <w:ind w:left="1440" w:hanging="1440"/>
      <w:jc w:val="both"/>
    </w:pPr>
    <w:rPr>
      <w:rFonts w:ascii="Times New Roman" w:cs="Times New Roman" w:eastAsia="Times New Roman" w:hAnsi="Times New Roman"/>
      <w:sz w:val="24"/>
      <w:szCs w:val="24"/>
      <w:lang w:val="en-GB"/>
    </w:rPr>
  </w:style>
  <w:style w:type="character" w:styleId="TabelChar0" w:customStyle="1">
    <w:name w:val="Tabel Char"/>
    <w:link w:val="Tabel0"/>
    <w:rsid w:val="00575F98"/>
    <w:rPr>
      <w:rFonts w:ascii="Times New Roman" w:cs="Times New Roman" w:eastAsia="Times New Roman" w:hAnsi="Times New Roman"/>
      <w:sz w:val="24"/>
      <w:szCs w:val="24"/>
      <w:lang w:val="en-GB"/>
    </w:rPr>
  </w:style>
  <w:style w:type="paragraph" w:styleId="NormalWeb">
    <w:name w:val="Normal (Web)"/>
    <w:basedOn w:val="Normal"/>
    <w:uiPriority w:val="99"/>
    <w:semiHidden w:val="1"/>
    <w:unhideWhenUsed w:val="1"/>
    <w:rsid w:val="00FC0090"/>
    <w:pPr>
      <w:spacing w:after="100" w:afterAutospacing="1" w:before="100" w:beforeAutospacing="1" w:line="240" w:lineRule="auto"/>
    </w:pPr>
    <w:rPr>
      <w:rFonts w:ascii="Times New Roman" w:cs="Times New Roman" w:hAnsi="Times New Roman" w:eastAsiaTheme="minorEastAsia"/>
      <w:sz w:val="24"/>
      <w:szCs w:val="24"/>
    </w:rPr>
  </w:style>
  <w:style w:type="paragraph" w:styleId="Pustaka" w:customStyle="1">
    <w:name w:val="Pustaka"/>
    <w:basedOn w:val="Header"/>
    <w:rsid w:val="005411E0"/>
    <w:pPr>
      <w:tabs>
        <w:tab w:val="clear" w:pos="4680"/>
        <w:tab w:val="clear" w:pos="9360"/>
        <w:tab w:val="num" w:pos="540"/>
      </w:tabs>
      <w:ind w:left="539" w:hanging="539"/>
      <w:jc w:val="both"/>
    </w:pPr>
    <w:rPr>
      <w:rFonts w:ascii="Times New Roman" w:cs="Times New Roman" w:eastAsia="Times New Roman" w:hAnsi="Times New Roman"/>
      <w:sz w:val="24"/>
      <w:szCs w:val="24"/>
      <w:lang w:val="en-GB"/>
    </w:rPr>
  </w:style>
  <w:style w:type="paragraph" w:styleId="BalloonText">
    <w:name w:val="Balloon Text"/>
    <w:basedOn w:val="Normal"/>
    <w:link w:val="BalloonTextChar"/>
    <w:uiPriority w:val="99"/>
    <w:semiHidden w:val="1"/>
    <w:unhideWhenUsed w:val="1"/>
    <w:rsid w:val="003D4744"/>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D4744"/>
    <w:rPr>
      <w:rFonts w:ascii="Segoe UI" w:cs="Segoe UI" w:hAnsi="Segoe UI"/>
      <w:sz w:val="18"/>
      <w:szCs w:val="18"/>
    </w:rPr>
  </w:style>
  <w:style w:type="character" w:styleId="CommentReference">
    <w:name w:val="annotation reference"/>
    <w:basedOn w:val="DefaultParagraphFont"/>
    <w:uiPriority w:val="99"/>
    <w:semiHidden w:val="1"/>
    <w:unhideWhenUsed w:val="1"/>
    <w:rsid w:val="003D4744"/>
    <w:rPr>
      <w:sz w:val="16"/>
      <w:szCs w:val="16"/>
    </w:rPr>
  </w:style>
  <w:style w:type="paragraph" w:styleId="CommentText">
    <w:name w:val="annotation text"/>
    <w:basedOn w:val="Normal"/>
    <w:link w:val="CommentTextChar"/>
    <w:uiPriority w:val="99"/>
    <w:semiHidden w:val="1"/>
    <w:unhideWhenUsed w:val="1"/>
    <w:rsid w:val="003D4744"/>
    <w:pPr>
      <w:spacing w:line="240" w:lineRule="auto"/>
    </w:pPr>
    <w:rPr>
      <w:sz w:val="20"/>
      <w:szCs w:val="20"/>
    </w:rPr>
  </w:style>
  <w:style w:type="character" w:styleId="CommentTextChar" w:customStyle="1">
    <w:name w:val="Comment Text Char"/>
    <w:basedOn w:val="DefaultParagraphFont"/>
    <w:link w:val="CommentText"/>
    <w:uiPriority w:val="99"/>
    <w:semiHidden w:val="1"/>
    <w:rsid w:val="003D4744"/>
    <w:rPr>
      <w:sz w:val="20"/>
      <w:szCs w:val="20"/>
    </w:rPr>
  </w:style>
  <w:style w:type="paragraph" w:styleId="CommentSubject">
    <w:name w:val="annotation subject"/>
    <w:basedOn w:val="CommentText"/>
    <w:next w:val="CommentText"/>
    <w:link w:val="CommentSubjectChar"/>
    <w:uiPriority w:val="99"/>
    <w:semiHidden w:val="1"/>
    <w:unhideWhenUsed w:val="1"/>
    <w:rsid w:val="003D4744"/>
    <w:rPr>
      <w:b w:val="1"/>
      <w:bCs w:val="1"/>
    </w:rPr>
  </w:style>
  <w:style w:type="character" w:styleId="CommentSubjectChar" w:customStyle="1">
    <w:name w:val="Comment Subject Char"/>
    <w:basedOn w:val="CommentTextChar"/>
    <w:link w:val="CommentSubject"/>
    <w:uiPriority w:val="99"/>
    <w:semiHidden w:val="1"/>
    <w:rsid w:val="003D4744"/>
    <w:rPr>
      <w:b w:val="1"/>
      <w:bCs w:val="1"/>
      <w:sz w:val="20"/>
      <w:szCs w:val="20"/>
    </w:rPr>
  </w:style>
  <w:style w:type="paragraph" w:styleId="Revision">
    <w:name w:val="Revision"/>
    <w:hidden w:val="1"/>
    <w:uiPriority w:val="99"/>
    <w:semiHidden w:val="1"/>
    <w:rsid w:val="00696AD0"/>
    <w:pPr>
      <w:spacing w:after="0" w:line="240" w:lineRule="auto"/>
    </w:pPr>
  </w:style>
  <w:style w:type="paragraph" w:styleId="lampiranlanjutan" w:customStyle="1">
    <w:name w:val="lampiran lanjutan"/>
    <w:basedOn w:val="Lampiran"/>
    <w:link w:val="lampiranlanjutanChar"/>
    <w:qFormat w:val="1"/>
    <w:rsid w:val="00A31807"/>
    <w:rPr>
      <w:rFonts w:cs="Times New Roman"/>
    </w:rPr>
  </w:style>
  <w:style w:type="character" w:styleId="lampiranlanjutanChar" w:customStyle="1">
    <w:name w:val="lampiran lanjutan Char"/>
    <w:basedOn w:val="LampiranChar"/>
    <w:link w:val="lampiranlanjutan"/>
    <w:rsid w:val="00A31807"/>
    <w:rPr>
      <w:rFonts w:ascii="Times New Roman" w:cs="Times New Roman" w:hAnsi="Times New Roman"/>
      <w:b w:val="1"/>
      <w:noProof w:val="1"/>
      <w:sz w:val="24"/>
      <w:lang w:val="af-ZA"/>
    </w:rPr>
  </w:style>
  <w:style w:type="paragraph" w:styleId="TOCHeading">
    <w:name w:val="TOC Heading"/>
    <w:basedOn w:val="Heading1"/>
    <w:next w:val="Normal"/>
    <w:uiPriority w:val="39"/>
    <w:unhideWhenUsed w:val="1"/>
    <w:qFormat w:val="1"/>
    <w:rsid w:val="00203FB3"/>
    <w:pPr>
      <w:keepLines w:val="1"/>
      <w:numPr>
        <w:numId w:val="0"/>
      </w:numPr>
      <w:spacing w:before="240" w:line="259" w:lineRule="auto"/>
      <w:jc w:val="left"/>
      <w:outlineLvl w:val="9"/>
    </w:pPr>
    <w:rPr>
      <w:rFonts w:asciiTheme="majorHAnsi" w:cstheme="majorBidi" w:eastAsiaTheme="majorEastAsia" w:hAnsiTheme="majorHAnsi"/>
      <w:b w:val="0"/>
      <w:bCs w:val="0"/>
      <w:color w:val="2e74b5" w:themeColor="accent1" w:themeShade="0000BF"/>
      <w:sz w:val="32"/>
      <w:szCs w:val="32"/>
      <w:lang w:val="en-US"/>
    </w:rPr>
  </w:style>
  <w:style w:type="paragraph" w:styleId="TOC5">
    <w:name w:val="toc 5"/>
    <w:basedOn w:val="Normal"/>
    <w:next w:val="Normal"/>
    <w:autoRedefine w:val="1"/>
    <w:uiPriority w:val="39"/>
    <w:unhideWhenUsed w:val="1"/>
    <w:rsid w:val="00203FB3"/>
    <w:pPr>
      <w:spacing w:after="0"/>
      <w:ind w:left="660"/>
    </w:pPr>
    <w:rPr>
      <w:rFonts w:cstheme="minorHAnsi"/>
      <w:sz w:val="20"/>
      <w:szCs w:val="20"/>
    </w:rPr>
  </w:style>
  <w:style w:type="paragraph" w:styleId="TOC6">
    <w:name w:val="toc 6"/>
    <w:basedOn w:val="Normal"/>
    <w:next w:val="Normal"/>
    <w:autoRedefine w:val="1"/>
    <w:uiPriority w:val="39"/>
    <w:unhideWhenUsed w:val="1"/>
    <w:rsid w:val="00203FB3"/>
    <w:pPr>
      <w:spacing w:after="0"/>
      <w:ind w:left="880"/>
    </w:pPr>
    <w:rPr>
      <w:rFonts w:cstheme="minorHAnsi"/>
      <w:sz w:val="20"/>
      <w:szCs w:val="20"/>
    </w:rPr>
  </w:style>
  <w:style w:type="paragraph" w:styleId="TOC7">
    <w:name w:val="toc 7"/>
    <w:basedOn w:val="Normal"/>
    <w:next w:val="Normal"/>
    <w:autoRedefine w:val="1"/>
    <w:uiPriority w:val="39"/>
    <w:unhideWhenUsed w:val="1"/>
    <w:rsid w:val="00203FB3"/>
    <w:pPr>
      <w:spacing w:after="0"/>
      <w:ind w:left="1100"/>
    </w:pPr>
    <w:rPr>
      <w:rFonts w:cstheme="minorHAnsi"/>
      <w:sz w:val="20"/>
      <w:szCs w:val="20"/>
    </w:rPr>
  </w:style>
  <w:style w:type="paragraph" w:styleId="TOC8">
    <w:name w:val="toc 8"/>
    <w:basedOn w:val="Normal"/>
    <w:next w:val="Normal"/>
    <w:autoRedefine w:val="1"/>
    <w:uiPriority w:val="39"/>
    <w:unhideWhenUsed w:val="1"/>
    <w:rsid w:val="00203FB3"/>
    <w:pPr>
      <w:spacing w:after="0"/>
      <w:ind w:left="1320"/>
    </w:pPr>
    <w:rPr>
      <w:rFonts w:cstheme="minorHAnsi"/>
      <w:sz w:val="20"/>
      <w:szCs w:val="20"/>
    </w:rPr>
  </w:style>
  <w:style w:type="paragraph" w:styleId="TOC9">
    <w:name w:val="toc 9"/>
    <w:basedOn w:val="Normal"/>
    <w:next w:val="Normal"/>
    <w:autoRedefine w:val="1"/>
    <w:uiPriority w:val="39"/>
    <w:unhideWhenUsed w:val="1"/>
    <w:rsid w:val="00203FB3"/>
    <w:pPr>
      <w:spacing w:after="0"/>
      <w:ind w:left="1540"/>
    </w:pPr>
    <w:rPr>
      <w:rFonts w:cstheme="minorHAnsi"/>
      <w:sz w:val="20"/>
      <w:szCs w:val="20"/>
    </w:rPr>
  </w:style>
  <w:style w:type="paragraph" w:styleId="TableofFigures">
    <w:name w:val="table of figures"/>
    <w:basedOn w:val="Normal"/>
    <w:next w:val="Normal"/>
    <w:uiPriority w:val="99"/>
    <w:unhideWhenUsed w:val="1"/>
    <w:rsid w:val="008B7115"/>
    <w:pPr>
      <w:spacing w:after="0"/>
    </w:pPr>
    <w:rPr>
      <w:rFonts w:ascii="Times New Roman" w:hAnsi="Times New Roman"/>
      <w:sz w:val="24"/>
    </w:rPr>
  </w:style>
  <w:style w:type="character" w:styleId="UnresolvedMention">
    <w:name w:val="Unresolved Mention"/>
    <w:basedOn w:val="DefaultParagraphFont"/>
    <w:uiPriority w:val="99"/>
    <w:semiHidden w:val="1"/>
    <w:unhideWhenUsed w:val="1"/>
    <w:rsid w:val="00AB5BF1"/>
    <w:rPr>
      <w:color w:val="605e5c"/>
      <w:shd w:color="auto" w:fill="e1dfdd" w:val="clear"/>
    </w:rPr>
  </w:style>
  <w:style w:type="paragraph" w:styleId="ListParagraph">
    <w:name w:val="List Paragraph"/>
    <w:basedOn w:val="Normal"/>
    <w:uiPriority w:val="34"/>
    <w:rsid w:val="00B54E43"/>
    <w:pPr>
      <w:ind w:left="720"/>
      <w:contextualSpacing w:val="1"/>
    </w:pPr>
  </w:style>
  <w:style w:type="numbering" w:styleId="Style1" w:customStyle="1">
    <w:name w:val="Style1"/>
    <w:uiPriority w:val="99"/>
    <w:rsid w:val="00B54E43"/>
    <w:pPr>
      <w:numPr>
        <w:numId w:val="14"/>
      </w:numPr>
    </w:pPr>
  </w:style>
  <w:style w:type="character" w:styleId="FollowedHyperlink">
    <w:name w:val="FollowedHyperlink"/>
    <w:basedOn w:val="DefaultParagraphFont"/>
    <w:uiPriority w:val="99"/>
    <w:semiHidden w:val="1"/>
    <w:unhideWhenUsed w:val="1"/>
    <w:rsid w:val="00A32BA2"/>
    <w:rPr>
      <w:color w:val="954f72" w:themeColor="followedHyperlink"/>
      <w:u w:val="single"/>
    </w:rPr>
  </w:style>
  <w:style w:type="paragraph" w:styleId="AUBios" w:customStyle="1">
    <w:name w:val="AU_Bios"/>
    <w:basedOn w:val="Normal"/>
    <w:rsid w:val="00930991"/>
    <w:pPr>
      <w:autoSpaceDE w:val="0"/>
      <w:autoSpaceDN w:val="0"/>
      <w:adjustRightInd w:val="0"/>
      <w:spacing w:after="0" w:before="1340" w:line="240" w:lineRule="auto"/>
      <w:jc w:val="both"/>
    </w:pPr>
    <w:rPr>
      <w:rFonts w:ascii="Times New Roman" w:cs="TimesLTStd-Roman" w:eastAsia="Times New Roman" w:hAnsi="Times New Roman"/>
      <w:sz w:val="16"/>
      <w:szCs w:val="16"/>
    </w:rPr>
  </w:style>
  <w:style w:type="character" w:styleId="AUBiosbd" w:customStyle="1">
    <w:name w:val="AU_Bios bd"/>
    <w:rsid w:val="00930991"/>
    <w:rPr>
      <w:rFonts w:ascii="Helvetica" w:cs="FormataOTFMd" w:hAnsi="Helvetica"/>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FjrCJF3l+NGoHzq2WKtle7pfTA==">CgMxLjAyDmguN2phaDhhMXU4anhwMg5oLjQwZzQ3NmxhYmx3cDIOaC40bTVpbm1tZHgxdncyDmguYjVleXk4ejk3OGE2Mg5oLnQ3eDJpY3oxMHB0ZDIOaC52bGQxNm9uOGV5NmsyDmguMXo0azlyZGNyMm5vMg5oLjhkam1oaDFkcTFjbjIOaC44cHVrNGhiNmc3ZHUyDmgucTZmdTdzN2p4bzAzMg5oLjF4dW45dmU3aDN2dDIOaC5qMmVwb3hsaXh2MnAyDmguMXRzOHkweXQ2M2M1Mg5oLmlscmJpbDE4NWNlajIOaC5oMmc1cnc4Z3RwZHMyDmgueG8zb2pncjBtc2g5Mg5oLnFtdjV6aTdnaGJkOTgAciExMDF5TmU4ZTN5S3NVemM2WERnaG9KbGx0WTFQVTdOV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2025-02-03T03:33:00Z</dcterms:created>
  <dc:creator>Toshiba</dc:creator>
</cp:coreProperties>
</file>