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Manual de Mantenimiento — Modelo basado en IA para detección de somnolencia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22/06/2025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Tirza Buendia González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Este manual describe los procedimientos de mantenimiento preventivo y correctivo del sistema de detección de somnolencia basado en inteligencia artificial. Su objetivo es asegurar el funcionamiento continuo del sistema, mantener un rendimiento óptimo y preservar la seguridad de los datos generados. Está dirigido al equipo técnico responsable del soporte y operación local del sistema.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2. Objetivos del Mantenimiento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Prevenir fallos antes de que ocurran (mantenimiento preventivo).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Corregir errores y fallas del sistema en tiempo real (mantenimiento correctivo).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Mantener la integridad de los registros generados y asegurar la operatividad de la detección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3. Mantenimiento Preventivo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3.1 Tareas Semanales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Verificación del archivo registros.csv para asegurar formato correcto y sin datos corruptos.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Revisión del estado de la cámara (disponibilidad y acceso desde el sistema).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Limpieza de registros antiguos si el volumen de datos lo requiere.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  <w:t xml:space="preserve">Prueba funcional del sistema (ejecución de analisis_somnolencia.py y confirmación de alerta visual/sonora).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3.2 Tareas Mensuales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Revisión de espacio en disco disponible (para evitar problemas de almacenamiento).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Actualización de dependencias del sistema: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pip list --outdated</w:t>
      </w:r>
    </w:p>
    <w:p w:rsidR="00000000" w:rsidDel="00000000" w:rsidP="00000000" w:rsidRDefault="00000000" w:rsidRPr="00000000" w14:paraId="00000016">
      <w:pPr>
        <w:ind w:left="1080" w:hanging="360"/>
        <w:rPr/>
      </w:pPr>
      <w:r w:rsidDel="00000000" w:rsidR="00000000" w:rsidRPr="00000000">
        <w:rPr>
          <w:rtl w:val="0"/>
        </w:rPr>
        <w:t xml:space="preserve">pip install --upgrade &lt;paquete&gt;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133.858267716535" w:hanging="360"/>
      </w:pPr>
      <w:r w:rsidDel="00000000" w:rsidR="00000000" w:rsidRPr="00000000">
        <w:rPr>
          <w:rtl w:val="0"/>
        </w:rPr>
        <w:t xml:space="preserve">Revalidar que el modelo modelo_xgboost.pkl sigue funcionando correctamente con nuevos registros.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3.3 Tareas Trimestrales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Evaluación del rendimiento del sistema (tiempos de respuesta de la alerta).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Reentrenamiento del modelo (opcional, si se cuenta con nuevos datos etiquetados).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Auditoría de seguridad básica (acceso a archivos, permisos del sistema operativo).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4. Mantenimiento Correctivo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4.1 Gestión de Errores Comunes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080" w:hanging="360"/>
      </w:pPr>
      <w:r w:rsidDel="00000000" w:rsidR="00000000" w:rsidRPr="00000000">
        <w:rPr>
          <w:b w:val="1"/>
          <w:rtl w:val="0"/>
        </w:rPr>
        <w:t xml:space="preserve">No se abre ventana de alerta:</w:t>
      </w:r>
      <w:r w:rsidDel="00000000" w:rsidR="00000000" w:rsidRPr="00000000">
        <w:rPr>
          <w:rtl w:val="0"/>
        </w:rPr>
        <w:t xml:space="preserve"> Revisar gestor_alertas.py, asegurarse que no haya hilos bloqueados o errores en la GUI.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080" w:hanging="360"/>
      </w:pPr>
      <w:r w:rsidDel="00000000" w:rsidR="00000000" w:rsidRPr="00000000">
        <w:rPr>
          <w:b w:val="1"/>
          <w:rtl w:val="0"/>
        </w:rPr>
        <w:t xml:space="preserve">No se detecta la cámara: </w:t>
      </w:r>
      <w:r w:rsidDel="00000000" w:rsidR="00000000" w:rsidRPr="00000000">
        <w:rPr>
          <w:rtl w:val="0"/>
        </w:rPr>
        <w:t xml:space="preserve">Confirmar que esté conectada y que OpenCV la esté reconociendo.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080" w:hanging="360"/>
      </w:pPr>
      <w:r w:rsidDel="00000000" w:rsidR="00000000" w:rsidRPr="00000000">
        <w:rPr>
          <w:b w:val="1"/>
          <w:rtl w:val="0"/>
        </w:rPr>
        <w:t xml:space="preserve">No se generan registros:</w:t>
      </w:r>
      <w:r w:rsidDel="00000000" w:rsidR="00000000" w:rsidRPr="00000000">
        <w:rPr>
          <w:rtl w:val="0"/>
        </w:rPr>
        <w:t xml:space="preserve"> Verificar el módulo registro_csv.py y los permisos de escritura.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4.2 Procedimiento de Corrección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Identificar el error mediante los mensajes de consola o revisión de archivos.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Replicar el fallo en entorno controlado.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Corregir el código, configuración o dependencias.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Rule="auto"/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Probar nuevamente el sistema.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lineRule="auto"/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Documentar el incidente y la solución aplicada.</w:t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5. Respaldo de Información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5.1 Respaldo Manual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Realizar copia de seguridad del archivo registros.csv y de las imágenes de eventos (si se guardan):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cp registros.csv backups/registros_$(date +%Y%m%d).csv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5.2 Respaldo Programado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 el programador de tareas de Windows: 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set FECHA=%date:~10,4%%date:~4,2%%date:~7,2%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copy registros.csv backups\registros_%FECHA%.csv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6. Actualización del Sistema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Dependencias</w:t>
      </w:r>
    </w:p>
    <w:p w:rsidR="00000000" w:rsidDel="00000000" w:rsidP="00000000" w:rsidRDefault="00000000" w:rsidRPr="00000000" w14:paraId="00000033">
      <w:pPr>
        <w:ind w:left="56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pip install -r requirements.txt --upgrade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Modelo IA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actualizar el modelo modelo_xgboost.pkl, asegúrese de entrenarlo previamente y reemplazar el archivo con la nueva versión.</w:t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7. Documentación de Cambios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Registrar cada cambio importante en el archivo CHANGELOG.md bajo formato:</w:t>
      </w:r>
    </w:p>
    <w:p w:rsidR="00000000" w:rsidDel="00000000" w:rsidP="00000000" w:rsidRDefault="00000000" w:rsidRPr="00000000" w14:paraId="00000038">
      <w:pPr>
        <w:ind w:left="56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## [1.1.0] - 2025-06-26</w:t>
      </w:r>
    </w:p>
    <w:p w:rsidR="00000000" w:rsidDel="00000000" w:rsidP="00000000" w:rsidRDefault="00000000" w:rsidRPr="00000000" w14:paraId="00000039">
      <w:pPr>
        <w:ind w:left="56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### Agregado</w:t>
      </w:r>
    </w:p>
    <w:p w:rsidR="00000000" w:rsidDel="00000000" w:rsidP="00000000" w:rsidRDefault="00000000" w:rsidRPr="00000000" w14:paraId="0000003A">
      <w:pPr>
        <w:ind w:left="56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 Validación de registros con caracteres especiales.</w:t>
      </w:r>
    </w:p>
    <w:p w:rsidR="00000000" w:rsidDel="00000000" w:rsidP="00000000" w:rsidRDefault="00000000" w:rsidRPr="00000000" w14:paraId="0000003B">
      <w:pPr>
        <w:ind w:left="56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### Corregido</w:t>
      </w:r>
    </w:p>
    <w:p w:rsidR="00000000" w:rsidDel="00000000" w:rsidP="00000000" w:rsidRDefault="00000000" w:rsidRPr="00000000" w14:paraId="0000003C">
      <w:pPr>
        <w:ind w:left="56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 Error al cerrar ventana de alerta desde GUI.</w:t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8. Herramientas Recomendadas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Python 3.9+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Git para control de versiones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Visual Studio Code o PyCharm para edición de código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Explorador de archivos con permisos avanzados (para respaldos y seguridad)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9. Contacto de Soporte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Para reportar errores graves o caídas del sistema: 71417350@continenta.edu.pe</w:t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10. Conclusión</w:t>
      </w:r>
    </w:p>
    <w:p w:rsidR="00000000" w:rsidDel="00000000" w:rsidP="00000000" w:rsidRDefault="00000000" w:rsidRPr="00000000" w14:paraId="00000045">
      <w:pPr>
        <w:spacing w:after="240" w:lineRule="auto"/>
        <w:rPr/>
      </w:pPr>
      <w:r w:rsidDel="00000000" w:rsidR="00000000" w:rsidRPr="00000000">
        <w:rPr>
          <w:rtl w:val="0"/>
        </w:rPr>
        <w:t xml:space="preserve">Este manual proporciona un conjunto de prácticas esenciales para mantener el sistema de detección de somnolencia operativo, seguro y actualizado. Su aplicación periódica es fundamental para la sostenibilidad del proyecto.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a+FipEIkftKUh/PrZYRHwE7Cw==">CgMxLjA4AHIhMXR5SG81SXFRWmY4WmhTRjlub1dlS2NtY05MbmcxckVz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