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1BDE" w14:textId="2E6EFB17" w:rsidR="008E313A" w:rsidRDefault="008E313A" w:rsidP="00E67F59">
      <w:pPr>
        <w:jc w:val="right"/>
        <w:rPr>
          <w:b/>
          <w:bCs/>
          <w:noProof/>
        </w:rPr>
      </w:pPr>
    </w:p>
    <w:p w14:paraId="04698276" w14:textId="77777777" w:rsidR="00272B83" w:rsidRDefault="00272B83" w:rsidP="00E67F59">
      <w:pPr>
        <w:jc w:val="right"/>
        <w:rPr>
          <w:b/>
          <w:bCs/>
          <w:noProof/>
        </w:rPr>
      </w:pPr>
    </w:p>
    <w:p w14:paraId="16930952" w14:textId="77777777" w:rsidR="00272B83" w:rsidRDefault="00272B83" w:rsidP="00E67F59">
      <w:pPr>
        <w:jc w:val="right"/>
        <w:rPr>
          <w:b/>
          <w:bCs/>
        </w:rPr>
      </w:pPr>
    </w:p>
    <w:p w14:paraId="0F8A574F" w14:textId="202FEC84" w:rsidR="00931F06" w:rsidRPr="0042318E" w:rsidRDefault="008E313A" w:rsidP="003E6201">
      <w:pPr>
        <w:jc w:val="both"/>
        <w:rPr>
          <w:b/>
          <w:bCs/>
        </w:rPr>
      </w:pPr>
      <w:r>
        <w:rPr>
          <w:b/>
          <w:bCs/>
        </w:rPr>
        <w:t xml:space="preserve">POLÍTICA DE </w:t>
      </w:r>
      <w:r w:rsidR="00931F06" w:rsidRPr="0042318E">
        <w:rPr>
          <w:b/>
          <w:bCs/>
        </w:rPr>
        <w:t>DEVOLUCIONES</w:t>
      </w:r>
    </w:p>
    <w:p w14:paraId="59FABEB7" w14:textId="1E6F52A6" w:rsidR="00931F06" w:rsidRDefault="00931F06" w:rsidP="00E67F59">
      <w:pPr>
        <w:jc w:val="both"/>
      </w:pPr>
      <w:r>
        <w:t>Nuestra política dura 30 días. Si pasaron 30 días desde su compra, desafortunadamente no podemos ofrecerle un reembolso ni un cambio.</w:t>
      </w:r>
    </w:p>
    <w:p w14:paraId="7849A2B6" w14:textId="77777777" w:rsidR="00931F06" w:rsidRDefault="00931F06" w:rsidP="00E67F59">
      <w:pPr>
        <w:jc w:val="both"/>
      </w:pPr>
      <w:r>
        <w:t>Para ser elegible para una devolución, su artículo debe estar sin usar y en la misma condición en que lo recibió. También debe estar en el embalaje original.</w:t>
      </w:r>
    </w:p>
    <w:p w14:paraId="715C6026" w14:textId="6B7B23DB" w:rsidR="00931F06" w:rsidRDefault="00931F06" w:rsidP="00E67F59">
      <w:pPr>
        <w:jc w:val="both"/>
      </w:pPr>
      <w:r>
        <w:t>Para completar su devolución, necesitamos un recibo o comprobante de compra.</w:t>
      </w:r>
      <w:r w:rsidR="00B84754">
        <w:t xml:space="preserve"> </w:t>
      </w:r>
      <w:r>
        <w:t>No devuelva su compra al fabricante.</w:t>
      </w:r>
    </w:p>
    <w:p w14:paraId="08892C7C" w14:textId="77777777" w:rsidR="00931F06" w:rsidRPr="00B84754" w:rsidRDefault="00931F06" w:rsidP="003E6201">
      <w:pPr>
        <w:jc w:val="both"/>
        <w:rPr>
          <w:b/>
          <w:bCs/>
        </w:rPr>
      </w:pPr>
      <w:r w:rsidRPr="00B84754">
        <w:rPr>
          <w:b/>
          <w:bCs/>
        </w:rPr>
        <w:t>Hay ciertas situaciones en las que solo se otorgan reembolsos parciales: (si corresponde)</w:t>
      </w:r>
    </w:p>
    <w:p w14:paraId="6F770245" w14:textId="1A17CF29" w:rsidR="00931F06" w:rsidRDefault="00931F06" w:rsidP="00E67F59">
      <w:pPr>
        <w:jc w:val="both"/>
      </w:pPr>
      <w:r>
        <w:t>* Cualquier artículo que no se encuentre en su estado original, esté dañado o le falten piezas por razones que no se deban a nuestro error.</w:t>
      </w:r>
    </w:p>
    <w:p w14:paraId="439EFE29" w14:textId="05D63E1F" w:rsidR="00931F06" w:rsidRDefault="00931F06" w:rsidP="00E67F59">
      <w:pPr>
        <w:jc w:val="both"/>
      </w:pPr>
      <w:r>
        <w:t>* Cualquier artículo devuelto más de 30 días después de la entrega.</w:t>
      </w:r>
    </w:p>
    <w:p w14:paraId="458956B7" w14:textId="55CA9DBD" w:rsidR="00931F06" w:rsidRDefault="00931F06" w:rsidP="00E67F59">
      <w:pPr>
        <w:jc w:val="both"/>
      </w:pPr>
      <w:r>
        <w:t>Una vez recibida e inspeccionada su devolución, le enviaremos un correo electrónico para notificarle que recibimos el artículo que devolvió. También le notificaremos sobre la aprobación o el rechazo de su reembolso</w:t>
      </w:r>
      <w:r w:rsidR="00B84754">
        <w:t xml:space="preserve"> parcial</w:t>
      </w:r>
      <w:r>
        <w:t>.</w:t>
      </w:r>
    </w:p>
    <w:p w14:paraId="40D092EE" w14:textId="1FA03AF4" w:rsidR="00931F06" w:rsidRDefault="00931F06" w:rsidP="00E67F59">
      <w:pPr>
        <w:jc w:val="both"/>
      </w:pPr>
      <w:r>
        <w:t>Si se aprueba, se procesará su reembolso y se aplicará un crédito</w:t>
      </w:r>
      <w:r w:rsidR="00B84754">
        <w:t xml:space="preserve"> a su siguiente compra</w:t>
      </w:r>
      <w:r>
        <w:t>.</w:t>
      </w:r>
    </w:p>
    <w:p w14:paraId="7E0DA3EF" w14:textId="77777777" w:rsidR="00931F06" w:rsidRPr="00B84754" w:rsidRDefault="00931F06" w:rsidP="00E67F59">
      <w:pPr>
        <w:jc w:val="both"/>
        <w:rPr>
          <w:b/>
          <w:bCs/>
        </w:rPr>
      </w:pPr>
      <w:r w:rsidRPr="00B84754">
        <w:rPr>
          <w:b/>
          <w:bCs/>
        </w:rPr>
        <w:t>Reembolsos tardíos o faltantes (si corresponde)</w:t>
      </w:r>
    </w:p>
    <w:p w14:paraId="636DA3CD" w14:textId="65EB8CC1" w:rsidR="0042318E" w:rsidRDefault="00B84754" w:rsidP="00E67F59">
      <w:pPr>
        <w:jc w:val="both"/>
      </w:pPr>
      <w:r>
        <w:t>P</w:t>
      </w:r>
      <w:r w:rsidR="00931F06">
        <w:t>uede contactarnos escribiendo</w:t>
      </w:r>
      <w:r w:rsidR="0042318E">
        <w:t xml:space="preserve"> a: </w:t>
      </w:r>
      <w:r w:rsidR="00272B83" w:rsidRPr="00272B83">
        <w:rPr>
          <w:b/>
          <w:bCs/>
        </w:rPr>
        <w:t>gminchaca@hgbgroup.com.mx</w:t>
      </w:r>
    </w:p>
    <w:p w14:paraId="31643C23" w14:textId="1C2F64FC" w:rsidR="00931F06" w:rsidRPr="00B84754" w:rsidRDefault="00931F06" w:rsidP="00E67F59">
      <w:pPr>
        <w:jc w:val="both"/>
        <w:rPr>
          <w:b/>
          <w:bCs/>
        </w:rPr>
      </w:pPr>
      <w:r w:rsidRPr="00B84754">
        <w:rPr>
          <w:b/>
          <w:bCs/>
        </w:rPr>
        <w:t>Artículos en oferta (si corresponde)</w:t>
      </w:r>
    </w:p>
    <w:p w14:paraId="6D63C83B" w14:textId="77777777" w:rsidR="00931F06" w:rsidRDefault="00931F06" w:rsidP="00E67F59">
      <w:pPr>
        <w:jc w:val="both"/>
      </w:pPr>
      <w:r>
        <w:t>Solo se pueden reembolsar los artículos de precio normal. Lamentablemente, no se pueden reembolsar los artículos en oferta.</w:t>
      </w:r>
    </w:p>
    <w:p w14:paraId="70F97BB1" w14:textId="09925DFD" w:rsidR="00931F06" w:rsidRPr="00B84754" w:rsidRDefault="00931F06" w:rsidP="00E67F59">
      <w:pPr>
        <w:jc w:val="both"/>
        <w:rPr>
          <w:b/>
          <w:bCs/>
        </w:rPr>
      </w:pPr>
      <w:r w:rsidRPr="00B84754">
        <w:rPr>
          <w:b/>
          <w:bCs/>
        </w:rPr>
        <w:t>Cambios (si corresponde)</w:t>
      </w:r>
    </w:p>
    <w:p w14:paraId="07B50743" w14:textId="76A2AC9A" w:rsidR="008E313A" w:rsidRDefault="00931F06" w:rsidP="00E67F59">
      <w:pPr>
        <w:jc w:val="both"/>
      </w:pPr>
      <w:r>
        <w:t>Solo reemplazamos los artículos si están defectuosos o dañados.  Si necesita cambiarlo por el mismo artículo, envíenos un correo electrónico a</w:t>
      </w:r>
      <w:r w:rsidR="0042318E">
        <w:t xml:space="preserve">: </w:t>
      </w:r>
      <w:r w:rsidR="00272B83" w:rsidRPr="00272B83">
        <w:rPr>
          <w:b/>
          <w:bCs/>
        </w:rPr>
        <w:t>gminchaca@hgbgroup.com.mx</w:t>
      </w:r>
      <w:r w:rsidR="0042318E">
        <w:t xml:space="preserve"> </w:t>
      </w:r>
      <w:r>
        <w:t xml:space="preserve">y envíe su artículo a: </w:t>
      </w:r>
      <w:r w:rsidR="008E313A" w:rsidRPr="008E313A">
        <w:rPr>
          <w:i/>
          <w:iCs/>
          <w:u w:val="single"/>
        </w:rPr>
        <w:t>Victoria 95 Local H, Colonia Centro, Centro, Cuauhtémoc, 06050 Ciudad de México, CDMX.</w:t>
      </w:r>
    </w:p>
    <w:p w14:paraId="07B8AAFB" w14:textId="31C90441" w:rsidR="00931F06" w:rsidRDefault="00931F06" w:rsidP="00E67F59">
      <w:pPr>
        <w:jc w:val="both"/>
      </w:pPr>
      <w:r>
        <w:t>Los costos de envío para devolver su artículo corren por su cuenta. Los costos de envío no son reembolsables. Si recibe un reembolso, el costo de envío de la devolución se deducirá de su</w:t>
      </w:r>
      <w:r w:rsidR="0042318E">
        <w:t xml:space="preserve"> crédito.</w:t>
      </w:r>
    </w:p>
    <w:p w14:paraId="2D236DB8" w14:textId="77777777" w:rsidR="00931F06" w:rsidRDefault="00931F06" w:rsidP="00E67F59">
      <w:pPr>
        <w:jc w:val="both"/>
      </w:pPr>
      <w:r>
        <w:t>Según dónde viva, el tiempo que tome recibir el cambio de su producto puede variar.</w:t>
      </w:r>
    </w:p>
    <w:p w14:paraId="508766A2" w14:textId="5FBFD972" w:rsidR="00931F06" w:rsidRDefault="00931F06" w:rsidP="00E67F59">
      <w:pPr>
        <w:jc w:val="both"/>
      </w:pPr>
      <w:r>
        <w:t xml:space="preserve">Si envía un artículo de más de </w:t>
      </w:r>
      <w:r w:rsidRPr="0042318E">
        <w:rPr>
          <w:b/>
          <w:bCs/>
          <w:color w:val="FF0000"/>
        </w:rPr>
        <w:t>$75</w:t>
      </w:r>
      <w:r>
        <w:t>, se recomienda usar un servicio de envío con seguimiento o comprar un seguro de envío. No garantizamos que recibiremos la devolución de su artículo.</w:t>
      </w:r>
    </w:p>
    <w:sectPr w:rsidR="00931F0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679F1" w14:textId="77777777" w:rsidR="007C2510" w:rsidRDefault="007C2510" w:rsidP="00272B83">
      <w:pPr>
        <w:spacing w:after="0" w:line="240" w:lineRule="auto"/>
      </w:pPr>
      <w:r>
        <w:separator/>
      </w:r>
    </w:p>
  </w:endnote>
  <w:endnote w:type="continuationSeparator" w:id="0">
    <w:p w14:paraId="3582AA3E" w14:textId="77777777" w:rsidR="007C2510" w:rsidRDefault="007C2510" w:rsidP="00272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C2880" w14:textId="77777777" w:rsidR="007C2510" w:rsidRDefault="007C2510" w:rsidP="00272B83">
      <w:pPr>
        <w:spacing w:after="0" w:line="240" w:lineRule="auto"/>
      </w:pPr>
      <w:r>
        <w:separator/>
      </w:r>
    </w:p>
  </w:footnote>
  <w:footnote w:type="continuationSeparator" w:id="0">
    <w:p w14:paraId="77B2DB62" w14:textId="77777777" w:rsidR="007C2510" w:rsidRDefault="007C2510" w:rsidP="00272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397C2" w14:textId="7CD8434F" w:rsidR="00272B83" w:rsidRDefault="00272B83">
    <w:pPr>
      <w:pStyle w:val="Encabezado"/>
    </w:pPr>
    <w:r>
      <w:rPr>
        <w:noProof/>
      </w:rPr>
      <w:drawing>
        <wp:anchor distT="0" distB="0" distL="114300" distR="114300" simplePos="0" relativeHeight="251658240" behindDoc="1" locked="0" layoutInCell="1" allowOverlap="1" wp14:anchorId="4867B0BE" wp14:editId="46A6D9E9">
          <wp:simplePos x="0" y="0"/>
          <wp:positionH relativeFrom="column">
            <wp:posOffset>3644265</wp:posOffset>
          </wp:positionH>
          <wp:positionV relativeFrom="paragraph">
            <wp:posOffset>483870</wp:posOffset>
          </wp:positionV>
          <wp:extent cx="2125980" cy="572268"/>
          <wp:effectExtent l="0" t="0" r="7620" b="0"/>
          <wp:wrapTight wrapText="bothSides">
            <wp:wrapPolygon edited="0">
              <wp:start x="0" y="0"/>
              <wp:lineTo x="0" y="20857"/>
              <wp:lineTo x="21484" y="20857"/>
              <wp:lineTo x="21484" y="0"/>
              <wp:lineTo x="0" y="0"/>
            </wp:wrapPolygon>
          </wp:wrapTight>
          <wp:docPr id="603654853" name="Imagen 1"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previa de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5980" cy="572268"/>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06"/>
    <w:rsid w:val="001C189A"/>
    <w:rsid w:val="00272B83"/>
    <w:rsid w:val="00366046"/>
    <w:rsid w:val="003A255E"/>
    <w:rsid w:val="003E6201"/>
    <w:rsid w:val="0042318E"/>
    <w:rsid w:val="00657D86"/>
    <w:rsid w:val="007C2510"/>
    <w:rsid w:val="008E313A"/>
    <w:rsid w:val="00931F06"/>
    <w:rsid w:val="009C430D"/>
    <w:rsid w:val="00B84754"/>
    <w:rsid w:val="00E67F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AFDC"/>
  <w15:chartTrackingRefBased/>
  <w15:docId w15:val="{C1E3C49F-2723-4436-A62F-D2270034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4754"/>
    <w:rPr>
      <w:color w:val="0563C1" w:themeColor="hyperlink"/>
      <w:u w:val="single"/>
    </w:rPr>
  </w:style>
  <w:style w:type="character" w:styleId="Mencinsinresolver">
    <w:name w:val="Unresolved Mention"/>
    <w:basedOn w:val="Fuentedeprrafopredeter"/>
    <w:uiPriority w:val="99"/>
    <w:semiHidden/>
    <w:unhideWhenUsed/>
    <w:rsid w:val="00B84754"/>
    <w:rPr>
      <w:color w:val="605E5C"/>
      <w:shd w:val="clear" w:color="auto" w:fill="E1DFDD"/>
    </w:rPr>
  </w:style>
  <w:style w:type="character" w:styleId="Refdecomentario">
    <w:name w:val="annotation reference"/>
    <w:basedOn w:val="Fuentedeprrafopredeter"/>
    <w:uiPriority w:val="99"/>
    <w:semiHidden/>
    <w:unhideWhenUsed/>
    <w:rsid w:val="0042318E"/>
    <w:rPr>
      <w:sz w:val="16"/>
      <w:szCs w:val="16"/>
    </w:rPr>
  </w:style>
  <w:style w:type="paragraph" w:styleId="Textocomentario">
    <w:name w:val="annotation text"/>
    <w:basedOn w:val="Normal"/>
    <w:link w:val="TextocomentarioCar"/>
    <w:uiPriority w:val="99"/>
    <w:semiHidden/>
    <w:unhideWhenUsed/>
    <w:rsid w:val="004231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2318E"/>
    <w:rPr>
      <w:sz w:val="20"/>
      <w:szCs w:val="20"/>
    </w:rPr>
  </w:style>
  <w:style w:type="paragraph" w:styleId="Asuntodelcomentario">
    <w:name w:val="annotation subject"/>
    <w:basedOn w:val="Textocomentario"/>
    <w:next w:val="Textocomentario"/>
    <w:link w:val="AsuntodelcomentarioCar"/>
    <w:uiPriority w:val="99"/>
    <w:semiHidden/>
    <w:unhideWhenUsed/>
    <w:rsid w:val="0042318E"/>
    <w:rPr>
      <w:b/>
      <w:bCs/>
    </w:rPr>
  </w:style>
  <w:style w:type="character" w:customStyle="1" w:styleId="AsuntodelcomentarioCar">
    <w:name w:val="Asunto del comentario Car"/>
    <w:basedOn w:val="TextocomentarioCar"/>
    <w:link w:val="Asuntodelcomentario"/>
    <w:uiPriority w:val="99"/>
    <w:semiHidden/>
    <w:rsid w:val="0042318E"/>
    <w:rPr>
      <w:b/>
      <w:bCs/>
      <w:sz w:val="20"/>
      <w:szCs w:val="20"/>
    </w:rPr>
  </w:style>
  <w:style w:type="character" w:styleId="Hipervnculovisitado">
    <w:name w:val="FollowedHyperlink"/>
    <w:basedOn w:val="Fuentedeprrafopredeter"/>
    <w:uiPriority w:val="99"/>
    <w:semiHidden/>
    <w:unhideWhenUsed/>
    <w:rsid w:val="0042318E"/>
    <w:rPr>
      <w:color w:val="954F72" w:themeColor="followedHyperlink"/>
      <w:u w:val="single"/>
    </w:rPr>
  </w:style>
  <w:style w:type="paragraph" w:styleId="Encabezado">
    <w:name w:val="header"/>
    <w:basedOn w:val="Normal"/>
    <w:link w:val="EncabezadoCar"/>
    <w:uiPriority w:val="99"/>
    <w:unhideWhenUsed/>
    <w:rsid w:val="00272B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2B83"/>
  </w:style>
  <w:style w:type="paragraph" w:styleId="Piedepgina">
    <w:name w:val="footer"/>
    <w:basedOn w:val="Normal"/>
    <w:link w:val="PiedepginaCar"/>
    <w:uiPriority w:val="99"/>
    <w:unhideWhenUsed/>
    <w:rsid w:val="00272B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2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1763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MUÑIZ</dc:creator>
  <cp:keywords/>
  <dc:description/>
  <cp:lastModifiedBy>Karem Aguilar</cp:lastModifiedBy>
  <cp:revision>2</cp:revision>
  <cp:lastPrinted>2022-10-04T15:59:00Z</cp:lastPrinted>
  <dcterms:created xsi:type="dcterms:W3CDTF">2023-05-25T00:23:00Z</dcterms:created>
  <dcterms:modified xsi:type="dcterms:W3CDTF">2023-05-25T00:23:00Z</dcterms:modified>
</cp:coreProperties>
</file>