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A6595" w:rsidR="002111E7" w:rsidP="002A6595" w:rsidRDefault="002A6595" w14:paraId="7C30B324" w14:textId="19D0BE5A">
      <w:pPr>
        <w:rPr>
          <w:b/>
          <w:bCs/>
          <w:sz w:val="20"/>
          <w:szCs w:val="20"/>
        </w:rPr>
      </w:pPr>
      <w:r w:rsidRPr="002A6595">
        <w:rPr>
          <w:b/>
          <w:bCs/>
          <w:sz w:val="20"/>
          <w:szCs w:val="20"/>
        </w:rPr>
        <w:t xml:space="preserve">Ulysse Mathieu </w:t>
      </w:r>
      <w:r>
        <w:rPr>
          <w:b/>
          <w:bCs/>
          <w:sz w:val="20"/>
          <w:szCs w:val="20"/>
        </w:rPr>
        <w:t xml:space="preserve">                                                                                                                </w:t>
      </w:r>
      <w:r w:rsidR="00FD76BD">
        <w:rPr>
          <w:b/>
          <w:bCs/>
          <w:sz w:val="20"/>
          <w:szCs w:val="20"/>
        </w:rPr>
        <w:t xml:space="preserve">                                                       BUT GEA </w:t>
      </w:r>
      <w:r w:rsidRPr="002A6595">
        <w:rPr>
          <w:b/>
          <w:bCs/>
          <w:sz w:val="20"/>
          <w:szCs w:val="20"/>
        </w:rPr>
        <w:t xml:space="preserve">Riad </w:t>
      </w:r>
      <w:proofErr w:type="spellStart"/>
      <w:r w:rsidRPr="002A6595">
        <w:rPr>
          <w:b/>
          <w:bCs/>
          <w:sz w:val="20"/>
          <w:szCs w:val="20"/>
        </w:rPr>
        <w:t>Kouchkar</w:t>
      </w:r>
      <w:proofErr w:type="spellEnd"/>
      <w:r w:rsidRPr="002A6595">
        <w:rPr>
          <w:b/>
          <w:bCs/>
          <w:sz w:val="20"/>
          <w:szCs w:val="20"/>
        </w:rPr>
        <w:t xml:space="preserve"> </w:t>
      </w:r>
      <w:r w:rsidR="00BA6BC8">
        <w:rPr>
          <w:b/>
          <w:bCs/>
          <w:sz w:val="20"/>
          <w:szCs w:val="20"/>
        </w:rPr>
        <w:t xml:space="preserve">                                                                                                                                                                       </w:t>
      </w:r>
      <w:r w:rsidR="003B3204">
        <w:rPr>
          <w:b/>
          <w:bCs/>
          <w:sz w:val="20"/>
          <w:szCs w:val="20"/>
        </w:rPr>
        <w:t>GC2F32A</w:t>
      </w:r>
      <w:r>
        <w:br/>
      </w:r>
      <w:r w:rsidRPr="002A6595">
        <w:rPr>
          <w:b/>
          <w:bCs/>
          <w:sz w:val="20"/>
          <w:szCs w:val="20"/>
        </w:rPr>
        <w:t xml:space="preserve">Alexandre Enderlin </w:t>
      </w:r>
      <w:r w:rsidR="003B3204">
        <w:rPr>
          <w:b/>
          <w:bCs/>
          <w:sz w:val="20"/>
          <w:szCs w:val="20"/>
        </w:rPr>
        <w:t xml:space="preserve">                                                                                                                      </w:t>
      </w:r>
      <w:r w:rsidR="005048A1">
        <w:rPr>
          <w:b/>
          <w:bCs/>
          <w:sz w:val="20"/>
          <w:szCs w:val="20"/>
        </w:rPr>
        <w:t xml:space="preserve">IUT PARIS RIVES DE SEINE </w:t>
      </w:r>
      <w:r>
        <w:br/>
      </w:r>
      <w:r w:rsidRPr="002A6595">
        <w:rPr>
          <w:b/>
          <w:bCs/>
          <w:sz w:val="20"/>
          <w:szCs w:val="20"/>
        </w:rPr>
        <w:t xml:space="preserve">Eliot </w:t>
      </w:r>
      <w:r>
        <w:br/>
      </w:r>
      <w:r w:rsidRPr="002A6595">
        <w:rPr>
          <w:b/>
          <w:bCs/>
          <w:sz w:val="20"/>
          <w:szCs w:val="20"/>
        </w:rPr>
        <w:t xml:space="preserve">Victor </w:t>
      </w:r>
    </w:p>
    <w:p w:rsidR="002A6595" w:rsidP="002A6595" w:rsidRDefault="002A6595" w14:paraId="166C72BB" w14:textId="77777777">
      <w:pPr>
        <w:rPr>
          <w:b/>
          <w:bCs/>
          <w:sz w:val="40"/>
          <w:szCs w:val="40"/>
        </w:rPr>
      </w:pPr>
    </w:p>
    <w:p w:rsidR="002111E7" w:rsidP="002111E7" w:rsidRDefault="002111E7" w14:paraId="2DCC07A1" w14:textId="77777777">
      <w:pPr>
        <w:jc w:val="center"/>
        <w:rPr>
          <w:b/>
          <w:bCs/>
          <w:sz w:val="40"/>
          <w:szCs w:val="40"/>
        </w:rPr>
      </w:pPr>
    </w:p>
    <w:p w:rsidR="002111E7" w:rsidP="002111E7" w:rsidRDefault="002111E7" w14:paraId="40466420" w14:textId="77777777">
      <w:pPr>
        <w:jc w:val="center"/>
        <w:rPr>
          <w:b/>
          <w:bCs/>
          <w:sz w:val="40"/>
          <w:szCs w:val="40"/>
        </w:rPr>
      </w:pPr>
    </w:p>
    <w:p w:rsidR="002111E7" w:rsidP="002A6595" w:rsidRDefault="002111E7" w14:paraId="181E72ED" w14:textId="77777777">
      <w:pPr>
        <w:rPr>
          <w:b w:val="1"/>
          <w:bCs w:val="1"/>
          <w:sz w:val="40"/>
          <w:szCs w:val="40"/>
        </w:rPr>
      </w:pPr>
    </w:p>
    <w:p w:rsidR="13D4AD41" w:rsidP="13D4AD41" w:rsidRDefault="13D4AD41" w14:paraId="4EBE59BE" w14:textId="6B9200D4">
      <w:pPr>
        <w:rPr>
          <w:b w:val="1"/>
          <w:bCs w:val="1"/>
          <w:sz w:val="40"/>
          <w:szCs w:val="40"/>
        </w:rPr>
      </w:pPr>
    </w:p>
    <w:p w:rsidR="13D4AD41" w:rsidP="13D4AD41" w:rsidRDefault="13D4AD41" w14:paraId="3B826017" w14:textId="5ABDCD27">
      <w:pPr>
        <w:rPr>
          <w:b w:val="1"/>
          <w:bCs w:val="1"/>
          <w:sz w:val="40"/>
          <w:szCs w:val="40"/>
        </w:rPr>
      </w:pPr>
    </w:p>
    <w:p w:rsidR="13D4AD41" w:rsidP="13D4AD41" w:rsidRDefault="13D4AD41" w14:paraId="5E8FB858" w14:textId="10157CC6">
      <w:pPr>
        <w:rPr>
          <w:b w:val="1"/>
          <w:bCs w:val="1"/>
          <w:sz w:val="40"/>
          <w:szCs w:val="40"/>
        </w:rPr>
      </w:pPr>
    </w:p>
    <w:p w:rsidR="002111E7" w:rsidP="002111E7" w:rsidRDefault="002111E7" w14:paraId="1C834ED6" w14:textId="77777777">
      <w:pPr>
        <w:jc w:val="center"/>
        <w:rPr>
          <w:b/>
          <w:bCs/>
          <w:sz w:val="40"/>
          <w:szCs w:val="40"/>
        </w:rPr>
      </w:pPr>
    </w:p>
    <w:p w:rsidR="002111E7" w:rsidP="002111E7" w:rsidRDefault="002111E7" w14:paraId="251CC6D4" w14:textId="77777777">
      <w:pPr>
        <w:jc w:val="center"/>
        <w:rPr>
          <w:b/>
          <w:bCs/>
          <w:sz w:val="40"/>
          <w:szCs w:val="40"/>
        </w:rPr>
      </w:pPr>
    </w:p>
    <w:p w:rsidRPr="002111E7" w:rsidR="002111E7" w:rsidP="002111E7" w:rsidRDefault="002111E7" w14:paraId="0ADD5443" w14:textId="5E061707">
      <w:pPr>
        <w:jc w:val="center"/>
      </w:pPr>
      <w:r w:rsidRPr="13D4AD41" w:rsidR="13D4AD41">
        <w:rPr>
          <w:b w:val="1"/>
          <w:bCs w:val="1"/>
          <w:sz w:val="40"/>
          <w:szCs w:val="40"/>
        </w:rPr>
        <w:t>GetFitBox</w:t>
      </w:r>
      <w:r w:rsidRPr="13D4AD41" w:rsidR="13D4AD41">
        <w:rPr>
          <w:b w:val="1"/>
          <w:bCs w:val="1"/>
          <w:sz w:val="40"/>
          <w:szCs w:val="40"/>
        </w:rPr>
        <w:t xml:space="preserve"> : conception et lancement d’un service de box repas pour sportifs</w:t>
      </w:r>
    </w:p>
    <w:p w:rsidR="4C759D4E" w:rsidP="4C759D4E" w:rsidRDefault="4C759D4E" w14:paraId="3587AD73" w14:textId="5175693F">
      <w:pPr>
        <w:jc w:val="center"/>
        <w:rPr>
          <w:b/>
          <w:bCs/>
          <w:sz w:val="40"/>
          <w:szCs w:val="40"/>
        </w:rPr>
      </w:pPr>
    </w:p>
    <w:p w:rsidR="4C759D4E" w:rsidP="4C759D4E" w:rsidRDefault="4C759D4E" w14:paraId="54CB4A4C" w14:textId="722C2280">
      <w:pPr>
        <w:jc w:val="center"/>
        <w:rPr>
          <w:b/>
          <w:bCs/>
          <w:sz w:val="40"/>
          <w:szCs w:val="40"/>
        </w:rPr>
      </w:pPr>
    </w:p>
    <w:p w:rsidR="002111E7" w:rsidP="00B61C29" w:rsidRDefault="002111E7" w14:paraId="6B50B73A" w14:textId="77777777">
      <w:pPr>
        <w:pStyle w:val="Titre1"/>
      </w:pPr>
    </w:p>
    <w:p w:rsidR="002111E7" w:rsidP="00B61C29" w:rsidRDefault="002111E7" w14:paraId="0B7FF95A" w14:textId="77777777">
      <w:pPr>
        <w:pStyle w:val="Titre1"/>
      </w:pPr>
    </w:p>
    <w:p w:rsidR="002111E7" w:rsidP="00B61C29" w:rsidRDefault="002111E7" w14:paraId="205F76A6" w14:textId="77777777">
      <w:pPr>
        <w:pStyle w:val="Titre1"/>
      </w:pPr>
    </w:p>
    <w:p w:rsidR="002111E7" w:rsidP="00B61C29" w:rsidRDefault="002111E7" w14:paraId="7E7D8BBE" w14:textId="77777777">
      <w:pPr>
        <w:pStyle w:val="Titre1"/>
      </w:pPr>
    </w:p>
    <w:p w:rsidR="002111E7" w:rsidP="00B61C29" w:rsidRDefault="002111E7" w14:paraId="03FA126B" w14:textId="77777777">
      <w:pPr>
        <w:pStyle w:val="Titre1"/>
      </w:pPr>
    </w:p>
    <w:p w:rsidRPr="002111E7" w:rsidR="002111E7" w:rsidP="002111E7" w:rsidRDefault="002111E7" w14:paraId="35013C14" w14:textId="66F65839"/>
    <w:sdt>
      <w:sdtPr>
        <w:id w:val="1334194175"/>
        <w:docPartObj>
          <w:docPartGallery w:val="Table of Contents"/>
          <w:docPartUnique/>
        </w:docPartObj>
      </w:sdtPr>
      <w:sdtContent>
        <w:p w:rsidR="002111E7" w:rsidP="00C900B8" w:rsidRDefault="002111E7" w14:paraId="145B6538" w14:textId="2381DBB3">
          <w:pPr>
            <w:pStyle w:val="En-ttedetabledesmatires"/>
            <w:ind w:left="720"/>
          </w:pPr>
          <w:r w:rsidR="13D4AD41">
            <w:rPr/>
            <w:t>Table des matières</w:t>
          </w:r>
        </w:p>
        <w:p w:rsidR="004C6216" w:rsidP="13D4AD41" w:rsidRDefault="002111E7" w14:paraId="6C14408C" w14:textId="2E498429">
          <w:pPr>
            <w:pStyle w:val="TM1"/>
            <w:tabs>
              <w:tab w:val="left" w:leader="none" w:pos="480"/>
              <w:tab w:val="right" w:leader="dot" w:pos="9060"/>
            </w:tabs>
            <w:rPr>
              <w:rStyle w:val="Lienhypertexte"/>
              <w:noProof/>
              <w:lang w:eastAsia="fr-FR"/>
            </w:rPr>
          </w:pPr>
          <w:r>
            <w:fldChar w:fldCharType="begin"/>
          </w:r>
          <w:r>
            <w:instrText xml:space="preserve">TOC \o "1-3" \z \u \h</w:instrText>
          </w:r>
          <w:r>
            <w:fldChar w:fldCharType="separate"/>
          </w:r>
          <w:hyperlink w:anchor="_Toc222018747">
            <w:r w:rsidRPr="13D4AD41" w:rsidR="13D4AD41">
              <w:rPr>
                <w:rStyle w:val="Lienhypertexte"/>
              </w:rPr>
              <w:t>I.</w:t>
            </w:r>
            <w:r>
              <w:tab/>
            </w:r>
            <w:r w:rsidRPr="13D4AD41" w:rsidR="13D4AD41">
              <w:rPr>
                <w:rStyle w:val="Lienhypertexte"/>
              </w:rPr>
              <w:t>Présentation de l’activité et cadre réglementaire applicable</w:t>
            </w:r>
            <w:r>
              <w:tab/>
            </w:r>
            <w:r>
              <w:fldChar w:fldCharType="begin"/>
            </w:r>
            <w:r>
              <w:instrText xml:space="preserve">PAGEREF _Toc222018747 \h</w:instrText>
            </w:r>
            <w:r>
              <w:fldChar w:fldCharType="separate"/>
            </w:r>
            <w:r w:rsidRPr="13D4AD41" w:rsidR="13D4AD41">
              <w:rPr>
                <w:rStyle w:val="Lienhypertexte"/>
              </w:rPr>
              <w:t>2</w:t>
            </w:r>
            <w:r>
              <w:fldChar w:fldCharType="end"/>
            </w:r>
          </w:hyperlink>
        </w:p>
        <w:p w:rsidR="004C6216" w:rsidP="13D4AD41" w:rsidRDefault="004C6216" w14:paraId="5FFD3CEF" w14:textId="1E95411F">
          <w:pPr>
            <w:pStyle w:val="TM2"/>
            <w:tabs>
              <w:tab w:val="right" w:leader="dot" w:pos="9060"/>
            </w:tabs>
            <w:rPr>
              <w:rStyle w:val="Lienhypertexte"/>
              <w:noProof/>
              <w:lang w:eastAsia="fr-FR"/>
            </w:rPr>
          </w:pPr>
          <w:hyperlink w:anchor="_Toc1739491914">
            <w:r w:rsidRPr="13D4AD41" w:rsidR="13D4AD41">
              <w:rPr>
                <w:rStyle w:val="Lienhypertexte"/>
              </w:rPr>
              <w:t>A. Notre proposition de valeur sur le marché de  GetFitBox</w:t>
            </w:r>
            <w:r>
              <w:tab/>
            </w:r>
            <w:r>
              <w:fldChar w:fldCharType="begin"/>
            </w:r>
            <w:r>
              <w:instrText xml:space="preserve">PAGEREF _Toc1739491914 \h</w:instrText>
            </w:r>
            <w:r>
              <w:fldChar w:fldCharType="separate"/>
            </w:r>
            <w:r w:rsidRPr="13D4AD41" w:rsidR="13D4AD41">
              <w:rPr>
                <w:rStyle w:val="Lienhypertexte"/>
              </w:rPr>
              <w:t>2</w:t>
            </w:r>
            <w:r>
              <w:fldChar w:fldCharType="end"/>
            </w:r>
          </w:hyperlink>
        </w:p>
        <w:p w:rsidR="004C6216" w:rsidP="13D4AD41" w:rsidRDefault="004C6216" w14:paraId="11178341" w14:textId="60B5DBE1">
          <w:pPr>
            <w:pStyle w:val="TM2"/>
            <w:tabs>
              <w:tab w:val="right" w:leader="dot" w:pos="9060"/>
            </w:tabs>
            <w:rPr>
              <w:rStyle w:val="Lienhypertexte"/>
              <w:noProof/>
              <w:lang w:eastAsia="fr-FR"/>
            </w:rPr>
          </w:pPr>
          <w:hyperlink w:anchor="_Toc1859780305">
            <w:r w:rsidRPr="13D4AD41" w:rsidR="13D4AD41">
              <w:rPr>
                <w:rStyle w:val="Lienhypertexte"/>
              </w:rPr>
              <w:t>B.Politique de tarification des box GetFitBox</w:t>
            </w:r>
            <w:r>
              <w:tab/>
            </w:r>
            <w:r>
              <w:fldChar w:fldCharType="begin"/>
            </w:r>
            <w:r>
              <w:instrText xml:space="preserve">PAGEREF _Toc1859780305 \h</w:instrText>
            </w:r>
            <w:r>
              <w:fldChar w:fldCharType="separate"/>
            </w:r>
            <w:r w:rsidRPr="13D4AD41" w:rsidR="13D4AD41">
              <w:rPr>
                <w:rStyle w:val="Lienhypertexte"/>
              </w:rPr>
              <w:t>4</w:t>
            </w:r>
            <w:r>
              <w:fldChar w:fldCharType="end"/>
            </w:r>
          </w:hyperlink>
        </w:p>
        <w:p w:rsidR="004C6216" w:rsidP="13D4AD41" w:rsidRDefault="004C6216" w14:paraId="4E1313B4" w14:textId="64978E4C">
          <w:pPr>
            <w:pStyle w:val="TM2"/>
            <w:tabs>
              <w:tab w:val="right" w:leader="dot" w:pos="9060"/>
            </w:tabs>
            <w:rPr>
              <w:rStyle w:val="Lienhypertexte"/>
              <w:noProof/>
              <w:lang w:eastAsia="fr-FR"/>
            </w:rPr>
          </w:pPr>
          <w:hyperlink w:anchor="_Toc2100546439">
            <w:r w:rsidRPr="13D4AD41" w:rsidR="13D4AD41">
              <w:rPr>
                <w:rStyle w:val="Lienhypertexte"/>
              </w:rPr>
              <w:t>C.Pourquoi avoir choisi Shopify pour développer le site GetFitBox</w:t>
            </w:r>
            <w:r>
              <w:tab/>
            </w:r>
            <w:r>
              <w:fldChar w:fldCharType="begin"/>
            </w:r>
            <w:r>
              <w:instrText xml:space="preserve">PAGEREF _Toc2100546439 \h</w:instrText>
            </w:r>
            <w:r>
              <w:fldChar w:fldCharType="separate"/>
            </w:r>
            <w:r w:rsidRPr="13D4AD41" w:rsidR="13D4AD41">
              <w:rPr>
                <w:rStyle w:val="Lienhypertexte"/>
              </w:rPr>
              <w:t>6</w:t>
            </w:r>
            <w:r>
              <w:fldChar w:fldCharType="end"/>
            </w:r>
          </w:hyperlink>
        </w:p>
        <w:p w:rsidR="004C6216" w:rsidP="13D4AD41" w:rsidRDefault="004C6216" w14:paraId="4CE7B7FB" w14:textId="79F6AED3">
          <w:pPr>
            <w:pStyle w:val="TM1"/>
            <w:tabs>
              <w:tab w:val="left" w:leader="none" w:pos="480"/>
              <w:tab w:val="right" w:leader="dot" w:pos="9060"/>
            </w:tabs>
            <w:rPr>
              <w:rStyle w:val="Lienhypertexte"/>
              <w:noProof/>
              <w:lang w:eastAsia="fr-FR"/>
            </w:rPr>
          </w:pPr>
          <w:hyperlink w:anchor="_Toc1798432884">
            <w:r w:rsidRPr="13D4AD41" w:rsidR="13D4AD41">
              <w:rPr>
                <w:rStyle w:val="Lienhypertexte"/>
              </w:rPr>
              <w:t>II.</w:t>
            </w:r>
            <w:r>
              <w:tab/>
            </w:r>
            <w:r w:rsidRPr="13D4AD41" w:rsidR="13D4AD41">
              <w:rPr>
                <w:rStyle w:val="Lienhypertexte"/>
              </w:rPr>
              <w:t>Cadre et réglementation de l’activité</w:t>
            </w:r>
            <w:r>
              <w:tab/>
            </w:r>
            <w:r>
              <w:fldChar w:fldCharType="begin"/>
            </w:r>
            <w:r>
              <w:instrText xml:space="preserve">PAGEREF _Toc1798432884 \h</w:instrText>
            </w:r>
            <w:r>
              <w:fldChar w:fldCharType="separate"/>
            </w:r>
            <w:r w:rsidRPr="13D4AD41" w:rsidR="13D4AD41">
              <w:rPr>
                <w:rStyle w:val="Lienhypertexte"/>
              </w:rPr>
              <w:t>8</w:t>
            </w:r>
            <w:r>
              <w:fldChar w:fldCharType="end"/>
            </w:r>
          </w:hyperlink>
        </w:p>
        <w:p w:rsidR="004C6216" w:rsidP="13D4AD41" w:rsidRDefault="004C6216" w14:paraId="7089FEFC" w14:textId="5A78DF87">
          <w:pPr>
            <w:pStyle w:val="TM2"/>
            <w:tabs>
              <w:tab w:val="right" w:leader="dot" w:pos="9060"/>
            </w:tabs>
            <w:rPr>
              <w:rStyle w:val="Lienhypertexte"/>
              <w:noProof/>
              <w:lang w:eastAsia="fr-FR"/>
            </w:rPr>
          </w:pPr>
          <w:hyperlink w:anchor="_Toc1439708195">
            <w:r w:rsidRPr="13D4AD41" w:rsidR="13D4AD41">
              <w:rPr>
                <w:rStyle w:val="Lienhypertexte"/>
              </w:rPr>
              <w:t>A. Droits d’auteur applicables à notre activité</w:t>
            </w:r>
            <w:r>
              <w:tab/>
            </w:r>
            <w:r>
              <w:fldChar w:fldCharType="begin"/>
            </w:r>
            <w:r>
              <w:instrText xml:space="preserve">PAGEREF _Toc1439708195 \h</w:instrText>
            </w:r>
            <w:r>
              <w:fldChar w:fldCharType="separate"/>
            </w:r>
            <w:r w:rsidRPr="13D4AD41" w:rsidR="13D4AD41">
              <w:rPr>
                <w:rStyle w:val="Lienhypertexte"/>
              </w:rPr>
              <w:t>9</w:t>
            </w:r>
            <w:r>
              <w:fldChar w:fldCharType="end"/>
            </w:r>
          </w:hyperlink>
        </w:p>
        <w:p w:rsidR="004C6216" w:rsidP="13D4AD41" w:rsidRDefault="004C6216" w14:paraId="7907EB7A" w14:textId="327F1E36">
          <w:pPr>
            <w:pStyle w:val="TM2"/>
            <w:tabs>
              <w:tab w:val="right" w:leader="dot" w:pos="9060"/>
            </w:tabs>
            <w:rPr>
              <w:rStyle w:val="Lienhypertexte"/>
              <w:noProof/>
              <w:lang w:eastAsia="fr-FR"/>
            </w:rPr>
          </w:pPr>
          <w:hyperlink w:anchor="_Toc944763130">
            <w:r w:rsidRPr="13D4AD41" w:rsidR="13D4AD41">
              <w:rPr>
                <w:rStyle w:val="Lienhypertexte"/>
              </w:rPr>
              <w:t>B. Les titulaires des droits</w:t>
            </w:r>
            <w:r>
              <w:tab/>
            </w:r>
            <w:r>
              <w:fldChar w:fldCharType="begin"/>
            </w:r>
            <w:r>
              <w:instrText xml:space="preserve">PAGEREF _Toc944763130 \h</w:instrText>
            </w:r>
            <w:r>
              <w:fldChar w:fldCharType="separate"/>
            </w:r>
            <w:r w:rsidRPr="13D4AD41" w:rsidR="13D4AD41">
              <w:rPr>
                <w:rStyle w:val="Lienhypertexte"/>
              </w:rPr>
              <w:t>9</w:t>
            </w:r>
            <w:r>
              <w:fldChar w:fldCharType="end"/>
            </w:r>
          </w:hyperlink>
        </w:p>
        <w:p w:rsidR="004C6216" w:rsidP="13D4AD41" w:rsidRDefault="004C6216" w14:paraId="3FE190BF" w14:textId="620E473D">
          <w:pPr>
            <w:pStyle w:val="TM2"/>
            <w:tabs>
              <w:tab w:val="right" w:leader="dot" w:pos="9060"/>
            </w:tabs>
            <w:rPr>
              <w:rStyle w:val="Lienhypertexte"/>
              <w:noProof/>
              <w:lang w:eastAsia="fr-FR"/>
            </w:rPr>
          </w:pPr>
          <w:hyperlink w:anchor="_Toc1431518418">
            <w:r w:rsidRPr="13D4AD41" w:rsidR="13D4AD41">
              <w:rPr>
                <w:rStyle w:val="Lienhypertexte"/>
              </w:rPr>
              <w:t>C. Le nom et le logo GetFitBox</w:t>
            </w:r>
            <w:r>
              <w:tab/>
            </w:r>
            <w:r>
              <w:fldChar w:fldCharType="begin"/>
            </w:r>
            <w:r>
              <w:instrText xml:space="preserve">PAGEREF _Toc1431518418 \h</w:instrText>
            </w:r>
            <w:r>
              <w:fldChar w:fldCharType="separate"/>
            </w:r>
            <w:r w:rsidRPr="13D4AD41" w:rsidR="13D4AD41">
              <w:rPr>
                <w:rStyle w:val="Lienhypertexte"/>
              </w:rPr>
              <w:t>10</w:t>
            </w:r>
            <w:r>
              <w:fldChar w:fldCharType="end"/>
            </w:r>
          </w:hyperlink>
        </w:p>
        <w:p w:rsidR="004C6216" w:rsidP="13D4AD41" w:rsidRDefault="004C6216" w14:paraId="4B7AB8BE" w14:textId="5147EAA7">
          <w:pPr>
            <w:pStyle w:val="TM2"/>
            <w:tabs>
              <w:tab w:val="right" w:leader="dot" w:pos="9060"/>
            </w:tabs>
            <w:rPr>
              <w:rStyle w:val="Lienhypertexte"/>
              <w:noProof/>
              <w:lang w:eastAsia="fr-FR"/>
            </w:rPr>
          </w:pPr>
          <w:hyperlink w:anchor="_Toc2078218001">
            <w:r w:rsidRPr="13D4AD41" w:rsidR="13D4AD41">
              <w:rPr>
                <w:rStyle w:val="Lienhypertexte"/>
              </w:rPr>
              <w:t>D. Utilisation d’éléments externes</w:t>
            </w:r>
            <w:r>
              <w:tab/>
            </w:r>
            <w:r>
              <w:fldChar w:fldCharType="begin"/>
            </w:r>
            <w:r>
              <w:instrText xml:space="preserve">PAGEREF _Toc2078218001 \h</w:instrText>
            </w:r>
            <w:r>
              <w:fldChar w:fldCharType="separate"/>
            </w:r>
            <w:r w:rsidRPr="13D4AD41" w:rsidR="13D4AD41">
              <w:rPr>
                <w:rStyle w:val="Lienhypertexte"/>
              </w:rPr>
              <w:t>10</w:t>
            </w:r>
            <w:r>
              <w:fldChar w:fldCharType="end"/>
            </w:r>
          </w:hyperlink>
        </w:p>
        <w:p w:rsidR="004C6216" w:rsidP="13D4AD41" w:rsidRDefault="004C6216" w14:paraId="3E0E2432" w14:textId="0B244431">
          <w:pPr>
            <w:pStyle w:val="TM1"/>
            <w:tabs>
              <w:tab w:val="right" w:leader="dot" w:pos="9060"/>
            </w:tabs>
            <w:rPr>
              <w:rStyle w:val="Lienhypertexte"/>
              <w:noProof/>
              <w:lang w:eastAsia="fr-FR"/>
            </w:rPr>
          </w:pPr>
          <w:hyperlink w:anchor="_Toc952501839">
            <w:r w:rsidRPr="13D4AD41" w:rsidR="13D4AD41">
              <w:rPr>
                <w:rStyle w:val="Lienhypertexte"/>
              </w:rPr>
              <w:t>III. Collecte, usage et protection des données : notre approche responsable</w:t>
            </w:r>
            <w:r>
              <w:tab/>
            </w:r>
            <w:r>
              <w:fldChar w:fldCharType="begin"/>
            </w:r>
            <w:r>
              <w:instrText xml:space="preserve">PAGEREF _Toc952501839 \h</w:instrText>
            </w:r>
            <w:r>
              <w:fldChar w:fldCharType="separate"/>
            </w:r>
            <w:r w:rsidRPr="13D4AD41" w:rsidR="13D4AD41">
              <w:rPr>
                <w:rStyle w:val="Lienhypertexte"/>
              </w:rPr>
              <w:t>11</w:t>
            </w:r>
            <w:r>
              <w:fldChar w:fldCharType="end"/>
            </w:r>
          </w:hyperlink>
        </w:p>
        <w:p w:rsidR="004C6216" w:rsidP="13D4AD41" w:rsidRDefault="004C6216" w14:paraId="3F8F5D78" w14:textId="5EB0A3CF">
          <w:pPr>
            <w:pStyle w:val="TM2"/>
            <w:tabs>
              <w:tab w:val="left" w:leader="none" w:pos="720"/>
              <w:tab w:val="right" w:leader="dot" w:pos="9060"/>
            </w:tabs>
            <w:rPr>
              <w:rStyle w:val="Lienhypertexte"/>
              <w:noProof/>
              <w:lang w:eastAsia="fr-FR"/>
            </w:rPr>
          </w:pPr>
          <w:hyperlink w:anchor="_Toc661891288">
            <w:r w:rsidRPr="13D4AD41" w:rsidR="13D4AD41">
              <w:rPr>
                <w:rStyle w:val="Lienhypertexte"/>
              </w:rPr>
              <w:t>A.</w:t>
            </w:r>
            <w:r>
              <w:tab/>
            </w:r>
            <w:r w:rsidRPr="13D4AD41" w:rsidR="13D4AD41">
              <w:rPr>
                <w:rStyle w:val="Lienhypertexte"/>
              </w:rPr>
              <w:t>Registre des traitements : structuration et conformité RGPD</w:t>
            </w:r>
            <w:r>
              <w:tab/>
            </w:r>
            <w:r>
              <w:fldChar w:fldCharType="begin"/>
            </w:r>
            <w:r>
              <w:instrText xml:space="preserve">PAGEREF _Toc661891288 \h</w:instrText>
            </w:r>
            <w:r>
              <w:fldChar w:fldCharType="separate"/>
            </w:r>
            <w:r w:rsidRPr="13D4AD41" w:rsidR="13D4AD41">
              <w:rPr>
                <w:rStyle w:val="Lienhypertexte"/>
              </w:rPr>
              <w:t>13</w:t>
            </w:r>
            <w:r>
              <w:fldChar w:fldCharType="end"/>
            </w:r>
          </w:hyperlink>
        </w:p>
        <w:p w:rsidR="004C6216" w:rsidP="13D4AD41" w:rsidRDefault="004C6216" w14:paraId="7A018D1F" w14:textId="249A22CB">
          <w:pPr>
            <w:pStyle w:val="TM2"/>
            <w:tabs>
              <w:tab w:val="right" w:leader="dot" w:pos="9060"/>
            </w:tabs>
            <w:rPr>
              <w:rStyle w:val="Lienhypertexte"/>
              <w:noProof/>
              <w:lang w:eastAsia="fr-FR"/>
            </w:rPr>
          </w:pPr>
          <w:hyperlink w:anchor="_Toc579683427">
            <w:r w:rsidRPr="13D4AD41" w:rsidR="13D4AD41">
              <w:rPr>
                <w:rStyle w:val="Lienhypertexte"/>
              </w:rPr>
              <w:t>B. Cartographie et encadrement des traitements de données personnelles</w:t>
            </w:r>
            <w:r>
              <w:tab/>
            </w:r>
            <w:r>
              <w:fldChar w:fldCharType="begin"/>
            </w:r>
            <w:r>
              <w:instrText xml:space="preserve">PAGEREF _Toc579683427 \h</w:instrText>
            </w:r>
            <w:r>
              <w:fldChar w:fldCharType="separate"/>
            </w:r>
            <w:r w:rsidRPr="13D4AD41" w:rsidR="13D4AD41">
              <w:rPr>
                <w:rStyle w:val="Lienhypertexte"/>
              </w:rPr>
              <w:t>14</w:t>
            </w:r>
            <w:r>
              <w:fldChar w:fldCharType="end"/>
            </w:r>
          </w:hyperlink>
        </w:p>
        <w:p w:rsidR="004C6216" w:rsidP="13D4AD41" w:rsidRDefault="004C6216" w14:paraId="288FD7DF" w14:textId="57E0C75E">
          <w:pPr>
            <w:pStyle w:val="TM2"/>
            <w:tabs>
              <w:tab w:val="left" w:leader="none" w:pos="720"/>
              <w:tab w:val="right" w:leader="dot" w:pos="9060"/>
            </w:tabs>
            <w:rPr>
              <w:rStyle w:val="Lienhypertexte"/>
              <w:noProof/>
              <w:lang w:eastAsia="fr-FR"/>
            </w:rPr>
          </w:pPr>
          <w:hyperlink w:anchor="_Toc937657169">
            <w:r w:rsidRPr="13D4AD41" w:rsidR="13D4AD41">
              <w:rPr>
                <w:rStyle w:val="Lienhypertexte"/>
              </w:rPr>
              <w:t>C.</w:t>
            </w:r>
            <w:r>
              <w:tab/>
            </w:r>
            <w:r w:rsidRPr="13D4AD41" w:rsidR="13D4AD41">
              <w:rPr>
                <w:rStyle w:val="Lienhypertexte"/>
              </w:rPr>
              <w:t>Sécurité des traitements et des livrables dans le cadre du projet</w:t>
            </w:r>
            <w:r>
              <w:tab/>
            </w:r>
            <w:r>
              <w:fldChar w:fldCharType="begin"/>
            </w:r>
            <w:r>
              <w:instrText xml:space="preserve">PAGEREF _Toc937657169 \h</w:instrText>
            </w:r>
            <w:r>
              <w:fldChar w:fldCharType="separate"/>
            </w:r>
            <w:r w:rsidRPr="13D4AD41" w:rsidR="13D4AD41">
              <w:rPr>
                <w:rStyle w:val="Lienhypertexte"/>
              </w:rPr>
              <w:t>15</w:t>
            </w:r>
            <w:r>
              <w:fldChar w:fldCharType="end"/>
            </w:r>
          </w:hyperlink>
        </w:p>
        <w:p w:rsidR="004C6216" w:rsidP="13D4AD41" w:rsidRDefault="004C6216" w14:paraId="3159585C" w14:textId="7A701BFC">
          <w:pPr>
            <w:pStyle w:val="TM2"/>
            <w:tabs>
              <w:tab w:val="left" w:leader="none" w:pos="720"/>
              <w:tab w:val="right" w:leader="dot" w:pos="9060"/>
            </w:tabs>
            <w:rPr>
              <w:rStyle w:val="Lienhypertexte"/>
              <w:noProof/>
              <w:lang w:eastAsia="fr-FR"/>
            </w:rPr>
          </w:pPr>
          <w:hyperlink w:anchor="_Toc700757027">
            <w:r w:rsidRPr="13D4AD41" w:rsidR="13D4AD41">
              <w:rPr>
                <w:rStyle w:val="Lienhypertexte"/>
              </w:rPr>
              <w:t>D.</w:t>
            </w:r>
            <w:r>
              <w:tab/>
            </w:r>
            <w:r w:rsidRPr="13D4AD41" w:rsidR="13D4AD41">
              <w:rPr>
                <w:rStyle w:val="Lienhypertexte"/>
              </w:rPr>
              <w:t>Protection de notre identité commerciale : dépôt de la marque GetFitBox</w:t>
            </w:r>
            <w:r>
              <w:tab/>
            </w:r>
            <w:r>
              <w:fldChar w:fldCharType="begin"/>
            </w:r>
            <w:r>
              <w:instrText xml:space="preserve">PAGEREF _Toc700757027 \h</w:instrText>
            </w:r>
            <w:r>
              <w:fldChar w:fldCharType="separate"/>
            </w:r>
            <w:r w:rsidRPr="13D4AD41" w:rsidR="13D4AD41">
              <w:rPr>
                <w:rStyle w:val="Lienhypertexte"/>
              </w:rPr>
              <w:t>15</w:t>
            </w:r>
            <w:r>
              <w:fldChar w:fldCharType="end"/>
            </w:r>
          </w:hyperlink>
        </w:p>
        <w:p w:rsidR="004C6216" w:rsidP="13D4AD41" w:rsidRDefault="004C6216" w14:paraId="4B9F8CCD" w14:textId="07C3EEEF">
          <w:pPr>
            <w:pStyle w:val="TM2"/>
            <w:tabs>
              <w:tab w:val="right" w:leader="dot" w:pos="9060"/>
            </w:tabs>
            <w:rPr>
              <w:rStyle w:val="Lienhypertexte"/>
              <w:noProof/>
              <w:lang w:eastAsia="fr-FR"/>
            </w:rPr>
          </w:pPr>
          <w:hyperlink w:anchor="_Toc395878910">
            <w:r w:rsidRPr="13D4AD41" w:rsidR="13D4AD41">
              <w:rPr>
                <w:rStyle w:val="Lienhypertexte"/>
              </w:rPr>
              <w:t>E. Suivi de la performance de l’activité : indicateurs clés et justification</w:t>
            </w:r>
            <w:r>
              <w:tab/>
            </w:r>
            <w:r>
              <w:fldChar w:fldCharType="begin"/>
            </w:r>
            <w:r>
              <w:instrText xml:space="preserve">PAGEREF _Toc395878910 \h</w:instrText>
            </w:r>
            <w:r>
              <w:fldChar w:fldCharType="separate"/>
            </w:r>
            <w:r w:rsidRPr="13D4AD41" w:rsidR="13D4AD41">
              <w:rPr>
                <w:rStyle w:val="Lienhypertexte"/>
              </w:rPr>
              <w:t>17</w:t>
            </w:r>
            <w:r>
              <w:fldChar w:fldCharType="end"/>
            </w:r>
          </w:hyperlink>
        </w:p>
        <w:p w:rsidR="004C6216" w:rsidP="13D4AD41" w:rsidRDefault="004C6216" w14:paraId="42E963F9" w14:textId="21F4D33F">
          <w:pPr>
            <w:pStyle w:val="TM1"/>
            <w:tabs>
              <w:tab w:val="right" w:leader="dot" w:pos="9060"/>
            </w:tabs>
            <w:rPr>
              <w:rStyle w:val="Lienhypertexte"/>
              <w:noProof/>
              <w:lang w:eastAsia="fr-FR"/>
            </w:rPr>
          </w:pPr>
          <w:hyperlink w:anchor="_Toc1702310231">
            <w:r w:rsidRPr="13D4AD41" w:rsidR="13D4AD41">
              <w:rPr>
                <w:rStyle w:val="Lienhypertexte"/>
              </w:rPr>
              <w:t>Synthèse :</w:t>
            </w:r>
            <w:r>
              <w:tab/>
            </w:r>
            <w:r>
              <w:fldChar w:fldCharType="begin"/>
            </w:r>
            <w:r>
              <w:instrText xml:space="preserve">PAGEREF _Toc1702310231 \h</w:instrText>
            </w:r>
            <w:r>
              <w:fldChar w:fldCharType="separate"/>
            </w:r>
            <w:r w:rsidRPr="13D4AD41" w:rsidR="13D4AD41">
              <w:rPr>
                <w:rStyle w:val="Lienhypertexte"/>
              </w:rPr>
              <w:t>17</w:t>
            </w:r>
            <w:r>
              <w:fldChar w:fldCharType="end"/>
            </w:r>
          </w:hyperlink>
        </w:p>
        <w:p w:rsidR="004C6216" w:rsidP="13D4AD41" w:rsidRDefault="004C6216" w14:paraId="0EAD1696" w14:textId="063D9D94">
          <w:pPr>
            <w:pStyle w:val="TM1"/>
            <w:tabs>
              <w:tab w:val="right" w:leader="dot" w:pos="9060"/>
            </w:tabs>
            <w:rPr>
              <w:rStyle w:val="Lienhypertexte"/>
              <w:noProof/>
              <w:lang w:eastAsia="fr-FR"/>
            </w:rPr>
          </w:pPr>
          <w:hyperlink w:anchor="_Toc1576094347">
            <w:r w:rsidRPr="13D4AD41" w:rsidR="13D4AD41">
              <w:rPr>
                <w:rStyle w:val="Lienhypertexte"/>
              </w:rPr>
              <w:t>Recettes :</w:t>
            </w:r>
            <w:r>
              <w:tab/>
            </w:r>
            <w:r>
              <w:fldChar w:fldCharType="begin"/>
            </w:r>
            <w:r>
              <w:instrText xml:space="preserve">PAGEREF _Toc1576094347 \h</w:instrText>
            </w:r>
            <w:r>
              <w:fldChar w:fldCharType="separate"/>
            </w:r>
            <w:r w:rsidRPr="13D4AD41" w:rsidR="13D4AD41">
              <w:rPr>
                <w:rStyle w:val="Lienhypertexte"/>
              </w:rPr>
              <w:t>19</w:t>
            </w:r>
            <w:r>
              <w:fldChar w:fldCharType="end"/>
            </w:r>
          </w:hyperlink>
        </w:p>
        <w:p w:rsidR="13D4AD41" w:rsidP="13D4AD41" w:rsidRDefault="13D4AD41" w14:paraId="34E41775" w14:textId="2A059210">
          <w:pPr>
            <w:pStyle w:val="TM1"/>
            <w:tabs>
              <w:tab w:val="right" w:leader="dot" w:pos="9060"/>
            </w:tabs>
            <w:rPr>
              <w:rStyle w:val="Lienhypertexte"/>
            </w:rPr>
          </w:pPr>
          <w:hyperlink w:anchor="_Toc1867695866">
            <w:r w:rsidRPr="13D4AD41" w:rsidR="13D4AD41">
              <w:rPr>
                <w:rStyle w:val="Lienhypertexte"/>
              </w:rPr>
              <w:t>Annexes</w:t>
            </w:r>
            <w:r>
              <w:tab/>
            </w:r>
            <w:r>
              <w:fldChar w:fldCharType="begin"/>
            </w:r>
            <w:r>
              <w:instrText xml:space="preserve">PAGEREF _Toc1867695866 \h</w:instrText>
            </w:r>
            <w:r>
              <w:fldChar w:fldCharType="separate"/>
            </w:r>
            <w:r w:rsidRPr="13D4AD41" w:rsidR="13D4AD41">
              <w:rPr>
                <w:rStyle w:val="Lienhypertexte"/>
              </w:rPr>
              <w:t>20</w:t>
            </w:r>
            <w:r>
              <w:fldChar w:fldCharType="end"/>
            </w:r>
          </w:hyperlink>
        </w:p>
        <w:p w:rsidR="13D4AD41" w:rsidP="13D4AD41" w:rsidRDefault="13D4AD41" w14:paraId="3B442B2A" w14:textId="0A3B57A3">
          <w:pPr>
            <w:pStyle w:val="TM1"/>
            <w:tabs>
              <w:tab w:val="right" w:leader="dot" w:pos="9060"/>
            </w:tabs>
            <w:rPr>
              <w:rStyle w:val="Lienhypertexte"/>
            </w:rPr>
          </w:pPr>
          <w:hyperlink w:anchor="_Toc1185298007">
            <w:r w:rsidRPr="13D4AD41" w:rsidR="13D4AD41">
              <w:rPr>
                <w:rStyle w:val="Lienhypertexte"/>
              </w:rPr>
              <w:t>Annexe 1 : Registre des traitements : structuration et conformité RGPD( Voir fichier excel pour plus de lisibilité)</w:t>
            </w:r>
            <w:r>
              <w:tab/>
            </w:r>
            <w:r>
              <w:fldChar w:fldCharType="begin"/>
            </w:r>
            <w:r>
              <w:instrText xml:space="preserve">PAGEREF _Toc1185298007 \h</w:instrText>
            </w:r>
            <w:r>
              <w:fldChar w:fldCharType="separate"/>
            </w:r>
            <w:r w:rsidRPr="13D4AD41" w:rsidR="13D4AD41">
              <w:rPr>
                <w:rStyle w:val="Lienhypertexte"/>
              </w:rPr>
              <w:t>20</w:t>
            </w:r>
            <w:r>
              <w:fldChar w:fldCharType="end"/>
            </w:r>
          </w:hyperlink>
        </w:p>
        <w:p w:rsidR="13D4AD41" w:rsidP="13D4AD41" w:rsidRDefault="13D4AD41" w14:paraId="70794D6B" w14:textId="4D217FB0">
          <w:pPr>
            <w:pStyle w:val="TM2"/>
            <w:tabs>
              <w:tab w:val="right" w:leader="dot" w:pos="9060"/>
            </w:tabs>
            <w:rPr>
              <w:rStyle w:val="Lienhypertexte"/>
            </w:rPr>
          </w:pPr>
          <w:hyperlink w:anchor="_Toc2062625725">
            <w:r w:rsidRPr="13D4AD41" w:rsidR="13D4AD41">
              <w:rPr>
                <w:rStyle w:val="Lienhypertexte"/>
              </w:rPr>
              <w:t>Annexe 2 : Cartographie et encadrement des traitements de données personnelles</w:t>
            </w:r>
            <w:r>
              <w:tab/>
            </w:r>
            <w:r>
              <w:fldChar w:fldCharType="begin"/>
            </w:r>
            <w:r>
              <w:instrText xml:space="preserve">PAGEREF _Toc2062625725 \h</w:instrText>
            </w:r>
            <w:r>
              <w:fldChar w:fldCharType="separate"/>
            </w:r>
            <w:r w:rsidRPr="13D4AD41" w:rsidR="13D4AD41">
              <w:rPr>
                <w:rStyle w:val="Lienhypertexte"/>
              </w:rPr>
              <w:t>21</w:t>
            </w:r>
            <w:r>
              <w:fldChar w:fldCharType="end"/>
            </w:r>
          </w:hyperlink>
          <w:r>
            <w:fldChar w:fldCharType="end"/>
          </w:r>
        </w:p>
      </w:sdtContent>
    </w:sdt>
    <w:p w:rsidR="002111E7" w:rsidRDefault="002111E7" w14:paraId="1146DF87" w14:textId="214824C7"/>
    <w:p w:rsidR="002111E7" w:rsidP="00B61C29" w:rsidRDefault="002111E7" w14:paraId="13D75150" w14:textId="77777777">
      <w:pPr>
        <w:pStyle w:val="Titre1"/>
      </w:pPr>
    </w:p>
    <w:p w:rsidR="002111E7" w:rsidP="00B61C29" w:rsidRDefault="002111E7" w14:paraId="073C7D00" w14:textId="77777777">
      <w:pPr>
        <w:pStyle w:val="Titre1"/>
      </w:pPr>
    </w:p>
    <w:p w:rsidRPr="00420336" w:rsidR="00420336" w:rsidP="00420336" w:rsidRDefault="00420336" w14:paraId="499C6525" w14:textId="77777777"/>
    <w:p w:rsidR="13D4AD41" w:rsidRDefault="13D4AD41" w14:paraId="77DD13C0" w14:textId="7374B4A4"/>
    <w:p w:rsidR="13D4AD41" w:rsidRDefault="13D4AD41" w14:paraId="6C2C5EA5" w14:textId="349D56A7"/>
    <w:p w:rsidRPr="00B61C29" w:rsidR="00B61C29" w:rsidP="13D4AD41" w:rsidRDefault="00B61C29" w14:paraId="3981F76C" w14:textId="704C6C78">
      <w:pPr>
        <w:pStyle w:val="Titre1"/>
        <w:numPr>
          <w:ilvl w:val="0"/>
          <w:numId w:val="22"/>
        </w:numPr>
        <w:rPr/>
      </w:pPr>
      <w:bookmarkStart w:name="_Toc222018747" w:id="1335622519"/>
      <w:r w:rsidR="13D4AD41">
        <w:rPr/>
        <w:t>Présentation de l’activité et cadre réglementaire applicable</w:t>
      </w:r>
      <w:bookmarkEnd w:id="1335622519"/>
    </w:p>
    <w:p w:rsidRPr="00B61C29" w:rsidR="00B61C29" w:rsidP="00B61C29" w:rsidRDefault="00B61C29" w14:paraId="49FDCC3E" w14:textId="77777777">
      <w:r w:rsidRPr="00B61C29">
        <w:t>GetFitBox est un service de livraison de box alimentaires à cuisiner, spécialement conçu pour les personnes actives et les sportifs. L’idée est née du constat que beaucoup de pratiquants manquent de temps pour préparer des repas équilibrés et adaptés à leurs objectifs physiques.</w:t>
      </w:r>
    </w:p>
    <w:p w:rsidRPr="00B61C29" w:rsidR="00B61C29" w:rsidP="00B61C29" w:rsidRDefault="00B61C29" w14:paraId="28913BF2" w14:textId="77777777">
      <w:r w:rsidRPr="00B61C29">
        <w:t>Notre site e-commerce permet de commander facilement une box personnalisée, composée d’ingrédients frais, de recettes équilibrées et de portions calculées selon le profil du client. Chaque utilisateur peut créer un compte, indiquer ses objectifs, et choisir la formule qui correspond à ses besoins. L’objectif du projet est de digitaliser entièrement le parcours client, de la sélection de la box jusqu’à la livraison, tout en assurant une expérience simple et fluide.</w:t>
      </w:r>
    </w:p>
    <w:p w:rsidRPr="00B61C29" w:rsidR="00B61C29" w:rsidP="00B61C29" w:rsidRDefault="00B61C29" w14:paraId="66B56916" w14:textId="77777777"/>
    <w:p w:rsidRPr="00B61C29" w:rsidR="00B61C29" w:rsidP="00B61C29" w:rsidRDefault="00B61C29" w14:paraId="588D5758" w14:textId="4A2141CE">
      <w:pPr>
        <w:pStyle w:val="Titre2"/>
      </w:pPr>
      <w:bookmarkStart w:name="_Toc1739491914" w:id="1636978067"/>
      <w:r w:rsidR="13D4AD41">
        <w:rPr/>
        <w:t xml:space="preserve">A. </w:t>
      </w:r>
      <w:r w:rsidR="13D4AD41">
        <w:rPr/>
        <w:t>Notre proposition</w:t>
      </w:r>
      <w:r w:rsidR="13D4AD41">
        <w:rPr/>
        <w:t xml:space="preserve"> de valeur sur le marché de  </w:t>
      </w:r>
      <w:r w:rsidR="13D4AD41">
        <w:rPr/>
        <w:t>GetFitBox</w:t>
      </w:r>
      <w:bookmarkEnd w:id="1636978067"/>
    </w:p>
    <w:p w:rsidRPr="00B61C29" w:rsidR="00B61C29" w:rsidP="13D4AD41" w:rsidRDefault="00B61C29" w14:paraId="5AA81C57" w14:textId="080C699B">
      <w:pPr>
        <w:pStyle w:val="Normal"/>
      </w:pPr>
    </w:p>
    <w:p w:rsidRPr="00B61C29" w:rsidR="00B61C29" w:rsidP="13D4AD41" w:rsidRDefault="00B61C29" w14:paraId="4C3FEC02" w14:textId="601588E9">
      <w:pPr>
        <w:spacing w:before="240" w:beforeAutospacing="off" w:after="240" w:afterAutospacing="off"/>
      </w:pPr>
      <w:r w:rsidRPr="13D4AD41" w:rsidR="13D4AD41">
        <w:rPr>
          <w:rFonts w:ascii="Aptos" w:hAnsi="Aptos" w:eastAsia="Aptos" w:cs="Aptos"/>
          <w:noProof w:val="0"/>
          <w:sz w:val="24"/>
          <w:szCs w:val="24"/>
          <w:lang w:val="fr-FR"/>
        </w:rPr>
        <w:t>Le fonctionnement du site GetFitBox repose sur une logique simple et fluide, pensée pour accompagner l’utilisateur depuis sa première visite jusqu’à la réception de sa box. L’objectif est de proposer une expérience claire, intuitive et personnalisée, tout en maintenant un parcours cohérent avec les besoins d’un public sportif.</w:t>
      </w:r>
    </w:p>
    <w:p w:rsidRPr="00B61C29" w:rsidR="00B61C29" w:rsidP="13D4AD41" w:rsidRDefault="00B61C29" w14:paraId="5BA205AC" w14:textId="044CF30E">
      <w:pPr>
        <w:spacing w:before="240" w:beforeAutospacing="off" w:after="240" w:afterAutospacing="off"/>
        <w:rPr>
          <w:rFonts w:ascii="Aptos" w:hAnsi="Aptos" w:eastAsia="Aptos" w:cs="Aptos"/>
          <w:b w:val="0"/>
          <w:bCs w:val="0"/>
          <w:noProof w:val="0"/>
          <w:sz w:val="24"/>
          <w:szCs w:val="24"/>
          <w:lang w:val="fr-FR"/>
        </w:rPr>
      </w:pPr>
      <w:r w:rsidRPr="13D4AD41" w:rsidR="13D4AD41">
        <w:rPr>
          <w:rFonts w:ascii="Aptos" w:hAnsi="Aptos" w:eastAsia="Aptos" w:cs="Aptos"/>
          <w:b w:val="0"/>
          <w:bCs w:val="0"/>
          <w:noProof w:val="0"/>
          <w:sz w:val="24"/>
          <w:szCs w:val="24"/>
          <w:lang w:val="fr-FR"/>
        </w:rPr>
        <w:t xml:space="preserve">Le site propose trois catégories principales de box alimentaires : </w:t>
      </w:r>
      <w:r w:rsidRPr="13D4AD41" w:rsidR="13D4AD41">
        <w:rPr>
          <w:rFonts w:ascii="Aptos" w:hAnsi="Aptos" w:eastAsia="Aptos" w:cs="Aptos"/>
          <w:b w:val="0"/>
          <w:bCs w:val="0"/>
          <w:noProof w:val="0"/>
          <w:sz w:val="24"/>
          <w:szCs w:val="24"/>
          <w:lang w:val="fr-FR"/>
        </w:rPr>
        <w:t>l</w:t>
      </w:r>
      <w:r w:rsidRPr="13D4AD41" w:rsidR="13D4AD41">
        <w:rPr>
          <w:rFonts w:ascii="Aptos" w:hAnsi="Aptos" w:eastAsia="Aptos" w:cs="Aptos"/>
          <w:b w:val="0"/>
          <w:bCs w:val="0"/>
          <w:noProof w:val="0"/>
          <w:sz w:val="24"/>
          <w:szCs w:val="24"/>
          <w:lang w:val="fr-FR"/>
        </w:rPr>
        <w:t>a Box Classique</w:t>
      </w:r>
      <w:r w:rsidRPr="13D4AD41" w:rsidR="13D4AD41">
        <w:rPr>
          <w:rFonts w:ascii="Aptos" w:hAnsi="Aptos" w:eastAsia="Aptos" w:cs="Aptos"/>
          <w:b w:val="0"/>
          <w:bCs w:val="0"/>
          <w:noProof w:val="0"/>
          <w:sz w:val="24"/>
          <w:szCs w:val="24"/>
          <w:lang w:val="fr-FR"/>
        </w:rPr>
        <w:t xml:space="preserve">, </w:t>
      </w:r>
      <w:r w:rsidRPr="13D4AD41" w:rsidR="13D4AD41">
        <w:rPr>
          <w:rFonts w:ascii="Aptos" w:hAnsi="Aptos" w:eastAsia="Aptos" w:cs="Aptos"/>
          <w:b w:val="0"/>
          <w:bCs w:val="0"/>
          <w:noProof w:val="0"/>
          <w:sz w:val="24"/>
          <w:szCs w:val="24"/>
          <w:lang w:val="fr-FR"/>
        </w:rPr>
        <w:t>la Box Halal</w:t>
      </w:r>
      <w:r w:rsidRPr="13D4AD41" w:rsidR="13D4AD41">
        <w:rPr>
          <w:rFonts w:ascii="Aptos" w:hAnsi="Aptos" w:eastAsia="Aptos" w:cs="Aptos"/>
          <w:b w:val="0"/>
          <w:bCs w:val="0"/>
          <w:noProof w:val="0"/>
          <w:sz w:val="24"/>
          <w:szCs w:val="24"/>
          <w:lang w:val="fr-FR"/>
        </w:rPr>
        <w:t xml:space="preserve">, et </w:t>
      </w:r>
      <w:r w:rsidRPr="13D4AD41" w:rsidR="13D4AD41">
        <w:rPr>
          <w:rFonts w:ascii="Aptos" w:hAnsi="Aptos" w:eastAsia="Aptos" w:cs="Aptos"/>
          <w:b w:val="0"/>
          <w:bCs w:val="0"/>
          <w:noProof w:val="0"/>
          <w:sz w:val="24"/>
          <w:szCs w:val="24"/>
          <w:lang w:val="fr-FR"/>
        </w:rPr>
        <w:t>la Box Veggie</w:t>
      </w:r>
      <w:r w:rsidRPr="13D4AD41" w:rsidR="13D4AD41">
        <w:rPr>
          <w:rFonts w:ascii="Aptos" w:hAnsi="Aptos" w:eastAsia="Aptos" w:cs="Aptos"/>
          <w:b w:val="0"/>
          <w:bCs w:val="0"/>
          <w:noProof w:val="0"/>
          <w:sz w:val="24"/>
          <w:szCs w:val="24"/>
          <w:lang w:val="fr-FR"/>
        </w:rPr>
        <w:t xml:space="preserve">. Chaque catégorie est déclinée en quatre tailles – </w:t>
      </w:r>
      <w:r w:rsidRPr="13D4AD41" w:rsidR="13D4AD41">
        <w:rPr>
          <w:rFonts w:ascii="Aptos" w:hAnsi="Aptos" w:eastAsia="Aptos" w:cs="Aptos"/>
          <w:b w:val="0"/>
          <w:bCs w:val="0"/>
          <w:noProof w:val="0"/>
          <w:sz w:val="24"/>
          <w:szCs w:val="24"/>
          <w:lang w:val="fr-FR"/>
        </w:rPr>
        <w:t>S, M, L et XL</w:t>
      </w:r>
      <w:r w:rsidRPr="13D4AD41" w:rsidR="13D4AD41">
        <w:rPr>
          <w:rFonts w:ascii="Aptos" w:hAnsi="Aptos" w:eastAsia="Aptos" w:cs="Aptos"/>
          <w:b w:val="0"/>
          <w:bCs w:val="0"/>
          <w:noProof w:val="0"/>
          <w:sz w:val="24"/>
          <w:szCs w:val="24"/>
          <w:lang w:val="fr-FR"/>
        </w:rPr>
        <w:t xml:space="preserve"> – afin de s’adapter aux besoins caloriques et au rythme de consommation de chaque client. La structure du site permet ainsi d’orienter rapidement l’utilisateur vers une offre correspondant à ses attentes, qu’il s’agisse d’un programme hebdomadaire léger ou d’un apport plus conséquent pour accompagner des objectifs sportifs exigeants.</w:t>
      </w:r>
    </w:p>
    <w:p w:rsidRPr="00B61C29" w:rsidR="00B61C29" w:rsidP="13D4AD41" w:rsidRDefault="00B61C29" w14:paraId="4BE58B7E" w14:textId="7F52D3D4">
      <w:pPr>
        <w:spacing w:before="240" w:beforeAutospacing="off" w:after="240" w:afterAutospacing="off"/>
        <w:rPr>
          <w:rFonts w:ascii="Aptos" w:hAnsi="Aptos" w:eastAsia="Aptos" w:cs="Aptos"/>
          <w:b w:val="0"/>
          <w:bCs w:val="0"/>
          <w:noProof w:val="0"/>
          <w:sz w:val="24"/>
          <w:szCs w:val="24"/>
          <w:lang w:val="fr-FR"/>
        </w:rPr>
      </w:pPr>
      <w:r w:rsidRPr="13D4AD41" w:rsidR="13D4AD41">
        <w:rPr>
          <w:rFonts w:ascii="Aptos" w:hAnsi="Aptos" w:eastAsia="Aptos" w:cs="Aptos"/>
          <w:b w:val="0"/>
          <w:bCs w:val="0"/>
          <w:noProof w:val="0"/>
          <w:sz w:val="24"/>
          <w:szCs w:val="24"/>
          <w:lang w:val="fr-FR"/>
        </w:rPr>
        <w:t xml:space="preserve">Pour affiner cette orientation, nous avons intégré un </w:t>
      </w:r>
      <w:r w:rsidRPr="13D4AD41" w:rsidR="13D4AD41">
        <w:rPr>
          <w:rFonts w:ascii="Aptos" w:hAnsi="Aptos" w:eastAsia="Aptos" w:cs="Aptos"/>
          <w:b w:val="0"/>
          <w:bCs w:val="0"/>
          <w:noProof w:val="0"/>
          <w:sz w:val="24"/>
          <w:szCs w:val="24"/>
          <w:lang w:val="fr-FR"/>
        </w:rPr>
        <w:t>formulaire intelligent de commande</w:t>
      </w:r>
      <w:r w:rsidRPr="13D4AD41" w:rsidR="13D4AD41">
        <w:rPr>
          <w:rFonts w:ascii="Aptos" w:hAnsi="Aptos" w:eastAsia="Aptos" w:cs="Aptos"/>
          <w:b w:val="0"/>
          <w:bCs w:val="0"/>
          <w:noProof w:val="0"/>
          <w:sz w:val="24"/>
          <w:szCs w:val="24"/>
          <w:lang w:val="fr-FR"/>
        </w:rPr>
        <w:t>, placé au cœur de l’expérience utilisateur. Ce formulaire remplit deux fonctions essentielles.</w:t>
      </w:r>
      <w:r>
        <w:br/>
      </w:r>
      <w:r w:rsidRPr="13D4AD41" w:rsidR="13D4AD41">
        <w:rPr>
          <w:rFonts w:ascii="Aptos" w:hAnsi="Aptos" w:eastAsia="Aptos" w:cs="Aptos"/>
          <w:b w:val="0"/>
          <w:bCs w:val="0"/>
          <w:noProof w:val="0"/>
          <w:sz w:val="24"/>
          <w:szCs w:val="24"/>
          <w:lang w:val="fr-FR"/>
        </w:rPr>
        <w:t xml:space="preserve"> La première est d’informer le client sur la </w:t>
      </w:r>
      <w:r w:rsidRPr="13D4AD41" w:rsidR="13D4AD41">
        <w:rPr>
          <w:rFonts w:ascii="Aptos" w:hAnsi="Aptos" w:eastAsia="Aptos" w:cs="Aptos"/>
          <w:b w:val="0"/>
          <w:bCs w:val="0"/>
          <w:noProof w:val="0"/>
          <w:sz w:val="24"/>
          <w:szCs w:val="24"/>
          <w:lang w:val="fr-FR"/>
        </w:rPr>
        <w:t>disponibilité géographique de nos livraisons</w:t>
      </w:r>
      <w:r w:rsidRPr="13D4AD41" w:rsidR="13D4AD41">
        <w:rPr>
          <w:rFonts w:ascii="Aptos" w:hAnsi="Aptos" w:eastAsia="Aptos" w:cs="Aptos"/>
          <w:b w:val="0"/>
          <w:bCs w:val="0"/>
          <w:noProof w:val="0"/>
          <w:sz w:val="24"/>
          <w:szCs w:val="24"/>
          <w:lang w:val="fr-FR"/>
        </w:rPr>
        <w:t xml:space="preserve">. À ce stade du développement, seules les livraisons en </w:t>
      </w:r>
      <w:r w:rsidRPr="13D4AD41" w:rsidR="13D4AD41">
        <w:rPr>
          <w:rFonts w:ascii="Aptos" w:hAnsi="Aptos" w:eastAsia="Aptos" w:cs="Aptos"/>
          <w:b w:val="0"/>
          <w:bCs w:val="0"/>
          <w:noProof w:val="0"/>
          <w:sz w:val="24"/>
          <w:szCs w:val="24"/>
          <w:lang w:val="fr-FR"/>
        </w:rPr>
        <w:t>Île-de-France</w:t>
      </w:r>
      <w:r w:rsidRPr="13D4AD41" w:rsidR="13D4AD41">
        <w:rPr>
          <w:rFonts w:ascii="Aptos" w:hAnsi="Aptos" w:eastAsia="Aptos" w:cs="Aptos"/>
          <w:b w:val="0"/>
          <w:bCs w:val="0"/>
          <w:noProof w:val="0"/>
          <w:sz w:val="24"/>
          <w:szCs w:val="24"/>
          <w:lang w:val="fr-FR"/>
        </w:rPr>
        <w:t xml:space="preserve"> sont possibles. Le formulaire identifie automatiquement si le client réside dans une zone éligible, afin d’éviter toute frustration et d’assurer une communication transparente dès le début du parcours.</w:t>
      </w:r>
    </w:p>
    <w:p w:rsidRPr="00B61C29" w:rsidR="00B61C29" w:rsidP="13D4AD41" w:rsidRDefault="00B61C29" w14:paraId="639CBCFD" w14:textId="317FD7E5">
      <w:pPr>
        <w:spacing w:before="240" w:beforeAutospacing="off" w:after="240" w:afterAutospacing="off"/>
      </w:pPr>
      <w:r w:rsidRPr="13D4AD41" w:rsidR="13D4AD41">
        <w:rPr>
          <w:rFonts w:ascii="Aptos" w:hAnsi="Aptos" w:eastAsia="Aptos" w:cs="Aptos"/>
          <w:noProof w:val="0"/>
          <w:sz w:val="24"/>
          <w:szCs w:val="24"/>
          <w:lang w:val="fr-FR"/>
        </w:rPr>
        <w:t>La seconde fonction du formulaire consiste à mieux cerner les</w:t>
      </w:r>
      <w:r w:rsidRPr="13D4AD41" w:rsidR="13D4AD41">
        <w:rPr>
          <w:rFonts w:ascii="Aptos" w:hAnsi="Aptos" w:eastAsia="Aptos" w:cs="Aptos"/>
          <w:b w:val="0"/>
          <w:bCs w:val="0"/>
          <w:noProof w:val="0"/>
          <w:sz w:val="24"/>
          <w:szCs w:val="24"/>
          <w:lang w:val="fr-FR"/>
        </w:rPr>
        <w:t xml:space="preserve"> </w:t>
      </w:r>
      <w:r w:rsidRPr="13D4AD41" w:rsidR="13D4AD41">
        <w:rPr>
          <w:rFonts w:ascii="Aptos" w:hAnsi="Aptos" w:eastAsia="Aptos" w:cs="Aptos"/>
          <w:b w:val="0"/>
          <w:bCs w:val="0"/>
          <w:noProof w:val="0"/>
          <w:sz w:val="24"/>
          <w:szCs w:val="24"/>
          <w:lang w:val="fr-FR"/>
        </w:rPr>
        <w:t>préférences alimentaires et les objectifs nutritionnels</w:t>
      </w:r>
      <w:r w:rsidRPr="13D4AD41" w:rsidR="13D4AD41">
        <w:rPr>
          <w:rFonts w:ascii="Aptos" w:hAnsi="Aptos" w:eastAsia="Aptos" w:cs="Aptos"/>
          <w:noProof w:val="0"/>
          <w:sz w:val="24"/>
          <w:szCs w:val="24"/>
          <w:lang w:val="fr-FR"/>
        </w:rPr>
        <w:t xml:space="preserve"> de l’utilisateur. En répondant à quelques questions simples (type de repas souhaité, envies spécifiques, objectifs physiques, préférence halal ou végétarienne, intensité d’entraînement…), le site peut recommander automatiquement la box la plus adaptée. Cette orientation personnalisée renforce la pertinence du service et permet de guider efficacement les visiteurs, même ceux peu habitués à ce type de solutions alimentaires.</w:t>
      </w:r>
    </w:p>
    <w:p w:rsidRPr="00B61C29" w:rsidR="00B61C29" w:rsidP="13D4AD41" w:rsidRDefault="00B61C29" w14:paraId="5E55C588" w14:textId="04ACE6DB">
      <w:pPr>
        <w:spacing w:before="240" w:beforeAutospacing="off" w:after="240" w:afterAutospacing="off"/>
      </w:pPr>
      <w:r w:rsidRPr="13D4AD41" w:rsidR="13D4AD41">
        <w:rPr>
          <w:rFonts w:ascii="Aptos" w:hAnsi="Aptos" w:eastAsia="Aptos" w:cs="Aptos"/>
          <w:noProof w:val="0"/>
          <w:sz w:val="24"/>
          <w:szCs w:val="24"/>
          <w:lang w:val="fr-FR"/>
        </w:rPr>
        <w:t>Une fois la box sélectionnée, l’utilisateur accède à une présentation claire des recettes et des ingrédients inclus, puis procède au choix de la taille. La commande est ensuite validée via un processus de paiement sécurisé. L’ensemble du parcours a été conçu pour minimiser la charge mentale du client : pas de superflu, seulement les informations utiles et une navigation fluide.</w:t>
      </w:r>
    </w:p>
    <w:p w:rsidRPr="00B61C29" w:rsidR="00B61C29" w:rsidP="13D4AD41" w:rsidRDefault="00B61C29" w14:paraId="567BFE15" w14:textId="77CEB51F">
      <w:pPr>
        <w:spacing w:before="240" w:beforeAutospacing="off" w:after="240" w:afterAutospacing="off"/>
        <w:rPr>
          <w:rFonts w:ascii="Aptos" w:hAnsi="Aptos" w:eastAsia="Aptos" w:cs="Aptos"/>
          <w:b w:val="0"/>
          <w:bCs w:val="0"/>
          <w:noProof w:val="0"/>
          <w:sz w:val="24"/>
          <w:szCs w:val="24"/>
          <w:lang w:val="fr-FR"/>
        </w:rPr>
      </w:pPr>
      <w:r w:rsidRPr="13D4AD41" w:rsidR="13D4AD41">
        <w:rPr>
          <w:rFonts w:ascii="Aptos" w:hAnsi="Aptos" w:eastAsia="Aptos" w:cs="Aptos"/>
          <w:noProof w:val="0"/>
          <w:sz w:val="24"/>
          <w:szCs w:val="24"/>
          <w:lang w:val="fr-FR"/>
        </w:rPr>
        <w:t xml:space="preserve">D’un point de vue technique, ce fonctionnement repose sur une </w:t>
      </w:r>
      <w:r w:rsidRPr="13D4AD41" w:rsidR="13D4AD41">
        <w:rPr>
          <w:rFonts w:ascii="Aptos" w:hAnsi="Aptos" w:eastAsia="Aptos" w:cs="Aptos"/>
          <w:b w:val="0"/>
          <w:bCs w:val="0"/>
          <w:noProof w:val="0"/>
          <w:sz w:val="24"/>
          <w:szCs w:val="24"/>
          <w:lang w:val="fr-FR"/>
        </w:rPr>
        <w:t>a</w:t>
      </w:r>
      <w:r w:rsidRPr="13D4AD41" w:rsidR="13D4AD41">
        <w:rPr>
          <w:rFonts w:ascii="Aptos" w:hAnsi="Aptos" w:eastAsia="Aptos" w:cs="Aptos"/>
          <w:b w:val="0"/>
          <w:bCs w:val="0"/>
          <w:noProof w:val="0"/>
          <w:sz w:val="24"/>
          <w:szCs w:val="24"/>
          <w:lang w:val="fr-FR"/>
        </w:rPr>
        <w:t>rc</w:t>
      </w:r>
      <w:r w:rsidRPr="13D4AD41" w:rsidR="13D4AD41">
        <w:rPr>
          <w:rFonts w:ascii="Aptos" w:hAnsi="Aptos" w:eastAsia="Aptos" w:cs="Aptos"/>
          <w:b w:val="0"/>
          <w:bCs w:val="0"/>
          <w:noProof w:val="0"/>
          <w:sz w:val="24"/>
          <w:szCs w:val="24"/>
          <w:lang w:val="fr-FR"/>
        </w:rPr>
        <w:t>hitecture structurée</w:t>
      </w:r>
      <w:r w:rsidRPr="13D4AD41" w:rsidR="13D4AD41">
        <w:rPr>
          <w:rFonts w:ascii="Aptos" w:hAnsi="Aptos" w:eastAsia="Aptos" w:cs="Aptos"/>
          <w:b w:val="0"/>
          <w:bCs w:val="0"/>
          <w:noProof w:val="0"/>
          <w:sz w:val="24"/>
          <w:szCs w:val="24"/>
          <w:lang w:val="fr-FR"/>
        </w:rPr>
        <w:t>:</w:t>
      </w:r>
    </w:p>
    <w:p w:rsidRPr="00B61C29" w:rsidR="00B61C29" w:rsidP="13D4AD41" w:rsidRDefault="00B61C29" w14:paraId="2EE2E3A9" w14:textId="59798FD7">
      <w:pPr>
        <w:pStyle w:val="Paragraphedeliste"/>
        <w:numPr>
          <w:ilvl w:val="0"/>
          <w:numId w:val="26"/>
        </w:numPr>
        <w:spacing w:before="240" w:beforeAutospacing="off" w:after="240" w:afterAutospacing="off"/>
        <w:rPr>
          <w:rFonts w:ascii="Aptos" w:hAnsi="Aptos" w:eastAsia="Aptos" w:cs="Aptos"/>
          <w:noProof w:val="0"/>
          <w:sz w:val="24"/>
          <w:szCs w:val="24"/>
          <w:lang w:val="fr-FR"/>
        </w:rPr>
      </w:pPr>
      <w:r w:rsidRPr="13D4AD41" w:rsidR="13D4AD41">
        <w:rPr>
          <w:rFonts w:ascii="Aptos" w:hAnsi="Aptos" w:eastAsia="Aptos" w:cs="Aptos"/>
          <w:noProof w:val="0"/>
          <w:sz w:val="24"/>
          <w:szCs w:val="24"/>
          <w:lang w:val="fr-FR"/>
        </w:rPr>
        <w:t>une page d’accueil orientée vers la découverte des box,</w:t>
      </w:r>
    </w:p>
    <w:p w:rsidRPr="00B61C29" w:rsidR="00B61C29" w:rsidP="13D4AD41" w:rsidRDefault="00B61C29" w14:paraId="756225E2" w14:textId="7AE30495">
      <w:pPr>
        <w:pStyle w:val="Paragraphedeliste"/>
        <w:numPr>
          <w:ilvl w:val="0"/>
          <w:numId w:val="26"/>
        </w:numPr>
        <w:spacing w:before="240" w:beforeAutospacing="off" w:after="240" w:afterAutospacing="off"/>
        <w:rPr>
          <w:rFonts w:ascii="Aptos" w:hAnsi="Aptos" w:eastAsia="Aptos" w:cs="Aptos"/>
          <w:noProof w:val="0"/>
          <w:sz w:val="24"/>
          <w:szCs w:val="24"/>
          <w:lang w:val="fr-FR"/>
        </w:rPr>
      </w:pPr>
      <w:r w:rsidRPr="13D4AD41" w:rsidR="13D4AD41">
        <w:rPr>
          <w:rFonts w:ascii="Aptos" w:hAnsi="Aptos" w:eastAsia="Aptos" w:cs="Aptos"/>
          <w:noProof w:val="0"/>
          <w:sz w:val="24"/>
          <w:szCs w:val="24"/>
          <w:lang w:val="fr-FR"/>
        </w:rPr>
        <w:t>un formulaire de qualification utilisateur,</w:t>
      </w:r>
    </w:p>
    <w:p w:rsidRPr="00B61C29" w:rsidR="00B61C29" w:rsidP="13D4AD41" w:rsidRDefault="00B61C29" w14:paraId="732A087A" w14:textId="70AE327E">
      <w:pPr>
        <w:pStyle w:val="Paragraphedeliste"/>
        <w:numPr>
          <w:ilvl w:val="0"/>
          <w:numId w:val="26"/>
        </w:numPr>
        <w:spacing w:before="240" w:beforeAutospacing="off" w:after="240" w:afterAutospacing="off"/>
        <w:rPr>
          <w:rFonts w:ascii="Aptos" w:hAnsi="Aptos" w:eastAsia="Aptos" w:cs="Aptos"/>
          <w:noProof w:val="0"/>
          <w:sz w:val="24"/>
          <w:szCs w:val="24"/>
          <w:lang w:val="fr-FR"/>
        </w:rPr>
      </w:pPr>
      <w:r w:rsidRPr="13D4AD41" w:rsidR="13D4AD41">
        <w:rPr>
          <w:rFonts w:ascii="Aptos" w:hAnsi="Aptos" w:eastAsia="Aptos" w:cs="Aptos"/>
          <w:noProof w:val="0"/>
          <w:sz w:val="24"/>
          <w:szCs w:val="24"/>
          <w:lang w:val="fr-FR"/>
        </w:rPr>
        <w:t>un système de redirection automatique vers les box adaptées,</w:t>
      </w:r>
    </w:p>
    <w:p w:rsidRPr="00B61C29" w:rsidR="00B61C29" w:rsidP="13D4AD41" w:rsidRDefault="00B61C29" w14:paraId="1CDC6884" w14:textId="62515178">
      <w:pPr>
        <w:pStyle w:val="Paragraphedeliste"/>
        <w:numPr>
          <w:ilvl w:val="0"/>
          <w:numId w:val="26"/>
        </w:numPr>
        <w:spacing w:before="240" w:beforeAutospacing="off" w:after="240" w:afterAutospacing="off"/>
        <w:rPr>
          <w:rFonts w:ascii="Aptos" w:hAnsi="Aptos" w:eastAsia="Aptos" w:cs="Aptos"/>
          <w:noProof w:val="0"/>
          <w:sz w:val="24"/>
          <w:szCs w:val="24"/>
          <w:lang w:val="fr-FR"/>
        </w:rPr>
      </w:pPr>
      <w:r w:rsidRPr="13D4AD41" w:rsidR="13D4AD41">
        <w:rPr>
          <w:rFonts w:ascii="Aptos" w:hAnsi="Aptos" w:eastAsia="Aptos" w:cs="Aptos"/>
          <w:noProof w:val="0"/>
          <w:sz w:val="24"/>
          <w:szCs w:val="24"/>
          <w:lang w:val="fr-FR"/>
        </w:rPr>
        <w:t>un catalogue clair présentant les tailles et recettes,</w:t>
      </w:r>
    </w:p>
    <w:p w:rsidRPr="00B61C29" w:rsidR="00B61C29" w:rsidP="13D4AD41" w:rsidRDefault="00B61C29" w14:paraId="5DA10F32" w14:textId="7E078718">
      <w:pPr>
        <w:pStyle w:val="Paragraphedeliste"/>
        <w:numPr>
          <w:ilvl w:val="0"/>
          <w:numId w:val="26"/>
        </w:numPr>
        <w:spacing w:before="240" w:beforeAutospacing="off" w:after="240" w:afterAutospacing="off"/>
        <w:rPr>
          <w:rFonts w:ascii="Aptos" w:hAnsi="Aptos" w:eastAsia="Aptos" w:cs="Aptos"/>
          <w:noProof w:val="0"/>
          <w:sz w:val="24"/>
          <w:szCs w:val="24"/>
          <w:lang w:val="fr-FR"/>
        </w:rPr>
      </w:pPr>
      <w:r w:rsidRPr="13D4AD41" w:rsidR="13D4AD41">
        <w:rPr>
          <w:rFonts w:ascii="Aptos" w:hAnsi="Aptos" w:eastAsia="Aptos" w:cs="Aptos"/>
          <w:noProof w:val="0"/>
          <w:sz w:val="24"/>
          <w:szCs w:val="24"/>
          <w:lang w:val="fr-FR"/>
        </w:rPr>
        <w:t>un tunnel de commande simple, optimisé via Shopify,</w:t>
      </w:r>
    </w:p>
    <w:p w:rsidRPr="00B61C29" w:rsidR="00B61C29" w:rsidP="13D4AD41" w:rsidRDefault="00B61C29" w14:paraId="0A0A7B11" w14:textId="0DD34DE9">
      <w:pPr>
        <w:pStyle w:val="Paragraphedeliste"/>
        <w:numPr>
          <w:ilvl w:val="0"/>
          <w:numId w:val="26"/>
        </w:numPr>
        <w:spacing w:before="240" w:beforeAutospacing="off" w:after="240" w:afterAutospacing="off"/>
        <w:rPr>
          <w:rFonts w:ascii="Aptos" w:hAnsi="Aptos" w:eastAsia="Aptos" w:cs="Aptos"/>
          <w:noProof w:val="0"/>
          <w:sz w:val="24"/>
          <w:szCs w:val="24"/>
          <w:lang w:val="fr-FR"/>
        </w:rPr>
      </w:pPr>
      <w:r w:rsidRPr="13D4AD41" w:rsidR="13D4AD41">
        <w:rPr>
          <w:rFonts w:ascii="Aptos" w:hAnsi="Aptos" w:eastAsia="Aptos" w:cs="Aptos"/>
          <w:noProof w:val="0"/>
          <w:sz w:val="24"/>
          <w:szCs w:val="24"/>
          <w:lang w:val="fr-FR"/>
        </w:rPr>
        <w:t>et un espace client permettant de suivre la livraison ou de gérer ses informations.</w:t>
      </w:r>
    </w:p>
    <w:p w:rsidRPr="00B61C29" w:rsidR="00B61C29" w:rsidP="13D4AD41" w:rsidRDefault="00B61C29" w14:paraId="05857D09" w14:textId="7E2F0F69">
      <w:pPr>
        <w:spacing w:before="240" w:beforeAutospacing="off" w:after="240" w:afterAutospacing="off"/>
      </w:pPr>
      <w:r w:rsidRPr="13D4AD41" w:rsidR="13D4AD41">
        <w:rPr>
          <w:rFonts w:ascii="Aptos" w:hAnsi="Aptos" w:eastAsia="Aptos" w:cs="Aptos"/>
          <w:noProof w:val="0"/>
          <w:sz w:val="24"/>
          <w:szCs w:val="24"/>
          <w:lang w:val="fr-FR"/>
        </w:rPr>
        <w:t>Cette organisation permet à GetFitBox de proposer un service cohérent, personnalisé et accessible, tout en laissant la possibilité d’étendre facilement les fonctionnalités futures : ajout d’autres régions éligibles, nouvelles catégories de box, options d’abonnement plus flexibles, etc.</w:t>
      </w:r>
    </w:p>
    <w:p w:rsidRPr="00B61C29" w:rsidR="00B61C29" w:rsidP="13D4AD41" w:rsidRDefault="00B61C29" w14:paraId="4CE66524" w14:textId="212375F6">
      <w:pPr>
        <w:spacing w:before="240" w:beforeAutospacing="off" w:after="240" w:afterAutospacing="off"/>
        <w:rPr>
          <w:rFonts w:ascii="Aptos" w:hAnsi="Aptos" w:eastAsia="Aptos" w:cs="Aptos"/>
          <w:noProof w:val="0"/>
          <w:sz w:val="24"/>
          <w:szCs w:val="24"/>
          <w:lang w:val="fr-FR"/>
        </w:rPr>
      </w:pPr>
    </w:p>
    <w:p w:rsidRPr="00B61C29" w:rsidR="00B61C29" w:rsidP="13D4AD41" w:rsidRDefault="00B61C29" w14:paraId="7598CFC2" w14:textId="4D7D1616">
      <w:pPr>
        <w:spacing w:before="240" w:beforeAutospacing="off" w:after="240" w:afterAutospacing="off"/>
        <w:rPr>
          <w:rFonts w:ascii="Aptos" w:hAnsi="Aptos" w:eastAsia="Aptos" w:cs="Aptos"/>
          <w:noProof w:val="0"/>
          <w:sz w:val="24"/>
          <w:szCs w:val="24"/>
          <w:lang w:val="fr-FR"/>
        </w:rPr>
      </w:pPr>
    </w:p>
    <w:p w:rsidRPr="00B61C29" w:rsidR="00B61C29" w:rsidP="13D4AD41" w:rsidRDefault="00B61C29" w14:paraId="2A84BB27" w14:textId="59493E4B">
      <w:pPr>
        <w:spacing w:before="240" w:beforeAutospacing="off" w:after="240" w:afterAutospacing="off"/>
        <w:rPr>
          <w:rFonts w:ascii="Aptos" w:hAnsi="Aptos" w:eastAsia="Aptos" w:cs="Aptos"/>
          <w:noProof w:val="0"/>
          <w:sz w:val="24"/>
          <w:szCs w:val="24"/>
          <w:lang w:val="fr-FR"/>
        </w:rPr>
      </w:pPr>
    </w:p>
    <w:p w:rsidRPr="00B61C29" w:rsidR="00B61C29" w:rsidP="13D4AD41" w:rsidRDefault="00B61C29" w14:paraId="0DA41421" w14:textId="0E7D9065">
      <w:pPr>
        <w:spacing w:before="240" w:beforeAutospacing="off" w:after="240" w:afterAutospacing="off"/>
        <w:rPr>
          <w:rFonts w:ascii="Aptos" w:hAnsi="Aptos" w:eastAsia="Aptos" w:cs="Aptos"/>
          <w:noProof w:val="0"/>
          <w:sz w:val="24"/>
          <w:szCs w:val="24"/>
          <w:lang w:val="fr-FR"/>
        </w:rPr>
      </w:pPr>
    </w:p>
    <w:p w:rsidRPr="00B61C29" w:rsidR="00B61C29" w:rsidP="13D4AD41" w:rsidRDefault="00B61C29" w14:paraId="282060E3" w14:textId="6CA6E065">
      <w:pPr>
        <w:pStyle w:val="Titre2"/>
        <w:spacing w:before="299" w:beforeAutospacing="off" w:after="299" w:afterAutospacing="off"/>
        <w:rPr>
          <w:rFonts w:ascii="Aptos" w:hAnsi="Aptos" w:eastAsia="Aptos" w:cs="Aptos"/>
          <w:b w:val="1"/>
          <w:bCs w:val="1"/>
          <w:noProof w:val="0"/>
          <w:sz w:val="36"/>
          <w:szCs w:val="36"/>
          <w:lang w:val="fr-FR"/>
        </w:rPr>
      </w:pPr>
      <w:bookmarkStart w:name="_Toc1859780305" w:id="1343162046"/>
      <w:r w:rsidRPr="13D4AD41" w:rsidR="13D4AD41">
        <w:rPr>
          <w:rFonts w:ascii="Aptos" w:hAnsi="Aptos" w:eastAsia="Aptos" w:cs="Aptos"/>
          <w:b w:val="1"/>
          <w:bCs w:val="1"/>
          <w:noProof w:val="0"/>
          <w:sz w:val="36"/>
          <w:szCs w:val="36"/>
          <w:lang w:val="fr-FR"/>
        </w:rPr>
        <w:t>B.Politique</w:t>
      </w:r>
      <w:r w:rsidRPr="13D4AD41" w:rsidR="13D4AD41">
        <w:rPr>
          <w:rFonts w:ascii="Aptos" w:hAnsi="Aptos" w:eastAsia="Aptos" w:cs="Aptos"/>
          <w:b w:val="1"/>
          <w:bCs w:val="1"/>
          <w:noProof w:val="0"/>
          <w:sz w:val="36"/>
          <w:szCs w:val="36"/>
          <w:lang w:val="fr-FR"/>
        </w:rPr>
        <w:t xml:space="preserve"> de tarification des box </w:t>
      </w:r>
      <w:r w:rsidRPr="13D4AD41" w:rsidR="13D4AD41">
        <w:rPr>
          <w:rFonts w:ascii="Aptos" w:hAnsi="Aptos" w:eastAsia="Aptos" w:cs="Aptos"/>
          <w:b w:val="1"/>
          <w:bCs w:val="1"/>
          <w:noProof w:val="0"/>
          <w:sz w:val="36"/>
          <w:szCs w:val="36"/>
          <w:lang w:val="fr-FR"/>
        </w:rPr>
        <w:t>GetFitBox</w:t>
      </w:r>
      <w:r w:rsidRPr="13D4AD41" w:rsidR="13D4AD41">
        <w:rPr>
          <w:rFonts w:ascii="Aptos" w:hAnsi="Aptos" w:eastAsia="Aptos" w:cs="Aptos"/>
          <w:b w:val="1"/>
          <w:bCs w:val="1"/>
          <w:noProof w:val="0"/>
          <w:sz w:val="36"/>
          <w:szCs w:val="36"/>
          <w:lang w:val="fr-FR"/>
        </w:rPr>
        <w:t xml:space="preserve"> et répartition des ventes</w:t>
      </w:r>
      <w:bookmarkEnd w:id="1343162046"/>
    </w:p>
    <w:p w:rsidRPr="00B61C29" w:rsidR="00B61C29" w:rsidP="13D4AD41" w:rsidRDefault="00B61C29" w14:paraId="27424D77" w14:textId="1BF8492E">
      <w:pPr>
        <w:spacing w:before="240" w:beforeAutospacing="off" w:after="240" w:afterAutospacing="off"/>
      </w:pPr>
      <w:r w:rsidRPr="13D4AD41" w:rsidR="13D4AD41">
        <w:rPr>
          <w:rFonts w:ascii="Aptos" w:hAnsi="Aptos" w:eastAsia="Aptos" w:cs="Aptos"/>
          <w:noProof w:val="0"/>
          <w:sz w:val="24"/>
          <w:szCs w:val="24"/>
          <w:lang w:val="fr-FR"/>
        </w:rPr>
        <w:t>L’objectif est d’offrir un produit équilibré, complet et adapté aux besoins des sportifs, tout en restant compétitif face aux leaders actuels du secteur. Nos tarifs reflètent un positionnement intermédiaire : accessible, mais qualitativement supérieur du fait du contenu nutritionnel optimisé et des portions adaptées aux objectifs (prise de masse, maintien ou perte de poids).</w:t>
      </w:r>
    </w:p>
    <w:p w:rsidRPr="00B61C29" w:rsidR="00B61C29" w:rsidP="13D4AD41" w:rsidRDefault="00B61C29" w14:paraId="1E2136AA" w14:textId="10425F8B">
      <w:pPr>
        <w:pStyle w:val="Normal"/>
      </w:pPr>
      <w:r w:rsidRPr="13D4AD41" w:rsidR="13D4AD41">
        <w:rPr>
          <w:b w:val="1"/>
          <w:bCs w:val="1"/>
          <w:noProof w:val="0"/>
          <w:sz w:val="28"/>
          <w:szCs w:val="28"/>
          <w:lang w:val="fr-FR"/>
        </w:rPr>
        <w:t>Analyse du marché des box repas existantes</w:t>
      </w:r>
    </w:p>
    <w:p w:rsidRPr="00B61C29" w:rsidR="00B61C29" w:rsidP="13D4AD41" w:rsidRDefault="00B61C29" w14:paraId="7D31C098" w14:textId="70B8F9AC">
      <w:pPr>
        <w:spacing w:before="240" w:beforeAutospacing="off" w:after="240" w:afterAutospacing="off"/>
        <w:rPr>
          <w:rFonts w:ascii="Aptos" w:hAnsi="Aptos" w:eastAsia="Aptos" w:cs="Aptos"/>
          <w:b w:val="0"/>
          <w:bCs w:val="0"/>
          <w:noProof w:val="0"/>
          <w:sz w:val="24"/>
          <w:szCs w:val="24"/>
          <w:lang w:val="fr-FR"/>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Le marché français des box alimentaires est dominé par des acteurs comme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HelloFresh, Quitoque, Seazon et Foodette</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Le prix moyen d’un repas livré à cuisiner se situe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entre 4,90 € et 7,50 €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selon la complexité des recettes, la fraîcheur des ingrédients et le nombre de repas commandés.</w:t>
      </w:r>
    </w:p>
    <w:p w:rsidRPr="00B61C29" w:rsidR="00B61C29" w:rsidP="13D4AD41" w:rsidRDefault="00B61C29" w14:paraId="6501DF80" w14:textId="78574F73">
      <w:pPr>
        <w:spacing w:before="240" w:beforeAutospacing="off" w:after="240" w:afterAutospacing="off"/>
        <w:rPr>
          <w:rFonts w:ascii="Aptos" w:hAnsi="Aptos" w:eastAsia="Aptos" w:cs="Aptos"/>
          <w:b w:val="0"/>
          <w:bCs w:val="0"/>
          <w:noProof w:val="0"/>
          <w:sz w:val="24"/>
          <w:szCs w:val="24"/>
          <w:lang w:val="fr-FR"/>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Ces services ciblent un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public généraliste</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Ils proposent des recettes variées, mais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non adaptées aux besoins nutritionnels des sportifs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ce qui oblige souvent l'utilisateur à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ajouter des sources de protéines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ou à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ajuster les portions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pour couvrir ses besoins.</w:t>
      </w:r>
    </w:p>
    <w:p w:rsidRPr="00B61C29" w:rsidR="00B61C29" w:rsidP="13D4AD41" w:rsidRDefault="00B61C29" w14:paraId="5F70B6E0" w14:textId="29B97BEA">
      <w:pPr>
        <w:spacing w:before="240" w:beforeAutospacing="off" w:after="240" w:afterAutospacing="off"/>
        <w:rPr>
          <w:rFonts w:ascii="Aptos" w:hAnsi="Aptos" w:eastAsia="Aptos" w:cs="Aptos"/>
          <w:b w:val="0"/>
          <w:bCs w:val="0"/>
          <w:noProof w:val="0"/>
          <w:sz w:val="24"/>
          <w:szCs w:val="24"/>
          <w:lang w:val="fr-FR"/>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À l’inverse, GetFitBox propose des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portions calibrées pour les objectifs sportifs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riches en protéines, avec des glucides complexes, et des grammages pensés pour l’entraînement (avant / après séance).</w:t>
      </w:r>
    </w:p>
    <w:p w:rsidRPr="00B61C29" w:rsidR="00B61C29" w:rsidP="13D4AD41" w:rsidRDefault="00B61C29" w14:paraId="78B3871F" w14:textId="3151D2DC">
      <w:pPr>
        <w:spacing w:before="240" w:beforeAutospacing="off" w:after="240" w:afterAutospacing="off"/>
        <w:rPr>
          <w:rFonts w:ascii="Aptos" w:hAnsi="Aptos" w:eastAsia="Aptos" w:cs="Aptos"/>
          <w:b w:val="0"/>
          <w:bCs w:val="0"/>
          <w:noProof w:val="0"/>
          <w:sz w:val="24"/>
          <w:szCs w:val="24"/>
          <w:lang w:val="fr-FR"/>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Les offres vraiment orientées “sport” existent, mais elles sont plus haut de gamme.</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Les tarifs des acteurs spécialisés (Seazon Sport, FitMeal, ou programmes nutrition sportive) varient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entre 7,90 € et 12,50 € par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notamment pour les plats protéinés ou les menus prise de masse.</w:t>
      </w:r>
    </w:p>
    <w:p w:rsidRPr="00B61C29" w:rsidR="00B61C29" w:rsidP="13D4AD41" w:rsidRDefault="00B61C29" w14:paraId="42E6DA35" w14:textId="046F2A1B">
      <w:pPr>
        <w:pStyle w:val="Normal"/>
        <w:rPr>
          <w:b w:val="1"/>
          <w:bCs w:val="1"/>
          <w:noProof w:val="0"/>
          <w:sz w:val="28"/>
          <w:szCs w:val="28"/>
          <w:lang w:val="fr-FR"/>
        </w:rPr>
      </w:pPr>
    </w:p>
    <w:p w:rsidRPr="00B61C29" w:rsidR="00B61C29" w:rsidP="13D4AD41" w:rsidRDefault="00B61C29" w14:paraId="0F0E9854" w14:textId="6D4D9F7F">
      <w:pPr>
        <w:spacing w:before="240" w:beforeAutospacing="off" w:after="240" w:afterAutospacing="off"/>
      </w:pPr>
      <w:r w:rsidRPr="13D4AD41" w:rsidR="13D4AD41">
        <w:rPr>
          <w:rFonts w:ascii="Aptos" w:hAnsi="Aptos" w:eastAsia="Aptos" w:cs="Aptos"/>
          <w:b w:val="0"/>
          <w:bCs w:val="0"/>
          <w:noProof w:val="0"/>
          <w:sz w:val="24"/>
          <w:szCs w:val="24"/>
          <w:lang w:val="fr-FR"/>
        </w:rPr>
        <w:t>Notre politique tarifaire se positionne donc entre les box classiques grand public et les services spécialisés haut de gamme pour sportifs.</w:t>
      </w:r>
      <w:r w:rsidRPr="13D4AD41" w:rsidR="13D4AD41">
        <w:rPr>
          <w:rFonts w:ascii="Aptos" w:hAnsi="Aptos" w:eastAsia="Aptos" w:cs="Aptos"/>
          <w:noProof w:val="0"/>
          <w:sz w:val="24"/>
          <w:szCs w:val="24"/>
          <w:lang w:val="fr-FR"/>
        </w:rPr>
        <w:t xml:space="preserve"> </w:t>
      </w:r>
    </w:p>
    <w:p w:rsidRPr="00B61C29" w:rsidR="00B61C29" w:rsidP="13D4AD41" w:rsidRDefault="00B61C29" w14:paraId="09C2E516" w14:textId="5BB41A39">
      <w:pPr>
        <w:spacing w:before="240" w:beforeAutospacing="off" w:after="240" w:afterAutospacing="off"/>
      </w:pPr>
      <w:r w:rsidRPr="13D4AD41" w:rsidR="13D4AD41">
        <w:rPr>
          <w:rFonts w:ascii="Aptos" w:hAnsi="Aptos" w:eastAsia="Aptos" w:cs="Aptos"/>
          <w:noProof w:val="0"/>
          <w:sz w:val="24"/>
          <w:szCs w:val="24"/>
          <w:lang w:val="fr-FR"/>
        </w:rPr>
        <w:t xml:space="preserve">L’élaborationea grille tarifaire des box </w:t>
      </w:r>
      <w:r w:rsidRPr="13D4AD41" w:rsidR="13D4AD41">
        <w:rPr>
          <w:rFonts w:ascii="Aptos" w:hAnsi="Aptos" w:eastAsia="Aptos" w:cs="Aptos"/>
          <w:noProof w:val="0"/>
          <w:sz w:val="24"/>
          <w:szCs w:val="24"/>
          <w:lang w:val="fr-FR"/>
        </w:rPr>
        <w:t>GetFitBox</w:t>
      </w:r>
      <w:r w:rsidRPr="13D4AD41" w:rsidR="13D4AD41">
        <w:rPr>
          <w:rFonts w:ascii="Aptos" w:hAnsi="Aptos" w:eastAsia="Aptos" w:cs="Aptos"/>
          <w:noProof w:val="0"/>
          <w:sz w:val="24"/>
          <w:szCs w:val="24"/>
          <w:lang w:val="fr-FR"/>
        </w:rPr>
        <w:t xml:space="preserve"> repose sur une analyse précise du marché des box repas en France et sur les spécificités nutritionnelles liées à l’alimentation </w:t>
      </w:r>
      <w:r w:rsidRPr="13D4AD41" w:rsidR="13D4AD41">
        <w:rPr>
          <w:rFonts w:ascii="Aptos" w:hAnsi="Aptos" w:eastAsia="Aptos" w:cs="Aptos"/>
          <w:noProof w:val="0"/>
          <w:sz w:val="24"/>
          <w:szCs w:val="24"/>
          <w:lang w:val="fr-FR"/>
        </w:rPr>
        <w:t>spo</w:t>
      </w:r>
    </w:p>
    <w:p w:rsidRPr="00B61C29" w:rsidR="00B61C29" w:rsidP="13D4AD41" w:rsidRDefault="00B61C29" w14:paraId="2F7E4CF6" w14:textId="3FAB44B7">
      <w:pPr>
        <w:pStyle w:val="Normal"/>
        <w:rPr>
          <w:b w:val="1"/>
          <w:bCs w:val="1"/>
          <w:noProof w:val="0"/>
          <w:sz w:val="28"/>
          <w:szCs w:val="28"/>
          <w:lang w:val="fr-FR"/>
        </w:rPr>
      </w:pPr>
      <w:r w:rsidRPr="13D4AD41" w:rsidR="13D4AD41">
        <w:rPr>
          <w:b w:val="1"/>
          <w:bCs w:val="1"/>
          <w:noProof w:val="0"/>
          <w:sz w:val="28"/>
          <w:szCs w:val="28"/>
          <w:lang w:val="fr-FR"/>
        </w:rPr>
        <w:t>Tarification des box GetFitBox</w:t>
      </w:r>
    </w:p>
    <w:p w:rsidRPr="00B61C29" w:rsidR="00B61C29" w:rsidP="13D4AD41" w:rsidRDefault="00B61C29" w14:paraId="6CA22D4F" w14:textId="56ACB9AF">
      <w:pPr>
        <w:spacing w:before="240" w:beforeAutospacing="off" w:after="240" w:afterAutospacing="off"/>
      </w:pPr>
      <w:r w:rsidRPr="13D4AD41" w:rsidR="13D4AD41">
        <w:rPr>
          <w:rFonts w:ascii="Aptos" w:hAnsi="Aptos" w:eastAsia="Aptos" w:cs="Aptos"/>
          <w:b w:val="0"/>
          <w:bCs w:val="0"/>
          <w:noProof w:val="0"/>
          <w:sz w:val="24"/>
          <w:szCs w:val="24"/>
          <w:lang w:val="fr-FR"/>
        </w:rPr>
        <w:t xml:space="preserve">Chaque box correspond à </w:t>
      </w:r>
      <w:r w:rsidRPr="13D4AD41" w:rsidR="13D4AD41">
        <w:rPr>
          <w:rFonts w:ascii="Aptos" w:hAnsi="Aptos" w:eastAsia="Aptos" w:cs="Aptos"/>
          <w:b w:val="0"/>
          <w:bCs w:val="0"/>
          <w:noProof w:val="0"/>
          <w:sz w:val="24"/>
          <w:szCs w:val="24"/>
          <w:lang w:val="fr-FR"/>
        </w:rPr>
        <w:t>une semaine complète de repas sportifs (7 repas)</w:t>
      </w:r>
      <w:r w:rsidRPr="13D4AD41" w:rsidR="13D4AD41">
        <w:rPr>
          <w:rFonts w:ascii="Aptos" w:hAnsi="Aptos" w:eastAsia="Aptos" w:cs="Aptos"/>
          <w:b w:val="0"/>
          <w:bCs w:val="0"/>
          <w:noProof w:val="0"/>
          <w:sz w:val="24"/>
          <w:szCs w:val="24"/>
          <w:lang w:val="fr-FR"/>
        </w:rPr>
        <w:t xml:space="preserve">. Trois gammes sont proposées : </w:t>
      </w:r>
      <w:r w:rsidRPr="13D4AD41" w:rsidR="13D4AD41">
        <w:rPr>
          <w:rFonts w:ascii="Aptos" w:hAnsi="Aptos" w:eastAsia="Aptos" w:cs="Aptos"/>
          <w:b w:val="0"/>
          <w:bCs w:val="0"/>
          <w:noProof w:val="0"/>
          <w:sz w:val="24"/>
          <w:szCs w:val="24"/>
          <w:lang w:val="fr-FR"/>
        </w:rPr>
        <w:t>Classique</w:t>
      </w:r>
      <w:r w:rsidRPr="13D4AD41" w:rsidR="13D4AD41">
        <w:rPr>
          <w:rFonts w:ascii="Aptos" w:hAnsi="Aptos" w:eastAsia="Aptos" w:cs="Aptos"/>
          <w:b w:val="0"/>
          <w:bCs w:val="0"/>
          <w:noProof w:val="0"/>
          <w:sz w:val="24"/>
          <w:szCs w:val="24"/>
          <w:lang w:val="fr-FR"/>
        </w:rPr>
        <w:t xml:space="preserve">, </w:t>
      </w:r>
      <w:r w:rsidRPr="13D4AD41" w:rsidR="13D4AD41">
        <w:rPr>
          <w:rFonts w:ascii="Aptos" w:hAnsi="Aptos" w:eastAsia="Aptos" w:cs="Aptos"/>
          <w:b w:val="0"/>
          <w:bCs w:val="0"/>
          <w:noProof w:val="0"/>
          <w:sz w:val="24"/>
          <w:szCs w:val="24"/>
          <w:lang w:val="fr-FR"/>
        </w:rPr>
        <w:t>Halal</w:t>
      </w:r>
      <w:r w:rsidRPr="13D4AD41" w:rsidR="13D4AD41">
        <w:rPr>
          <w:rFonts w:ascii="Aptos" w:hAnsi="Aptos" w:eastAsia="Aptos" w:cs="Aptos"/>
          <w:b w:val="0"/>
          <w:bCs w:val="0"/>
          <w:noProof w:val="0"/>
          <w:sz w:val="24"/>
          <w:szCs w:val="24"/>
          <w:lang w:val="fr-FR"/>
        </w:rPr>
        <w:t xml:space="preserve"> et </w:t>
      </w:r>
      <w:r w:rsidRPr="13D4AD41" w:rsidR="13D4AD41">
        <w:rPr>
          <w:rFonts w:ascii="Aptos" w:hAnsi="Aptos" w:eastAsia="Aptos" w:cs="Aptos"/>
          <w:b w:val="0"/>
          <w:bCs w:val="0"/>
          <w:noProof w:val="0"/>
          <w:sz w:val="24"/>
          <w:szCs w:val="24"/>
          <w:lang w:val="fr-FR"/>
        </w:rPr>
        <w:t>Végie</w:t>
      </w:r>
      <w:r w:rsidRPr="13D4AD41" w:rsidR="13D4AD41">
        <w:rPr>
          <w:rFonts w:ascii="Aptos" w:hAnsi="Aptos" w:eastAsia="Aptos" w:cs="Aptos"/>
          <w:b w:val="0"/>
          <w:bCs w:val="0"/>
          <w:noProof w:val="0"/>
          <w:sz w:val="24"/>
          <w:szCs w:val="24"/>
          <w:lang w:val="fr-FR"/>
        </w:rPr>
        <w:t>, chacune disponible en quatre tailles (S, M, L, XL).</w:t>
      </w:r>
    </w:p>
    <w:p w:rsidRPr="00B61C29" w:rsidR="00B61C29" w:rsidP="13D4AD41" w:rsidRDefault="00B61C29" w14:paraId="0671EF83" w14:textId="5054DC17">
      <w:pPr>
        <w:pStyle w:val="Normal"/>
        <w:spacing w:before="240" w:beforeAutospacing="off" w:after="240" w:afterAutospacing="off"/>
        <w:rPr>
          <w:rFonts w:ascii="Aptos" w:hAnsi="Aptos" w:eastAsia="Aptos" w:cs="Aptos"/>
          <w:b w:val="0"/>
          <w:bCs w:val="0"/>
          <w:noProof w:val="0"/>
          <w:sz w:val="24"/>
          <w:szCs w:val="24"/>
          <w:lang w:val="fr-FR"/>
        </w:rPr>
      </w:pPr>
    </w:p>
    <w:p w:rsidRPr="00B61C29" w:rsidR="00B61C29" w:rsidP="13D4AD41" w:rsidRDefault="00B61C29" w14:paraId="0408C4F2" w14:textId="21FC6B54">
      <w:pPr>
        <w:pStyle w:val="Normal"/>
      </w:pPr>
      <w:r w:rsidRPr="13D4AD41" w:rsidR="13D4AD41">
        <w:rPr>
          <w:b w:val="1"/>
          <w:bCs w:val="1"/>
          <w:noProof w:val="0"/>
          <w:sz w:val="28"/>
          <w:szCs w:val="28"/>
          <w:lang w:val="fr-FR"/>
        </w:rPr>
        <w:t>Box Classique (Ingrédients standards, viande/poisson)</w:t>
      </w:r>
    </w:p>
    <w:p w:rsidRPr="00B61C29" w:rsidR="00B61C29" w:rsidP="13D4AD41" w:rsidRDefault="00B61C29" w14:paraId="589A35D1" w14:textId="6B0317A5">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S : 30,99 €</w:t>
      </w:r>
    </w:p>
    <w:p w:rsidRPr="00B61C29" w:rsidR="00B61C29" w:rsidP="13D4AD41" w:rsidRDefault="00B61C29" w14:paraId="6BCD3252" w14:textId="0A35770D">
      <w:pPr>
        <w:spacing w:before="240" w:beforeAutospacing="off" w:after="240" w:afterAutospacing="off"/>
        <w:rPr>
          <w:rFonts w:ascii="Aptos" w:hAnsi="Aptos" w:eastAsia="Aptos" w:cs="Aptos"/>
          <w:b w:val="0"/>
          <w:bCs w:val="0"/>
          <w:noProof w:val="0"/>
          <w:sz w:val="24"/>
          <w:szCs w:val="24"/>
          <w:lang w:val="fr-FR"/>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Adaptée aux sportifs occasionnels ou aux besoins énergétiques modérés.</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Soit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4,40 €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un prix très attractif pour une entrée de gamme sportive.</w:t>
      </w:r>
    </w:p>
    <w:p w:rsidRPr="00B61C29" w:rsidR="00B61C29" w:rsidP="13D4AD41" w:rsidRDefault="00B61C29" w14:paraId="1D536C62" w14:textId="772F7296">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M : 34,99 €</w:t>
      </w:r>
    </w:p>
    <w:p w:rsidRPr="00B61C29" w:rsidR="00B61C29" w:rsidP="13D4AD41" w:rsidRDefault="00B61C29" w14:paraId="472DBA55" w14:textId="338892BB">
      <w:pPr>
        <w:pStyle w:val="Normal"/>
        <w:suppressLineNumbers w:val="0"/>
        <w:bidi w:val="0"/>
        <w:spacing w:before="240" w:beforeAutospacing="off" w:after="240" w:afterAutospacing="off" w:line="278" w:lineRule="auto"/>
        <w:ind w:left="0" w:right="0"/>
        <w:jc w:val="left"/>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Quantités adaptées à un sportif s’entraînant 2 à 3 fois par semaine.</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Environ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5,00 €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aligné avec le marché classique mais avec des portions optimisées.</w:t>
      </w:r>
    </w:p>
    <w:p w:rsidRPr="00B61C29" w:rsidR="00B61C29" w:rsidP="13D4AD41" w:rsidRDefault="00B61C29" w14:paraId="2530A8E1" w14:textId="3D15D39A">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L : 39,99 €</w:t>
      </w:r>
    </w:p>
    <w:p w:rsidRPr="00B61C29" w:rsidR="00B61C29" w:rsidP="13D4AD41" w:rsidRDefault="00B61C29" w14:paraId="5AD4035C" w14:textId="6C80C30A">
      <w:pPr>
        <w:pStyle w:val="Normal"/>
        <w:suppressLineNumbers w:val="0"/>
        <w:bidi w:val="0"/>
        <w:spacing w:before="240" w:beforeAutospacing="off" w:after="240" w:afterAutospacing="off" w:line="278" w:lineRule="auto"/>
        <w:ind w:left="0" w:right="0"/>
        <w:jc w:val="left"/>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Portions plus généreuses, idéale pour un maintien énergétique avec entraînement régulier.</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5,68 €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compétitif face aux offres premium tout en restant accessible.</w:t>
      </w:r>
    </w:p>
    <w:p w:rsidRPr="00B61C29" w:rsidR="00B61C29" w:rsidP="13D4AD41" w:rsidRDefault="00B61C29" w14:paraId="14522882" w14:textId="142E0BD0">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XL : 44,99 €</w:t>
      </w:r>
    </w:p>
    <w:p w:rsidRPr="00B61C29" w:rsidR="00B61C29" w:rsidP="13D4AD41" w:rsidRDefault="00B61C29" w14:paraId="2167EF97" w14:textId="511E48C4">
      <w:pPr>
        <w:pStyle w:val="Normal"/>
        <w:suppressLineNumbers w:val="0"/>
        <w:bidi w:val="0"/>
        <w:spacing w:before="240" w:beforeAutospacing="off" w:after="240" w:afterAutospacing="off" w:line="278" w:lineRule="auto"/>
        <w:ind w:left="0" w:right="0"/>
        <w:jc w:val="left"/>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Portion “prise de masse”, riche en macronutriments pour objectifs physiques exigeants.</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6,40 €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cohérent avec une cible sportive intensive.</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w:t>
      </w:r>
    </w:p>
    <w:p w:rsidRPr="00B61C29" w:rsidR="00B61C29" w:rsidP="13D4AD41" w:rsidRDefault="00B61C29" w14:paraId="5634047A" w14:textId="634CBE9A">
      <w:pPr>
        <w:rPr>
          <w:b w:val="1"/>
          <w:bCs w:val="1"/>
          <w:sz w:val="28"/>
          <w:szCs w:val="28"/>
        </w:rPr>
      </w:pPr>
    </w:p>
    <w:p w:rsidRPr="00B61C29" w:rsidR="00B61C29" w:rsidP="13D4AD41" w:rsidRDefault="00B61C29" w14:paraId="6AFC6FEC" w14:textId="5184E936">
      <w:pPr>
        <w:pStyle w:val="Normal"/>
      </w:pPr>
      <w:r w:rsidRPr="13D4AD41" w:rsidR="13D4AD41">
        <w:rPr>
          <w:b w:val="1"/>
          <w:bCs w:val="1"/>
          <w:noProof w:val="0"/>
          <w:sz w:val="32"/>
          <w:szCs w:val="32"/>
          <w:lang w:val="fr-FR"/>
        </w:rPr>
        <w:t>Box Halal (Ingrédients certifiés halal)</w:t>
      </w:r>
    </w:p>
    <w:p w:rsidRPr="00B61C29" w:rsidR="00B61C29" w:rsidP="13D4AD41" w:rsidRDefault="00B61C29" w14:paraId="68AC3F48" w14:textId="18C6B6AC">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S : 33,99 €</w:t>
      </w:r>
    </w:p>
    <w:p w:rsidRPr="00B61C29" w:rsidR="00B61C29" w:rsidP="13D4AD41" w:rsidRDefault="00B61C29" w14:paraId="4B692220" w14:textId="44EF7D51">
      <w:pPr>
        <w:pStyle w:val="Normal"/>
        <w:suppressLineNumbers w:val="0"/>
        <w:bidi w:val="0"/>
        <w:spacing w:before="240" w:beforeAutospacing="off" w:after="240" w:afterAutospacing="off" w:line="278" w:lineRule="auto"/>
        <w:ind w:left="0" w:right="0"/>
        <w:jc w:val="left"/>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Pensée pour les sportifs suivant un régime halal avec des besoins modérés.</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4,80 €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très compétitif pour une offre certifiée halal.</w:t>
      </w:r>
    </w:p>
    <w:p w:rsidRPr="00B61C29" w:rsidR="00B61C29" w:rsidP="13D4AD41" w:rsidRDefault="00B61C29" w14:paraId="2E04F892" w14:textId="56B6E110">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M : 38,99 €</w:t>
      </w:r>
    </w:p>
    <w:p w:rsidRPr="00B61C29" w:rsidR="00B61C29" w:rsidP="13D4AD41" w:rsidRDefault="00B61C29" w14:paraId="2BF5C217" w14:textId="76EA0576">
      <w:pPr>
        <w:pStyle w:val="Normal"/>
        <w:suppressLineNumbers w:val="0"/>
        <w:bidi w:val="0"/>
        <w:spacing w:before="240" w:beforeAutospacing="off" w:after="240" w:afterAutospacing="off" w:line="278" w:lineRule="auto"/>
        <w:ind w:left="0" w:right="0"/>
        <w:jc w:val="left"/>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Quantités adaptées à 2 à 3 entraînements par semaine avec viandes certifiées.</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5,50 €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en dessous des box halal premium du marché.</w:t>
      </w:r>
    </w:p>
    <w:p w:rsidRPr="00B61C29" w:rsidR="00B61C29" w:rsidP="13D4AD41" w:rsidRDefault="00B61C29" w14:paraId="1DC9ECFA" w14:textId="31583E6D">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L : 43,99 €</w:t>
      </w:r>
    </w:p>
    <w:p w:rsidRPr="00B61C29" w:rsidR="00B61C29" w:rsidP="13D4AD41" w:rsidRDefault="00B61C29" w14:paraId="6CDC3D5D" w14:textId="6734D10E">
      <w:pPr>
        <w:pStyle w:val="Normal"/>
        <w:suppressLineNumbers w:val="0"/>
        <w:bidi w:val="0"/>
        <w:spacing w:before="240" w:beforeAutospacing="off" w:after="240" w:afterAutospacing="off" w:line="278" w:lineRule="auto"/>
        <w:ind w:left="0" w:right="0"/>
        <w:jc w:val="left"/>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Portions renforcées pour un entraînement régulier, avec traçabilité halal stricte.</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6,30 €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justifié par la qualité et la certification.</w:t>
      </w:r>
    </w:p>
    <w:p w:rsidRPr="00B61C29" w:rsidR="00B61C29" w:rsidP="13D4AD41" w:rsidRDefault="00B61C29" w14:paraId="4608A51A" w14:textId="68E0B716">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XL : 48,99 €</w:t>
      </w:r>
    </w:p>
    <w:p w:rsidRPr="00B61C29" w:rsidR="00B61C29" w:rsidP="13D4AD41" w:rsidRDefault="00B61C29" w14:paraId="4B26714C" w14:textId="6BD91516">
      <w:pPr>
        <w:pStyle w:val="Normal"/>
        <w:suppressLineNumbers w:val="0"/>
        <w:bidi w:val="0"/>
        <w:spacing w:before="240" w:beforeAutospacing="off" w:after="240" w:afterAutospacing="off" w:line="278" w:lineRule="auto"/>
        <w:ind w:left="0" w:right="0"/>
        <w:jc w:val="left"/>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Version “prise de masse halal”, riche en protéines et glucides complexes.</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7,00 €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positionné comme une offre haut de gamme pour sportifs exigeants.</w:t>
      </w:r>
    </w:p>
    <w:p w:rsidRPr="00B61C29" w:rsidR="00B61C29" w:rsidP="13D4AD41" w:rsidRDefault="00B61C29" w14:paraId="39C6D560" w14:textId="09C63E57">
      <w:pPr>
        <w:pStyle w:val="Normal"/>
        <w:rPr>
          <w:b w:val="1"/>
          <w:bCs w:val="1"/>
          <w:noProof w:val="0"/>
          <w:sz w:val="32"/>
          <w:szCs w:val="32"/>
          <w:lang w:val="fr-FR"/>
        </w:rPr>
      </w:pPr>
    </w:p>
    <w:p w:rsidRPr="00B61C29" w:rsidR="00B61C29" w:rsidP="13D4AD41" w:rsidRDefault="00B61C29" w14:paraId="7F2D6092" w14:textId="15CF6894">
      <w:pPr>
        <w:pStyle w:val="Normal"/>
      </w:pPr>
      <w:r w:rsidRPr="13D4AD41" w:rsidR="13D4AD41">
        <w:rPr>
          <w:b w:val="1"/>
          <w:bCs w:val="1"/>
          <w:noProof w:val="0"/>
          <w:sz w:val="32"/>
          <w:szCs w:val="32"/>
          <w:lang w:val="fr-FR"/>
        </w:rPr>
        <w:t xml:space="preserve">Box </w:t>
      </w:r>
      <w:r w:rsidRPr="13D4AD41" w:rsidR="13D4AD41">
        <w:rPr>
          <w:b w:val="1"/>
          <w:bCs w:val="1"/>
          <w:noProof w:val="0"/>
          <w:sz w:val="32"/>
          <w:szCs w:val="32"/>
          <w:lang w:val="fr-FR"/>
        </w:rPr>
        <w:t>Veggie</w:t>
      </w:r>
      <w:r w:rsidRPr="13D4AD41" w:rsidR="13D4AD41">
        <w:rPr>
          <w:b w:val="1"/>
          <w:bCs w:val="1"/>
          <w:noProof w:val="0"/>
          <w:sz w:val="32"/>
          <w:szCs w:val="32"/>
          <w:lang w:val="fr-FR"/>
        </w:rPr>
        <w:t xml:space="preserve"> (Formule végétarienne sportive)</w:t>
      </w:r>
    </w:p>
    <w:p w:rsidRPr="00B61C29" w:rsidR="00B61C29" w:rsidP="13D4AD41" w:rsidRDefault="00B61C29" w14:paraId="731BFCB7" w14:textId="77AB448C">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S : 27,99 €</w:t>
      </w:r>
    </w:p>
    <w:p w:rsidRPr="00B61C29" w:rsidR="00B61C29" w:rsidP="13D4AD41" w:rsidRDefault="00B61C29" w14:paraId="2AFBDDA9" w14:textId="5A8F701B">
      <w:pPr>
        <w:pStyle w:val="Normal"/>
        <w:suppressLineNumbers w:val="0"/>
        <w:bidi w:val="0"/>
        <w:spacing w:before="240" w:beforeAutospacing="off" w:after="240" w:afterAutospacing="off" w:line="278" w:lineRule="auto"/>
        <w:ind w:left="0" w:right="0"/>
        <w:jc w:val="left"/>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Idéale pour les sportifs végétariens recherchant légèreté et performance.</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3,90 €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très en dessous des box veggie concurrentes.</w:t>
      </w:r>
    </w:p>
    <w:p w:rsidRPr="00B61C29" w:rsidR="00B61C29" w:rsidP="13D4AD41" w:rsidRDefault="00B61C29" w14:paraId="0EDE4A4D" w14:textId="1A1CE060">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M : 31,99 €</w:t>
      </w:r>
    </w:p>
    <w:p w:rsidRPr="00B61C29" w:rsidR="00B61C29" w:rsidP="13D4AD41" w:rsidRDefault="00B61C29" w14:paraId="390BA066" w14:textId="7A217D9A">
      <w:pPr>
        <w:spacing w:before="240" w:beforeAutospacing="off" w:after="240" w:afterAutospacing="off"/>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Quantités adaptées à un entraînement régulier avec protéines végétales variées.</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4,50 €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un excellent rapport qualité/prix pour une box sportive veggie.</w:t>
      </w:r>
    </w:p>
    <w:p w:rsidRPr="00B61C29" w:rsidR="00B61C29" w:rsidP="13D4AD41" w:rsidRDefault="00B61C29" w14:paraId="6B2816CD" w14:textId="70411BF4">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L : 34,99 €</w:t>
      </w:r>
    </w:p>
    <w:p w:rsidRPr="00B61C29" w:rsidR="00B61C29" w:rsidP="13D4AD41" w:rsidRDefault="00B61C29" w14:paraId="0639EFA2" w14:textId="0F6D531D">
      <w:pPr>
        <w:pStyle w:val="Normal"/>
        <w:suppressLineNumbers w:val="0"/>
        <w:bidi w:val="0"/>
        <w:spacing w:before="240" w:beforeAutospacing="off" w:after="240" w:afterAutospacing="off" w:line="278" w:lineRule="auto"/>
        <w:ind w:left="0" w:right="0"/>
        <w:jc w:val="left"/>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Portions plus généreuses pour les sportifs végétariens réguliers.</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5,00 €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compétitif face aux offres végétariennes premium.</w:t>
      </w:r>
    </w:p>
    <w:p w:rsidRPr="00B61C29" w:rsidR="00B61C29" w:rsidP="13D4AD41" w:rsidRDefault="00B61C29" w14:paraId="55C259EF" w14:textId="4E0D36A5">
      <w:pPr>
        <w:pStyle w:val="Titre3"/>
        <w:spacing w:before="281" w:beforeAutospacing="off" w:after="281" w:afterAutospacing="off"/>
      </w:pPr>
      <w:r w:rsidRPr="13D4AD41" w:rsidR="13D4AD41">
        <w:rPr>
          <w:rFonts w:ascii="Aptos" w:hAnsi="Aptos" w:eastAsia="Aptos" w:cs="Aptos"/>
          <w:b w:val="1"/>
          <w:bCs w:val="1"/>
          <w:noProof w:val="0"/>
          <w:sz w:val="28"/>
          <w:szCs w:val="28"/>
          <w:lang w:val="fr-FR"/>
        </w:rPr>
        <w:t>Taille XL : 38,99 €</w:t>
      </w:r>
    </w:p>
    <w:p w:rsidRPr="00B61C29" w:rsidR="00B61C29" w:rsidP="13D4AD41" w:rsidRDefault="00B61C29" w14:paraId="0FC66ABC" w14:textId="498931F1">
      <w:pPr>
        <w:pStyle w:val="Normal"/>
        <w:suppressLineNumbers w:val="0"/>
        <w:bidi w:val="0"/>
        <w:spacing w:before="240" w:beforeAutospacing="off" w:after="240" w:afterAutospacing="off" w:line="278" w:lineRule="auto"/>
        <w:ind w:left="0" w:right="0"/>
        <w:jc w:val="left"/>
        <w:rPr>
          <w:rFonts w:ascii="Aptos" w:hAnsi="Aptos" w:eastAsia="Aptos" w:cs="Aptos" w:asciiTheme="minorAscii" w:hAnsiTheme="minorAscii" w:eastAsiaTheme="minorAscii" w:cstheme="minorBidi"/>
          <w:b w:val="0"/>
          <w:bCs w:val="0"/>
          <w:noProof w:val="0"/>
          <w:color w:val="auto"/>
          <w:sz w:val="24"/>
          <w:szCs w:val="24"/>
          <w:lang w:val="fr-FR" w:eastAsia="en-US" w:bidi="ar-SA"/>
        </w:rPr>
      </w:pP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Pensée pour des objectifs exigeants (volume, récupération, performance).</w:t>
      </w:r>
      <w:r>
        <w:br/>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xml:space="preserve"> → </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5,60 € / repas</w:t>
      </w:r>
      <w:r w:rsidRPr="13D4AD41" w:rsidR="13D4AD41">
        <w:rPr>
          <w:rFonts w:ascii="Aptos" w:hAnsi="Aptos" w:eastAsia="Aptos" w:cs="Aptos" w:asciiTheme="minorAscii" w:hAnsiTheme="minorAscii" w:eastAsiaTheme="minorAscii" w:cstheme="minorBidi"/>
          <w:b w:val="0"/>
          <w:bCs w:val="0"/>
          <w:noProof w:val="0"/>
          <w:color w:val="auto"/>
          <w:sz w:val="24"/>
          <w:szCs w:val="24"/>
          <w:lang w:val="fr-FR" w:eastAsia="en-US" w:bidi="ar-SA"/>
        </w:rPr>
        <w:t>, très attractif compte tenu de la richesse nutritionnelle.</w:t>
      </w:r>
    </w:p>
    <w:p w:rsidRPr="00B61C29" w:rsidR="00B61C29" w:rsidP="13D4AD41" w:rsidRDefault="00B61C29" w14:paraId="18B70953" w14:textId="5F2EFDC7">
      <w:pPr>
        <w:pStyle w:val="Normal"/>
        <w:spacing w:before="240" w:beforeAutospacing="off" w:after="240" w:afterAutospacing="off"/>
      </w:pPr>
      <w:r w:rsidRPr="13D4AD41" w:rsidR="13D4AD41">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fr-FR" w:eastAsia="en-US" w:bidi="ar-SA"/>
        </w:rPr>
        <w:t>La répartition des ventes</w:t>
      </w:r>
    </w:p>
    <w:p w:rsidRPr="00B61C29" w:rsidR="00B61C29" w:rsidP="13D4AD41" w:rsidRDefault="00B61C29" w14:paraId="2D49783F" w14:textId="50E4038D">
      <w:pPr>
        <w:pStyle w:val="Titre2"/>
        <w:spacing w:before="299" w:beforeAutospacing="off" w:after="299" w:afterAutospacing="off"/>
      </w:pPr>
      <w:r w:rsidRPr="13D4AD41" w:rsidR="13D4AD41">
        <w:rPr>
          <w:rFonts w:ascii="Aptos" w:hAnsi="Aptos" w:eastAsia="Aptos" w:cs="Aptos"/>
          <w:b w:val="1"/>
          <w:bCs w:val="1"/>
          <w:noProof w:val="0"/>
          <w:sz w:val="36"/>
          <w:szCs w:val="36"/>
          <w:lang w:val="fr-FR"/>
        </w:rPr>
        <w:t>Box Classique (50 % des ventes)</w:t>
      </w:r>
    </w:p>
    <w:p w:rsidRPr="00B61C29" w:rsidR="00B61C29" w:rsidP="13D4AD41" w:rsidRDefault="00B61C29" w14:paraId="710CFF2C" w14:textId="5033F6F8">
      <w:pPr>
        <w:spacing w:before="240" w:beforeAutospacing="off" w:after="240" w:afterAutospacing="off"/>
      </w:pPr>
      <w:r w:rsidRPr="13D4AD41" w:rsidR="13D4AD41">
        <w:rPr>
          <w:rFonts w:ascii="Aptos" w:hAnsi="Aptos" w:eastAsia="Aptos" w:cs="Aptos"/>
          <w:noProof w:val="0"/>
          <w:sz w:val="28"/>
          <w:szCs w:val="28"/>
          <w:lang w:val="fr-FR"/>
        </w:rPr>
        <w:t>La box Classique représente la moitié de nos ventes car elle s’adresse au plus large segment de consommateurs. La majorité de notre cible — étudiants, jeunes actifs et sportifs occasionnels — ne suit pas de régime alimentaire particulier et recherche avant tout une solution équilibrée, pratique et polyvalente. Cette gamme, qui offre des repas adaptés à la plupart des objectifs sportifs sans contrainte spécifique, s’impose donc naturellement comme notre produit principal. Elle constitue le cœur du marché visé par GetFitBox, ce qui justifie son poids prépondérant dans nos projections commerciales.</w:t>
      </w:r>
    </w:p>
    <w:p w:rsidRPr="00B61C29" w:rsidR="00B61C29" w:rsidP="13D4AD41" w:rsidRDefault="00B61C29" w14:paraId="2D744C24" w14:textId="3FA00EEF">
      <w:pPr>
        <w:pStyle w:val="Titre2"/>
        <w:spacing w:before="299" w:beforeAutospacing="off" w:after="299" w:afterAutospacing="off"/>
      </w:pPr>
      <w:r w:rsidRPr="13D4AD41" w:rsidR="13D4AD41">
        <w:rPr>
          <w:rFonts w:ascii="Aptos" w:hAnsi="Aptos" w:eastAsia="Aptos" w:cs="Aptos"/>
          <w:b w:val="1"/>
          <w:bCs w:val="1"/>
          <w:noProof w:val="0"/>
          <w:sz w:val="36"/>
          <w:szCs w:val="36"/>
          <w:lang w:val="fr-FR"/>
        </w:rPr>
        <w:t>Box Halal (25 % des ventes)</w:t>
      </w:r>
    </w:p>
    <w:p w:rsidRPr="00B61C29" w:rsidR="00B61C29" w:rsidP="13D4AD41" w:rsidRDefault="00B61C29" w14:paraId="156D60A3" w14:textId="4B5BE155">
      <w:pPr>
        <w:spacing w:before="240" w:beforeAutospacing="off" w:after="240" w:afterAutospacing="off"/>
      </w:pPr>
      <w:r w:rsidRPr="13D4AD41" w:rsidR="13D4AD41">
        <w:rPr>
          <w:rFonts w:ascii="Aptos" w:hAnsi="Aptos" w:eastAsia="Aptos" w:cs="Aptos"/>
          <w:noProof w:val="0"/>
          <w:sz w:val="28"/>
          <w:szCs w:val="28"/>
          <w:lang w:val="fr-FR"/>
        </w:rPr>
        <w:t>La box Halal capte environ un quart des ventes en raison d’une demande réellement présente, notamment en Île-de-France où se concentre une part importante de consommateurs recherchant exclusivement des produits halal. Les solutions nutritionnelles sportives halal restent aujourd’hui très limitées, ce qui crée une opportunité claire. Notre positionnement permet ainsi de répondre à un besoin précis, encore peu satisfait par les acteurs actuels du marché alimentaire ou des services de repas fitness. Cette niche, bien que moins large que le marché classique, est suffisamment dynamique pour représenter une part significative de nos ventes.</w:t>
      </w:r>
    </w:p>
    <w:p w:rsidRPr="00B61C29" w:rsidR="00B61C29" w:rsidP="13D4AD41" w:rsidRDefault="00B61C29" w14:paraId="77BD9864" w14:textId="7B0A41EE">
      <w:pPr>
        <w:pStyle w:val="Titre2"/>
        <w:spacing w:before="299" w:beforeAutospacing="off" w:after="299" w:afterAutospacing="off"/>
      </w:pPr>
      <w:r w:rsidRPr="13D4AD41" w:rsidR="13D4AD41">
        <w:rPr>
          <w:rFonts w:ascii="Aptos" w:hAnsi="Aptos" w:eastAsia="Aptos" w:cs="Aptos"/>
          <w:b w:val="1"/>
          <w:bCs w:val="1"/>
          <w:noProof w:val="0"/>
          <w:sz w:val="36"/>
          <w:szCs w:val="36"/>
          <w:lang w:val="fr-FR"/>
        </w:rPr>
        <w:t>Box Veggie (25 % des ventes)</w:t>
      </w:r>
    </w:p>
    <w:p w:rsidRPr="00B61C29" w:rsidR="00B61C29" w:rsidP="13D4AD41" w:rsidRDefault="00B61C29" w14:paraId="766BE712" w14:textId="643084D8">
      <w:pPr>
        <w:spacing w:before="240" w:beforeAutospacing="off" w:after="240" w:afterAutospacing="off"/>
      </w:pPr>
      <w:r w:rsidRPr="13D4AD41" w:rsidR="13D4AD41">
        <w:rPr>
          <w:rFonts w:ascii="Aptos" w:hAnsi="Aptos" w:eastAsia="Aptos" w:cs="Aptos"/>
          <w:noProof w:val="0"/>
          <w:sz w:val="28"/>
          <w:szCs w:val="28"/>
          <w:lang w:val="fr-FR"/>
        </w:rPr>
        <w:t>La box Veggie représente également 25 % des ventes, en cohérence avec les tendances alimentaires observées chez les jeunes adultes. De plus en plus de consommateurs réduisent leur consommation de viande pour des raisons environnementales, de santé ou de confort digestif. Les alternatives végétales, en particulier lorsqu’elles sont formulées pour répondre à des objectifs sportifs, rencontrent une demande croissante. Notre gamme Veggie permet donc de couvrir ce segment en expansion tout en proposant des apports nutritionnels adaptés à la pratique sportive.</w:t>
      </w:r>
    </w:p>
    <w:p w:rsidRPr="00B61C29" w:rsidR="00B61C29" w:rsidP="00B61C29" w:rsidRDefault="00B61C29" w14:paraId="052958FE" w14:textId="20528083"/>
    <w:p w:rsidRPr="00B61C29" w:rsidR="00B61C29" w:rsidP="13D4AD41" w:rsidRDefault="00B61C29" w14:paraId="7016D797" w14:textId="212A0FA4">
      <w:pPr>
        <w:pStyle w:val="Titre2"/>
        <w:spacing w:before="299" w:beforeAutospacing="off" w:after="299" w:afterAutospacing="off"/>
      </w:pPr>
      <w:r w:rsidRPr="13D4AD41" w:rsidR="13D4AD41">
        <w:rPr>
          <w:rFonts w:ascii="Aptos" w:hAnsi="Aptos" w:eastAsia="Aptos" w:cs="Aptos"/>
          <w:b w:val="1"/>
          <w:bCs w:val="1"/>
          <w:noProof w:val="0"/>
          <w:sz w:val="36"/>
          <w:szCs w:val="36"/>
          <w:lang w:val="fr-FR"/>
        </w:rPr>
        <w:t>Répartition par tailles : S, M, L et XL</w:t>
      </w:r>
    </w:p>
    <w:p w:rsidRPr="00B61C29" w:rsidR="00B61C29" w:rsidP="13D4AD41" w:rsidRDefault="00B61C29" w14:paraId="2697B1A8" w14:textId="2637EF3E">
      <w:pPr>
        <w:spacing w:before="240" w:beforeAutospacing="off" w:after="240" w:afterAutospacing="off"/>
      </w:pPr>
      <w:r w:rsidRPr="13D4AD41" w:rsidR="13D4AD41">
        <w:rPr>
          <w:rFonts w:ascii="Aptos" w:hAnsi="Aptos" w:eastAsia="Aptos" w:cs="Aptos"/>
          <w:noProof w:val="0"/>
          <w:sz w:val="28"/>
          <w:szCs w:val="28"/>
          <w:lang w:val="fr-FR"/>
        </w:rPr>
        <w:t>La distribution des tailles repose sur les besoins nutritionnels les plus courants et sur le niveau d’activité physique de notre clientèle. Les tailles S et M concentrent la majorité des ventes, car elles répondent aux besoins de sportifs débutants ou réguliers exerçant une activité modérée. Elles correspondent également aux attentes d’une clientèle jeune, souvent sensible au prix. Les tailles L et XL, qui proposent des portions plus importantes et plus riches en macronutriments, s’adressent à des sportifs plus avancés ou à des programmes de prise de masse. Leur proportion est logiquement plus faible, mais ces clients tendent à être plus fidèles et souvent plus réguliers dans leurs commandes.</w:t>
      </w:r>
      <w:r>
        <w:br/>
      </w:r>
      <w:r w:rsidRPr="13D4AD41" w:rsidR="13D4AD41">
        <w:rPr>
          <w:rFonts w:ascii="Aptos" w:hAnsi="Aptos" w:eastAsia="Aptos" w:cs="Aptos"/>
          <w:noProof w:val="0"/>
          <w:sz w:val="28"/>
          <w:szCs w:val="28"/>
          <w:lang w:val="fr-FR"/>
        </w:rPr>
        <w:t xml:space="preserve"> Cette répartition, validée par un sondage exploratoire réalisé auprès de 82 personnes correspondant à notre cible, reflète donc de manière cohérente les habitudes de consommation observées sur ce segment de marché.</w:t>
      </w:r>
    </w:p>
    <w:p w:rsidRPr="00B61C29" w:rsidR="00B61C29" w:rsidP="13D4AD41" w:rsidRDefault="00B61C29" w14:paraId="1B9544CF" w14:textId="167DC035">
      <w:pPr>
        <w:pStyle w:val="Normal"/>
        <w:spacing w:before="240" w:beforeAutospacing="off" w:after="240" w:afterAutospacing="off"/>
        <w:rPr>
          <w:rFonts w:ascii="Aptos" w:hAnsi="Aptos" w:eastAsia="Aptos" w:cs="Aptos"/>
          <w:noProof w:val="0"/>
          <w:sz w:val="28"/>
          <w:szCs w:val="28"/>
          <w:lang w:val="fr-FR"/>
        </w:rPr>
      </w:pPr>
    </w:p>
    <w:p w:rsidRPr="00B61C29" w:rsidR="00B61C29" w:rsidP="13D4AD41" w:rsidRDefault="00B61C29" w14:paraId="58ACADB2" w14:textId="4B82B322">
      <w:pPr>
        <w:pStyle w:val="Titre2"/>
        <w:rPr>
          <w:noProof w:val="0"/>
          <w:lang w:val="fr-FR"/>
        </w:rPr>
      </w:pPr>
      <w:bookmarkStart w:name="_Toc2100546439" w:id="805253638"/>
      <w:r w:rsidRPr="13D4AD41" w:rsidR="13D4AD41">
        <w:rPr>
          <w:noProof w:val="0"/>
          <w:lang w:val="fr-FR"/>
        </w:rPr>
        <w:t xml:space="preserve">C.Pourquoi avoir choisi </w:t>
      </w:r>
      <w:r w:rsidRPr="13D4AD41" w:rsidR="13D4AD41">
        <w:rPr>
          <w:noProof w:val="0"/>
          <w:lang w:val="fr-FR"/>
        </w:rPr>
        <w:t>Shopify</w:t>
      </w:r>
      <w:r w:rsidRPr="13D4AD41" w:rsidR="13D4AD41">
        <w:rPr>
          <w:noProof w:val="0"/>
          <w:lang w:val="fr-FR"/>
        </w:rPr>
        <w:t xml:space="preserve"> pour développer le site </w:t>
      </w:r>
      <w:r w:rsidRPr="13D4AD41" w:rsidR="13D4AD41">
        <w:rPr>
          <w:noProof w:val="0"/>
          <w:lang w:val="fr-FR"/>
        </w:rPr>
        <w:t>GetFitBox</w:t>
      </w:r>
      <w:bookmarkEnd w:id="805253638"/>
    </w:p>
    <w:p w:rsidRPr="00B61C29" w:rsidR="00B61C29" w:rsidP="13D4AD41" w:rsidRDefault="00B61C29" w14:paraId="58A0D62B" w14:textId="3CF86C41">
      <w:pPr>
        <w:spacing w:before="240" w:beforeAutospacing="off" w:after="240" w:afterAutospacing="off"/>
      </w:pPr>
      <w:r w:rsidRPr="13D4AD41" w:rsidR="13D4AD41">
        <w:rPr>
          <w:rFonts w:ascii="Aptos" w:hAnsi="Aptos" w:eastAsia="Aptos" w:cs="Aptos"/>
          <w:noProof w:val="0"/>
          <w:sz w:val="24"/>
          <w:szCs w:val="24"/>
          <w:lang w:val="fr-FR"/>
        </w:rPr>
        <w:t>Le choix de Shopify s’est imposé comme la solution la plus cohérente pour la création du site e-commerce GetFitBox, à la fois pour des raisons techniques, organisationnelles et stratégiques. Dans le cadre d’un projet étudiant, mais pensé comme une plateforme professionnelle, il était essentiel de s’appuyer sur un outil fiable, sécurisé et accessible, capable de soutenir la vente de box alimentaires tout en garantissant une expérience fluide à l’utilisateur.</w:t>
      </w:r>
    </w:p>
    <w:p w:rsidRPr="00B61C29" w:rsidR="00B61C29" w:rsidP="13D4AD41" w:rsidRDefault="00B61C29" w14:paraId="5C63372B" w14:textId="54426CD9">
      <w:pPr>
        <w:spacing w:before="240" w:beforeAutospacing="off" w:after="240" w:afterAutospacing="off"/>
      </w:pPr>
      <w:r w:rsidRPr="13D4AD41" w:rsidR="13D4AD41">
        <w:rPr>
          <w:rFonts w:ascii="Aptos" w:hAnsi="Aptos" w:eastAsia="Aptos" w:cs="Aptos"/>
          <w:noProof w:val="0"/>
          <w:sz w:val="24"/>
          <w:szCs w:val="24"/>
          <w:lang w:val="fr-FR"/>
        </w:rPr>
        <w:t>Shopify présente d’abord l’avantage d’être une plateforme entièrement pensée pour le commerce en ligne. Tout y est intégré : gestion des produits, paniers, commandes, expéditions et paiements sécurisés. Cette centralisation nous permet de consacrer davantage de temps au contenu, à l’offre nutritionnelle et à la présentation des box plutôt qu’au développement technique. L’interface intuitive facilite la mise en place du site et réduit considérablement la marge d’erreur, ce qui est essentiel pour un projet réalisé dans un cadre pédagogique mais visant un rendu professionnel.</w:t>
      </w:r>
    </w:p>
    <w:p w:rsidRPr="00B61C29" w:rsidR="00B61C29" w:rsidP="13D4AD41" w:rsidRDefault="00B61C29" w14:paraId="42FE9889" w14:textId="11DF9799">
      <w:pPr>
        <w:spacing w:before="240" w:beforeAutospacing="off" w:after="240" w:afterAutospacing="off"/>
      </w:pPr>
      <w:r w:rsidRPr="13D4AD41" w:rsidR="13D4AD41">
        <w:rPr>
          <w:rFonts w:ascii="Aptos" w:hAnsi="Aptos" w:eastAsia="Aptos" w:cs="Aptos"/>
          <w:noProof w:val="0"/>
          <w:sz w:val="24"/>
          <w:szCs w:val="24"/>
          <w:lang w:val="fr-FR"/>
        </w:rPr>
        <w:t>Un autre point déterminant réside dans la gestion de la sécurité. La vente de box alimentaires implique la manipulation de données personnelles sensibles (coordonnées, adresses, préférences alimentaires, informations de commande). Shopify assure automatiquement la conformité aux standards de sécurité du commerce en ligne : certificat SSL, infrastructure fiable, protection contre les intrusions, paiements traités par des prestataires certifiés PCI DSS. En choisissant cette plateforme, nous garantissons un environnement sécurisé sans avoir à développer nous-mêmes des systèmes de protection complexes. Cela simplifie la démarche tout en renforçant la crédibilité du site.</w:t>
      </w:r>
    </w:p>
    <w:p w:rsidRPr="00B61C29" w:rsidR="00B61C29" w:rsidP="13D4AD41" w:rsidRDefault="00B61C29" w14:paraId="2D211F94" w14:textId="28BCDA4C">
      <w:pPr>
        <w:spacing w:before="240" w:beforeAutospacing="off" w:after="240" w:afterAutospacing="off"/>
      </w:pPr>
      <w:r w:rsidRPr="13D4AD41" w:rsidR="13D4AD41">
        <w:rPr>
          <w:rFonts w:ascii="Aptos" w:hAnsi="Aptos" w:eastAsia="Aptos" w:cs="Aptos"/>
          <w:noProof w:val="0"/>
          <w:sz w:val="24"/>
          <w:szCs w:val="24"/>
          <w:lang w:val="fr-FR"/>
        </w:rPr>
        <w:t>Shopify se distingue également par son écosystème riche. Sa librairie d’applications permet d’ajouter rapidement des fonctionnalités essentielles comme l’envoi automatique d’e-mails, le suivi des livraisons, la gestion des abonnements ou la personnalisation des recettes. Pour un site comme GetFitBox, qui doit évoluer avec les besoins des utilisateurs, cette flexibilité constitue un véritable atout. Elle nous permet d’intégrer progressivement de nouvelles options (comme la pause d’abonnement, les avis clients ou la recommandation de recettes) sans repartir de zéro.</w:t>
      </w:r>
    </w:p>
    <w:p w:rsidRPr="00B61C29" w:rsidR="00B61C29" w:rsidP="13D4AD41" w:rsidRDefault="00B61C29" w14:paraId="3EDB484C" w14:textId="218E8E8C">
      <w:pPr>
        <w:spacing w:before="240" w:beforeAutospacing="off" w:after="240" w:afterAutospacing="off"/>
      </w:pPr>
      <w:r w:rsidRPr="13D4AD41" w:rsidR="13D4AD41">
        <w:rPr>
          <w:rFonts w:ascii="Aptos" w:hAnsi="Aptos" w:eastAsia="Aptos" w:cs="Aptos"/>
          <w:noProof w:val="0"/>
          <w:sz w:val="24"/>
          <w:szCs w:val="24"/>
          <w:lang w:val="fr-FR"/>
        </w:rPr>
        <w:t>La plateforme est aussi reconnue pour la qualité de ses thèmes, en particulier Dawn, qui offre une interface moderne, épurée et adaptée à l’univers nutritionnel et sportif de GetFitBox. Ce thème est optimisé pour le mobile, ce qui est indispensable sachant que la majorité des commandes e-commerce se font aujourd’hui via smartphone. Son système de sections personnalisables nous donne la possibilité de créer des pages sur mesure – livraison, FAQ, box, ingrédients – tout en conservant une identité visuelle cohérente.</w:t>
      </w:r>
    </w:p>
    <w:p w:rsidRPr="00B61C29" w:rsidR="00B61C29" w:rsidP="13D4AD41" w:rsidRDefault="00B61C29" w14:paraId="60ED4337" w14:textId="3E62D79A">
      <w:pPr>
        <w:spacing w:before="240" w:beforeAutospacing="off" w:after="240" w:afterAutospacing="off"/>
      </w:pPr>
      <w:r w:rsidRPr="13D4AD41" w:rsidR="13D4AD41">
        <w:rPr>
          <w:rFonts w:ascii="Aptos" w:hAnsi="Aptos" w:eastAsia="Aptos" w:cs="Aptos"/>
          <w:noProof w:val="0"/>
          <w:sz w:val="24"/>
          <w:szCs w:val="24"/>
          <w:lang w:val="fr-FR"/>
        </w:rPr>
        <w:t>D’un point de vue organisationnel, Shopify facilite le travail en équipe. Plusieurs membres peuvent intervenir sur le site, ce qui est particulièrement adapté dans le cadre d’une SAE réalisée en groupe. La gestion du back-office est simplifiée et permet de suivre rapidement les modifications apportées, les pages créées ou les contenus mis à jour.</w:t>
      </w:r>
    </w:p>
    <w:p w:rsidRPr="00B61C29" w:rsidR="00B61C29" w:rsidP="13D4AD41" w:rsidRDefault="00B61C29" w14:paraId="63FF7215" w14:textId="4C758DF7">
      <w:pPr>
        <w:spacing w:before="240" w:beforeAutospacing="off" w:after="240" w:afterAutospacing="off"/>
      </w:pPr>
      <w:r w:rsidRPr="13D4AD41" w:rsidR="13D4AD41">
        <w:rPr>
          <w:rFonts w:ascii="Aptos" w:hAnsi="Aptos" w:eastAsia="Aptos" w:cs="Aptos"/>
          <w:noProof w:val="0"/>
          <w:sz w:val="24"/>
          <w:szCs w:val="24"/>
          <w:lang w:val="fr-FR"/>
        </w:rPr>
        <w:t>Enfin, Shopify est un choix pertinent dans la logique d’un projet qui pourrait être déployé à grande échelle. S’il venait à être développé au-delà du cadre universitaire, la plateforme dispose déjà de toutes les fonctionnalités nécessaires pour soutenir une activité réelle : automatisation logistique, intégration d’outils marketing, synchronisation avec les transporteurs et scalabilité. Ce choix sécurise donc l’avenir du projet et montre que la réflexion a été menée de manière professionnelle.</w:t>
      </w:r>
    </w:p>
    <w:p w:rsidRPr="00B61C29" w:rsidR="00B61C29" w:rsidP="13D4AD41" w:rsidRDefault="00B61C29" w14:paraId="5EC8F1F7" w14:textId="26FABCF7">
      <w:pPr>
        <w:spacing w:before="240" w:beforeAutospacing="off" w:after="240" w:afterAutospacing="off"/>
      </w:pPr>
      <w:r w:rsidRPr="13D4AD41" w:rsidR="13D4AD41">
        <w:rPr>
          <w:rFonts w:ascii="Aptos" w:hAnsi="Aptos" w:eastAsia="Aptos" w:cs="Aptos"/>
          <w:noProof w:val="0"/>
          <w:sz w:val="24"/>
          <w:szCs w:val="24"/>
          <w:lang w:val="fr-FR"/>
        </w:rPr>
        <w:t>En résumé, Shopify représente un compromis idéal entre simplicité de mise en œuvre, sécurité des données, flexibilité fonctionnelle et professionnalisme. Ce choix permet à GetFitBox de proposer un site fiable, esthétique et performant, tout en respectant les contraintes techniques, juridiques et organisationnelles liées au e-commerce alimentaire.</w:t>
      </w:r>
    </w:p>
    <w:p w:rsidRPr="00B61C29" w:rsidR="00B61C29" w:rsidP="00B61C29" w:rsidRDefault="00B61C29" w14:paraId="0D7EBE43" w14:textId="79723E90"/>
    <w:p w:rsidRPr="00B61C29" w:rsidR="00B61C29" w:rsidP="13D4AD41" w:rsidRDefault="00B61C29" w14:paraId="176443F1" w14:textId="0C0AF8BC">
      <w:pPr>
        <w:pStyle w:val="Titre2"/>
        <w:suppressLineNumbers w:val="0"/>
        <w:bidi w:val="0"/>
        <w:spacing w:before="160" w:beforeAutospacing="off" w:after="80" w:afterAutospacing="off" w:line="278" w:lineRule="auto"/>
        <w:ind w:left="0" w:right="0"/>
        <w:jc w:val="left"/>
      </w:pPr>
      <w:r w:rsidRPr="13D4AD41" w:rsidR="13D4AD41">
        <w:rPr>
          <w:noProof w:val="0"/>
          <w:lang w:val="fr-FR"/>
        </w:rPr>
        <w:t>D. Normes</w:t>
      </w:r>
      <w:r w:rsidRPr="13D4AD41" w:rsidR="13D4AD41">
        <w:rPr>
          <w:noProof w:val="0"/>
          <w:lang w:val="fr-FR"/>
        </w:rPr>
        <w:t xml:space="preserve"> en vigueur et justification du choix des fournisseurs </w:t>
      </w:r>
    </w:p>
    <w:p w:rsidR="13D4AD41" w:rsidP="13D4AD41" w:rsidRDefault="13D4AD41" w14:paraId="2F98442A" w14:textId="110E8CE5">
      <w:pPr>
        <w:pStyle w:val="Normal"/>
        <w:bidi w:val="0"/>
        <w:rPr>
          <w:noProof w:val="0"/>
          <w:lang w:val="fr-FR"/>
        </w:rPr>
      </w:pPr>
    </w:p>
    <w:p w:rsidR="13D4AD41" w:rsidP="13D4AD41" w:rsidRDefault="13D4AD41" w14:paraId="64FE6A2E" w14:textId="5A621223">
      <w:pPr>
        <w:pStyle w:val="Normal"/>
        <w:bidi w:val="0"/>
      </w:pPr>
      <w:r w:rsidRPr="13D4AD41" w:rsidR="13D4AD41">
        <w:rPr>
          <w:noProof w:val="0"/>
          <w:lang w:val="fr-FR"/>
        </w:rPr>
        <w:t xml:space="preserve">Pour pouvoir prendre place sur le marché des box alimentaires livrées à domicile, nous avons dû faire attention à respecter un certain nombre de certifications et de normes européennes et internationales. Parmi ces nomes, 3 se distinguent par leur importance absolue car elles concernent la sécurité alimentaire des produits utilisés : </w:t>
      </w:r>
    </w:p>
    <w:p w:rsidR="13D4AD41" w:rsidP="13D4AD41" w:rsidRDefault="13D4AD41" w14:paraId="2AC3C4A9" w14:textId="3CF1A194">
      <w:pPr>
        <w:pStyle w:val="Normal"/>
        <w:bidi w:val="0"/>
        <w:rPr>
          <w:b w:val="0"/>
          <w:bCs w:val="0"/>
          <w:noProof w:val="0"/>
          <w:lang w:val="fr-FR"/>
        </w:rPr>
      </w:pPr>
    </w:p>
    <w:p w:rsidR="13D4AD41" w:rsidP="13D4AD41" w:rsidRDefault="13D4AD41" w14:paraId="56600AF5" w14:textId="7914B2FC">
      <w:pPr>
        <w:pStyle w:val="Titre2"/>
        <w:bidi w:val="0"/>
        <w:spacing w:before="299" w:beforeAutospacing="off" w:after="299" w:afterAutospacing="off"/>
        <w:rPr>
          <w:rFonts w:ascii="Aptos" w:hAnsi="Aptos" w:eastAsia="Aptos" w:cs="Aptos" w:asciiTheme="minorAscii" w:hAnsiTheme="minorAscii" w:eastAsiaTheme="minorAscii" w:cstheme="minorAscii"/>
          <w:b w:val="0"/>
          <w:bCs w:val="0"/>
          <w:noProof w:val="0"/>
          <w:color w:val="000000" w:themeColor="text1" w:themeTint="FF" w:themeShade="FF"/>
          <w:sz w:val="28"/>
          <w:szCs w:val="28"/>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8"/>
          <w:szCs w:val="28"/>
          <w:lang w:val="fr-FR"/>
        </w:rPr>
        <w:t>1. IFS (International Featured Standards)</w:t>
      </w:r>
    </w:p>
    <w:p w:rsidR="13D4AD41" w:rsidP="13D4AD41" w:rsidRDefault="13D4AD41" w14:paraId="4C72251F" w14:textId="71A89119">
      <w:pPr>
        <w:bidi w:val="0"/>
        <w:spacing w:before="240" w:beforeAutospacing="off" w:after="240" w:afterAutospacing="off"/>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L’IFS est un référentiel de qualité et de sécurité alimentaire principalement utilisé par les distributeurs européens.</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Il évalue la capacité des fournisseurs à produire des aliments sûrs, conformes aux exigences légales et aux attentes des enseignes.</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La certification IFS repose sur des audits stricts portant sur : traçabilité, maîtrise des risques, hygiène, processus de production, contrôles qualité.</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Elle est très demandée dans la grande distribution et pour la fourniture de produits à marque distributeur.</w:t>
      </w:r>
    </w:p>
    <w:p w:rsidR="13D4AD41" w:rsidP="13D4AD41" w:rsidRDefault="13D4AD41" w14:paraId="2C6A92B2" w14:textId="3948881D">
      <w:pPr>
        <w:pStyle w:val="Titre2"/>
        <w:bidi w:val="0"/>
        <w:spacing w:before="299" w:beforeAutospacing="off" w:after="299" w:afterAutospacing="off"/>
        <w:rPr>
          <w:rFonts w:ascii="Aptos" w:hAnsi="Aptos" w:eastAsia="Aptos" w:cs="Aptos" w:asciiTheme="minorAscii" w:hAnsiTheme="minorAscii" w:eastAsiaTheme="minorAscii" w:cstheme="minorAscii"/>
          <w:b w:val="0"/>
          <w:bCs w:val="0"/>
          <w:noProof w:val="0"/>
          <w:color w:val="000000" w:themeColor="text1" w:themeTint="FF" w:themeShade="FF"/>
          <w:sz w:val="28"/>
          <w:szCs w:val="28"/>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8"/>
          <w:szCs w:val="28"/>
          <w:lang w:val="fr-FR"/>
        </w:rPr>
        <w:t>2. HACCP (Hazard Analysis Critical Control Points)</w:t>
      </w:r>
    </w:p>
    <w:p w:rsidR="13D4AD41" w:rsidP="13D4AD41" w:rsidRDefault="13D4AD41" w14:paraId="4588FA8C" w14:textId="48831B90">
      <w:pPr>
        <w:bidi w:val="0"/>
        <w:spacing w:before="240" w:beforeAutospacing="off" w:after="240" w:afterAutospacing="off"/>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Le HACCP est une méthode permettant d’identifier, d’évaluer et de maîtriser les dangers biologiques, chimiques et physiques dans la chaîne de production alimentaire.</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Il repose sur 7 principes : analyse des dangers, détermination des points critiques (CCP), limites critiques, surveillance, actions correctives, vérification et documentation.</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Toutes les entreprises alimentaires doivent appliquer une démarche HACCP pour garantir la sécurité des aliments.</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C’est la base des systèmes de sécurité alimentaire.</w:t>
      </w:r>
    </w:p>
    <w:p w:rsidR="13D4AD41" w:rsidP="13D4AD41" w:rsidRDefault="13D4AD41" w14:paraId="07BBFFF9" w14:textId="7BD984F2">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p>
    <w:p w:rsidR="13D4AD41" w:rsidP="13D4AD41" w:rsidRDefault="13D4AD41" w14:paraId="1FA7C4B8" w14:textId="2432EB1A">
      <w:pPr>
        <w:pStyle w:val="Titre2"/>
        <w:bidi w:val="0"/>
        <w:spacing w:before="299" w:beforeAutospacing="off" w:after="299" w:afterAutospacing="off"/>
        <w:rPr>
          <w:rFonts w:ascii="Aptos" w:hAnsi="Aptos" w:eastAsia="Aptos" w:cs="Aptos" w:asciiTheme="minorAscii" w:hAnsiTheme="minorAscii" w:eastAsiaTheme="minorAscii" w:cstheme="minorAscii"/>
          <w:b w:val="0"/>
          <w:bCs w:val="0"/>
          <w:noProof w:val="0"/>
          <w:color w:val="000000" w:themeColor="text1" w:themeTint="FF" w:themeShade="FF"/>
          <w:sz w:val="28"/>
          <w:szCs w:val="28"/>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8"/>
          <w:szCs w:val="28"/>
          <w:lang w:val="fr-FR"/>
        </w:rPr>
        <w:t>3. ISO 22000</w:t>
      </w:r>
    </w:p>
    <w:p w:rsidR="13D4AD41" w:rsidP="13D4AD41" w:rsidRDefault="13D4AD41" w14:paraId="531A3E19" w14:textId="3A05674E">
      <w:pPr>
        <w:bidi w:val="0"/>
        <w:spacing w:before="240" w:beforeAutospacing="off" w:after="240" w:afterAutospacing="off"/>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ISO 22000 est une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norme internationale</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 qui définit un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système de management de la sécurité des denrées alimentaires</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Elle combine les principes HACCP avec les exigences de management ISO (documentation, amélioration continue, communication interne/externe).</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Elle s’applique à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toute la chaîne agroalimentaire</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 : producteurs, transformateurs, transport, distribution.</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Elle certifie que l’entreprise maîtrise de manière globale et structurée la sécurité sanitaire des aliments.</w:t>
      </w:r>
    </w:p>
    <w:p w:rsidR="13D4AD41" w:rsidP="13D4AD41" w:rsidRDefault="13D4AD41" w14:paraId="39E321E8" w14:textId="7BC3E1BD">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p>
    <w:p w:rsidR="13D4AD41" w:rsidP="13D4AD41" w:rsidRDefault="13D4AD41" w14:paraId="564228D2" w14:textId="63FF37CB">
      <w:pPr>
        <w:pStyle w:val="Normal"/>
        <w:bidi w:val="0"/>
        <w:spacing w:before="240" w:beforeAutospacing="off" w:after="240" w:afterAutospacing="off"/>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Partant de ce constat, nous avons fait un benchmark et avons choisi plusieurs fournisseurs qui répondaient à ces critères et qui convenaient aux impératifs de flexibilité (notamment pour les livraisons),qualité, fiabilité et de professionnalisme :</w:t>
      </w:r>
    </w:p>
    <w:p w:rsidR="13D4AD41" w:rsidP="13D4AD41" w:rsidRDefault="13D4AD41" w14:paraId="3F8EDDC7" w14:textId="0A1915C0">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p>
    <w:p w:rsidR="13D4AD41" w:rsidP="13D4AD41" w:rsidRDefault="13D4AD41" w14:paraId="20810557" w14:textId="3035F0FB">
      <w:pPr>
        <w:pStyle w:val="Normal"/>
        <w:bidi w:val="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pP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Agis : pour les féculents, les poissons et les</w:t>
      </w: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 xml:space="preserve"> plats semi-préparés </w:t>
      </w: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(nems, sauces...)</w:t>
      </w:r>
    </w:p>
    <w:p w:rsidR="13D4AD41" w:rsidP="13D4AD41" w:rsidRDefault="13D4AD41" w14:paraId="195D6DA9" w14:textId="3DAA1342">
      <w:pPr>
        <w:pStyle w:val="Normal"/>
        <w:bidi w:val="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C’est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une entreprise française filiale du groupe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LDC</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 (géant français de la volaille et de l’agroalimentaire), AGIS compte environ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800 collaborateurs.</w:t>
      </w:r>
    </w:p>
    <w:p w:rsidR="13D4AD41" w:rsidP="13D4AD41" w:rsidRDefault="13D4AD41" w14:paraId="2F0ED1B9" w14:textId="75626A8C">
      <w:pPr>
        <w:pStyle w:val="Normal"/>
        <w:bidi w:val="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L’entreprise met un fort accent sur l’innovation culinaire, en proposant des recettes inspirées du monde entier, mais aussi sur la qualité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nutritive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 elle s’engage à limiter les additifs, arômes artificiels et colorants dans ses produits.</w:t>
      </w:r>
    </w:p>
    <w:p w:rsidR="13D4AD41" w:rsidP="13D4AD41" w:rsidRDefault="13D4AD41" w14:paraId="18EDE771" w14:textId="27FD21EA">
      <w:pPr>
        <w:pStyle w:val="Normal"/>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Enfin, sur le plan économique, AGIS réalise un chiffre d’affaires d’environ 200 M€, et produit des millions de repas chaque année.</w:t>
      </w:r>
    </w:p>
    <w:p w:rsidR="13D4AD41" w:rsidP="13D4AD41" w:rsidRDefault="13D4AD41" w14:paraId="68DF3D2D" w14:textId="3638E19D">
      <w:pPr>
        <w:pStyle w:val="Normal"/>
        <w:bidi w:val="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p>
    <w:p w:rsidR="13D4AD41" w:rsidP="13D4AD41" w:rsidRDefault="13D4AD41" w14:paraId="2DE466D4" w14:textId="69DFBEF9">
      <w:pPr>
        <w:pStyle w:val="Normal"/>
        <w:bidi w:val="0"/>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pP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 xml:space="preserve">Terrena : pour les viandes non halal </w:t>
      </w:r>
    </w:p>
    <w:p w:rsidR="13D4AD41" w:rsidP="13D4AD41" w:rsidRDefault="13D4AD41" w14:paraId="116B9E71" w14:textId="2B2B4C3B">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Il s'agit d’une coopérative agricole française, qui regroupe environ 18 000 exploitations agricoles et emploie 13 000 collaborateurs.</w:t>
      </w:r>
    </w:p>
    <w:p w:rsidR="13D4AD41" w:rsidP="13D4AD41" w:rsidRDefault="13D4AD41" w14:paraId="0D924333" w14:textId="2DD55D97">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Terrena couvre de nombreuses filières : productions animales (volailles, porcs, bovins, œufs), production végétale (céréales, protéines végétales, arboriculture, meunerie), ainsi qu’une activité agroalimentaire via ses marques.</w:t>
      </w:r>
    </w:p>
    <w:p w:rsidR="13D4AD41" w:rsidP="13D4AD41" w:rsidRDefault="13D4AD41" w14:paraId="56FE055D" w14:textId="44296605">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Enfin, elle investit fortement : par exemple, en 2025, la coopérative prévoit 170 millions d’euros d’investissements pour moderniser ses infrastructures et soutenir ses filières en transition.</w:t>
      </w:r>
    </w:p>
    <w:p w:rsidR="13D4AD41" w:rsidP="13D4AD41" w:rsidRDefault="13D4AD41" w14:paraId="48904814" w14:textId="676EB364">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Son chiffre d’affaires était d’environ 5,6 milliards d’euros en 2024.</w:t>
      </w:r>
    </w:p>
    <w:p w:rsidR="13D4AD41" w:rsidP="13D4AD41" w:rsidRDefault="13D4AD41" w14:paraId="6A6BAD22" w14:textId="35894603">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p>
    <w:p w:rsidR="13D4AD41" w:rsidP="13D4AD41" w:rsidRDefault="13D4AD41" w14:paraId="61A91FF2" w14:textId="1AD3D9CA">
      <w:pPr>
        <w:pStyle w:val="Normal"/>
        <w:bidi w:val="0"/>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pP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InnoVeg</w:t>
      </w: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 xml:space="preserve"> Food : produits végétariens frais et surgelés (</w:t>
      </w: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capacités</w:t>
      </w: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 xml:space="preserve"> de stockage)</w:t>
      </w:r>
    </w:p>
    <w:p w:rsidR="13D4AD41" w:rsidP="13D4AD41" w:rsidRDefault="13D4AD41" w14:paraId="55C29E60" w14:textId="617F31F0">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C’est un grossiste français spécialisé dans la distribution de produits à base végétale, notamment des alternatives véganes ou partiellement végétalisées. </w:t>
      </w:r>
      <w:r>
        <w:br/>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Ils disposent de capacités de stockage frais et surgelé, ce qui leur permet d’être réactifs et de fournir toute l’Europe,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de la simple palette</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 aux camions complets.</w:t>
      </w:r>
    </w:p>
    <w:p w:rsidR="13D4AD41" w:rsidP="13D4AD41" w:rsidRDefault="13D4AD41" w14:paraId="40234F3F" w14:textId="5D215FCC">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Leur équipe se veut “à taille humaine”, orientée vers la co-construction : ils accompagnent même les marques dans la législation, le positionnement marketing, l’analyse de marché et la stratégie de vente.</w:t>
      </w:r>
    </w:p>
    <w:p w:rsidR="13D4AD41" w:rsidP="13D4AD41" w:rsidRDefault="13D4AD41" w14:paraId="048912EB" w14:textId="0EABCF36">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Ils</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 comptent plus de </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15 ans d'expérience</w:t>
      </w: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 xml:space="preserve"> dans l’industrie agroalimentaire</w:t>
      </w:r>
    </w:p>
    <w:p w:rsidR="13D4AD41" w:rsidP="13D4AD41" w:rsidRDefault="13D4AD41" w14:paraId="19050FD7" w14:textId="2E7D39EA">
      <w:pPr>
        <w:pStyle w:val="Normal"/>
        <w:bidi w:val="0"/>
        <w:spacing w:before="240" w:beforeAutospacing="off" w:after="240" w:afterAutospacing="off"/>
        <w:rPr>
          <w:rFonts w:ascii="Aptos" w:hAnsi="Aptos" w:eastAsia="Aptos" w:cs="Aptos"/>
          <w:noProof w:val="0"/>
          <w:color w:val="000000" w:themeColor="text1" w:themeTint="FF" w:themeShade="FF"/>
          <w:sz w:val="24"/>
          <w:szCs w:val="24"/>
          <w:lang w:val="fr-FR"/>
        </w:rPr>
      </w:pPr>
    </w:p>
    <w:p w:rsidR="13D4AD41" w:rsidP="13D4AD41" w:rsidRDefault="13D4AD41" w14:paraId="72382AAA" w14:textId="4324E591">
      <w:pPr>
        <w:pStyle w:val="Normal"/>
        <w:bidi w:val="0"/>
        <w:spacing w:before="240" w:beforeAutospacing="off" w:after="240" w:afterAutospacing="off"/>
      </w:pP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Nasrya</w:t>
      </w:r>
      <w:r w:rsidRPr="13D4AD41" w:rsidR="13D4AD41">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fr-FR"/>
        </w:rPr>
        <w:t xml:space="preserve"> : pour la viande halal </w:t>
      </w:r>
    </w:p>
    <w:p w:rsidR="13D4AD41" w:rsidP="13D4AD41" w:rsidRDefault="13D4AD41" w14:paraId="7F4FED4F" w14:textId="37BEB760">
      <w:pPr>
        <w:pStyle w:val="Normal"/>
        <w:bidi w:val="0"/>
        <w:spacing w:before="240" w:beforeAutospacing="off" w:after="240" w:afterAutospacing="off"/>
        <w:rPr>
          <w:rFonts w:ascii="Aptos" w:hAnsi="Aptos" w:eastAsia="Aptos" w:cs="Aptos"/>
          <w:b w:val="0"/>
          <w:bCs w:val="0"/>
          <w:noProof w:val="0"/>
          <w:color w:val="000000" w:themeColor="text1" w:themeTint="FF" w:themeShade="FF"/>
          <w:sz w:val="24"/>
          <w:szCs w:val="24"/>
          <w:lang w:val="fr-FR"/>
        </w:rPr>
      </w:pPr>
      <w:r w:rsidRPr="13D4AD41" w:rsidR="13D4AD41">
        <w:rPr>
          <w:rFonts w:ascii="Aptos" w:hAnsi="Aptos" w:eastAsia="Aptos" w:cs="Aptos"/>
          <w:b w:val="0"/>
          <w:bCs w:val="0"/>
          <w:noProof w:val="0"/>
          <w:color w:val="000000" w:themeColor="text1" w:themeTint="FF" w:themeShade="FF"/>
          <w:sz w:val="24"/>
          <w:szCs w:val="24"/>
          <w:lang w:val="fr-FR"/>
        </w:rPr>
        <w:t>Nasrya</w:t>
      </w:r>
      <w:r w:rsidRPr="13D4AD41" w:rsidR="13D4AD41">
        <w:rPr>
          <w:rFonts w:ascii="Aptos" w:hAnsi="Aptos" w:eastAsia="Aptos" w:cs="Aptos"/>
          <w:b w:val="0"/>
          <w:bCs w:val="0"/>
          <w:noProof w:val="0"/>
          <w:color w:val="000000" w:themeColor="text1" w:themeTint="FF" w:themeShade="FF"/>
          <w:sz w:val="24"/>
          <w:szCs w:val="24"/>
          <w:lang w:val="fr-FR"/>
        </w:rPr>
        <w:t xml:space="preserve"> est la marque halal du groupe AVIGROS</w:t>
      </w:r>
      <w:r w:rsidRPr="13D4AD41" w:rsidR="13D4AD41">
        <w:rPr>
          <w:rFonts w:ascii="Aptos" w:hAnsi="Aptos" w:eastAsia="Aptos" w:cs="Aptos"/>
          <w:b w:val="0"/>
          <w:bCs w:val="0"/>
          <w:noProof w:val="0"/>
          <w:color w:val="000000" w:themeColor="text1" w:themeTint="FF" w:themeShade="FF"/>
          <w:sz w:val="24"/>
          <w:szCs w:val="24"/>
          <w:lang w:val="fr-FR"/>
        </w:rPr>
        <w:t>, un important grossiste de volaille et produits carnés basé à Rungis.</w:t>
      </w:r>
    </w:p>
    <w:p w:rsidR="13D4AD41" w:rsidP="13D4AD41" w:rsidRDefault="13D4AD41" w14:paraId="467E7841" w14:textId="07C0B17A">
      <w:pPr>
        <w:pStyle w:val="Normal"/>
        <w:bidi w:val="0"/>
        <w:spacing w:before="240" w:beforeAutospacing="off" w:after="240" w:afterAutospacing="off"/>
        <w:rPr>
          <w:rFonts w:ascii="Aptos" w:hAnsi="Aptos" w:eastAsia="Aptos" w:cs="Aptos"/>
          <w:b w:val="0"/>
          <w:bCs w:val="0"/>
          <w:noProof w:val="0"/>
          <w:color w:val="000000" w:themeColor="text1" w:themeTint="FF" w:themeShade="FF"/>
          <w:sz w:val="24"/>
          <w:szCs w:val="24"/>
          <w:lang w:val="fr-FR"/>
        </w:rPr>
      </w:pPr>
      <w:r>
        <w:br/>
      </w:r>
      <w:r w:rsidRPr="13D4AD41" w:rsidR="13D4AD41">
        <w:rPr>
          <w:rFonts w:ascii="Aptos" w:hAnsi="Aptos" w:eastAsia="Aptos" w:cs="Aptos"/>
          <w:b w:val="0"/>
          <w:bCs w:val="0"/>
          <w:noProof w:val="0"/>
          <w:color w:val="000000" w:themeColor="text1" w:themeTint="FF" w:themeShade="FF"/>
          <w:sz w:val="24"/>
          <w:szCs w:val="24"/>
          <w:lang w:val="fr-FR"/>
        </w:rPr>
        <w:t xml:space="preserve">Le chiffre d’affaires d’AVIGROS est d’environ </w:t>
      </w:r>
      <w:r w:rsidRPr="13D4AD41" w:rsidR="13D4AD41">
        <w:rPr>
          <w:rFonts w:ascii="Aptos" w:hAnsi="Aptos" w:eastAsia="Aptos" w:cs="Aptos"/>
          <w:b w:val="0"/>
          <w:bCs w:val="0"/>
          <w:noProof w:val="0"/>
          <w:color w:val="000000" w:themeColor="text1" w:themeTint="FF" w:themeShade="FF"/>
          <w:sz w:val="24"/>
          <w:szCs w:val="24"/>
          <w:lang w:val="fr-FR"/>
        </w:rPr>
        <w:t>123 millions d’euros</w:t>
      </w:r>
      <w:r w:rsidRPr="13D4AD41" w:rsidR="13D4AD41">
        <w:rPr>
          <w:rFonts w:ascii="Aptos" w:hAnsi="Aptos" w:eastAsia="Aptos" w:cs="Aptos"/>
          <w:b w:val="0"/>
          <w:bCs w:val="0"/>
          <w:noProof w:val="0"/>
          <w:color w:val="000000" w:themeColor="text1" w:themeTint="FF" w:themeShade="FF"/>
          <w:sz w:val="24"/>
          <w:szCs w:val="24"/>
          <w:lang w:val="fr-FR"/>
        </w:rPr>
        <w:t xml:space="preserve"> par an.</w:t>
      </w:r>
    </w:p>
    <w:p w:rsidR="13D4AD41" w:rsidP="13D4AD41" w:rsidRDefault="13D4AD41" w14:paraId="53A7AF4C" w14:textId="7375AD03">
      <w:pPr>
        <w:pStyle w:val="Normal"/>
        <w:bidi w:val="0"/>
        <w:spacing w:before="240" w:beforeAutospacing="off" w:after="240" w:afterAutospacing="off"/>
        <w:ind w:left="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AVIGROS compte environ 150 salariés selon son site</w:t>
      </w:r>
    </w:p>
    <w:p w:rsidR="13D4AD41" w:rsidP="13D4AD41" w:rsidRDefault="13D4AD41" w14:paraId="2A7B9B99" w14:textId="25D094CB">
      <w:pPr>
        <w:pStyle w:val="Normal"/>
        <w:bidi w:val="0"/>
        <w:spacing w:before="240" w:beforeAutospacing="off" w:after="240" w:afterAutospacing="off"/>
        <w:ind w:left="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pPr>
      <w:r w:rsidRPr="13D4AD41" w:rsidR="13D4AD41">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FR"/>
        </w:rPr>
        <w:t>Ils sont certifiés AVS.</w:t>
      </w:r>
    </w:p>
    <w:p w:rsidR="13D4AD41" w:rsidP="13D4AD41" w:rsidRDefault="13D4AD41" w14:paraId="4FD8041D" w14:textId="37C3190C">
      <w:pPr>
        <w:pStyle w:val="Normal"/>
      </w:pPr>
    </w:p>
    <w:p w:rsidRPr="00B61C29" w:rsidR="00B61C29" w:rsidP="13D4AD41" w:rsidRDefault="00B61C29" w14:paraId="7C8F39B5" w14:textId="1D035751">
      <w:pPr>
        <w:pStyle w:val="Titre1"/>
        <w:numPr>
          <w:ilvl w:val="0"/>
          <w:numId w:val="22"/>
        </w:numPr>
        <w:rPr/>
      </w:pPr>
      <w:bookmarkStart w:name="_Toc1798432884" w:id="793695959"/>
      <w:r w:rsidR="13D4AD41">
        <w:rPr/>
        <w:t>Cadre et réglementation de l’activité</w:t>
      </w:r>
      <w:bookmarkEnd w:id="793695959"/>
    </w:p>
    <w:p w:rsidRPr="00B61C29" w:rsidR="00B61C29" w:rsidP="00B61C29" w:rsidRDefault="00B61C29" w14:paraId="1DA5C7B2" w14:textId="77777777">
      <w:r w:rsidRPr="00B61C29">
        <w:t>L’activité de GetFitBox relève du e-commerce alimentaire et doit respecter plusieurs obligations légales :</w:t>
      </w:r>
    </w:p>
    <w:p w:rsidRPr="00B61C29" w:rsidR="00B61C29" w:rsidP="13D4AD41" w:rsidRDefault="00B61C29" w14:paraId="7BEAC3B7" w14:textId="4A8AA66E">
      <w:pPr>
        <w:pStyle w:val="Paragraphedeliste"/>
        <w:numPr>
          <w:ilvl w:val="0"/>
          <w:numId w:val="31"/>
        </w:numPr>
        <w:rPr>
          <w:sz w:val="24"/>
          <w:szCs w:val="24"/>
        </w:rPr>
      </w:pPr>
      <w:r w:rsidR="13D4AD41">
        <w:rPr/>
        <w:t>Mentions légales et CGV visibles sur le site (informations sur l’entreprise, prix TTC, droit de rétractation de 14 jours).</w:t>
      </w:r>
      <w:r>
        <w:br/>
      </w:r>
    </w:p>
    <w:p w:rsidRPr="00B61C29" w:rsidR="00B61C29" w:rsidP="13D4AD41" w:rsidRDefault="00B61C29" w14:paraId="78632B54" w14:textId="77584977">
      <w:pPr>
        <w:pStyle w:val="Paragraphedeliste"/>
        <w:numPr>
          <w:ilvl w:val="0"/>
          <w:numId w:val="31"/>
        </w:numPr>
        <w:rPr>
          <w:sz w:val="24"/>
          <w:szCs w:val="24"/>
        </w:rPr>
      </w:pPr>
      <w:r w:rsidR="13D4AD41">
        <w:rPr/>
        <w:t>Sécurisation des paiements en ligne via un protocole HTTPS et un prestataire agréé.</w:t>
      </w:r>
      <w:r>
        <w:br/>
      </w:r>
    </w:p>
    <w:p w:rsidRPr="00B61C29" w:rsidR="00B61C29" w:rsidP="13D4AD41" w:rsidRDefault="00B61C29" w14:paraId="0F822C6E" w14:textId="3914B801">
      <w:pPr>
        <w:pStyle w:val="Paragraphedeliste"/>
        <w:numPr>
          <w:ilvl w:val="0"/>
          <w:numId w:val="31"/>
        </w:numPr>
        <w:rPr>
          <w:sz w:val="24"/>
          <w:szCs w:val="24"/>
        </w:rPr>
      </w:pPr>
      <w:r w:rsidR="13D4AD41">
        <w:rPr/>
        <w:t>Respect du RGPD pour la gestion des données personnelles des clients.</w:t>
      </w:r>
      <w:r>
        <w:br/>
      </w:r>
    </w:p>
    <w:p w:rsidRPr="00B61C29" w:rsidR="00B61C29" w:rsidP="13D4AD41" w:rsidRDefault="00B61C29" w14:paraId="0FEF35A1" w14:textId="11E41873">
      <w:pPr>
        <w:pStyle w:val="Paragraphedeliste"/>
        <w:numPr>
          <w:ilvl w:val="0"/>
          <w:numId w:val="31"/>
        </w:numPr>
        <w:rPr>
          <w:sz w:val="24"/>
          <w:szCs w:val="24"/>
        </w:rPr>
      </w:pPr>
      <w:r w:rsidR="13D4AD41">
        <w:rPr/>
        <w:t>Affichage obligatoire des allergènes et valeurs nutritionnelles sur chaque recette.</w:t>
      </w:r>
      <w:r>
        <w:br/>
      </w:r>
    </w:p>
    <w:p w:rsidRPr="00B61C29" w:rsidR="00B61C29" w:rsidP="13D4AD41" w:rsidRDefault="00B61C29" w14:paraId="66E927C5" w14:textId="77777777">
      <w:pPr>
        <w:pStyle w:val="Paragraphedeliste"/>
        <w:numPr>
          <w:ilvl w:val="0"/>
          <w:numId w:val="31"/>
        </w:numPr>
        <w:rPr>
          <w:sz w:val="24"/>
          <w:szCs w:val="24"/>
        </w:rPr>
      </w:pPr>
      <w:r w:rsidR="13D4AD41">
        <w:rPr/>
        <w:t>Respect des règles sanitaires et de traçabilité des produits (normes HACCP, chaîne du froid).</w:t>
      </w:r>
      <w:r>
        <w:br/>
      </w:r>
      <w:r>
        <w:br/>
      </w:r>
    </w:p>
    <w:p w:rsidRPr="00B61C29" w:rsidR="00B61C29" w:rsidP="00B61C29" w:rsidRDefault="00B61C29" w14:paraId="19A798F2" w14:textId="77777777">
      <w:r w:rsidRPr="00B61C29">
        <w:t>Ces mesures garantissent la conformité juridique du site et la confiance des utilisateurs.</w:t>
      </w:r>
    </w:p>
    <w:p w:rsidRPr="00B61C29" w:rsidR="00B61C29" w:rsidP="00B61C29" w:rsidRDefault="00B61C29" w14:paraId="4DA3305D" w14:textId="77777777"/>
    <w:p w:rsidRPr="00B61C29" w:rsidR="00B61C29" w:rsidP="00B61C29" w:rsidRDefault="00B61C29" w14:paraId="08833F53" w14:textId="77777777">
      <w:r w:rsidRPr="00B61C29">
        <w:t>Le projet GetFitBox illustre une véritable transformation digitale du secteur alimentaire.</w:t>
      </w:r>
      <w:r w:rsidRPr="00B61C29">
        <w:br/>
      </w:r>
      <w:r w:rsidRPr="00B61C29">
        <w:t xml:space="preserve"> En centralisant les données clients et les commandes dans une base sécurisée, nous facilitons la personnalisation de l’offre et le suivi de la satisfaction. Le site permettra aussi d’analyser les ventes, d’ajuster les stocks et d’améliorer la logistique.</w:t>
      </w:r>
    </w:p>
    <w:p w:rsidRPr="00B61C29" w:rsidR="00B61C29" w:rsidP="00B61C29" w:rsidRDefault="00B61C29" w14:paraId="2E20F6F8" w14:textId="77777777">
      <w:r w:rsidRPr="00B61C29">
        <w:t>À travers ce projet, nous souhaitons montrer comment un outil numérique peut moderniser une activité traditionnelle (la nutrition sportive) en offrant un service plus rapide, plus précis et plus connecté aux attentes des consommateurs.</w:t>
      </w:r>
    </w:p>
    <w:p w:rsidRPr="00B61C29" w:rsidR="00B61C29" w:rsidP="00B61C29" w:rsidRDefault="00B61C29" w14:paraId="7F4A2B22" w14:textId="411BDDF1">
      <w:pPr>
        <w:pStyle w:val="Titre2"/>
      </w:pPr>
      <w:bookmarkStart w:name="_Toc1439708195" w:id="279516373"/>
      <w:r>
        <w:br/>
      </w:r>
      <w:r>
        <w:br/>
      </w:r>
      <w:r>
        <w:br/>
      </w:r>
      <w:r w:rsidR="13D4AD41">
        <w:rPr/>
        <w:t xml:space="preserve">A. </w:t>
      </w:r>
      <w:r w:rsidR="13D4AD41">
        <w:rPr/>
        <w:t xml:space="preserve">Droits d’auteur applicables à notre </w:t>
      </w:r>
      <w:r w:rsidR="13D4AD41">
        <w:rPr/>
        <w:t>activité</w:t>
      </w:r>
      <w:bookmarkEnd w:id="279516373"/>
    </w:p>
    <w:p w:rsidRPr="00B61C29" w:rsidR="00B61C29" w:rsidP="00B61C29" w:rsidRDefault="00B61C29" w14:paraId="5B65AA5D" w14:textId="77777777">
      <w:r w:rsidRPr="00B61C29">
        <w:t>La création du site GetFitBox s’inscrit dans le cadre de la propriété intellectuelle. En France, toute œuvre originale bénéficie automatiquement de la protection par le droit d’auteur dès sa création, sans formalité particulière.</w:t>
      </w:r>
      <w:r w:rsidRPr="00B61C29">
        <w:br/>
      </w:r>
      <w:r w:rsidRPr="00B61C29">
        <w:t xml:space="preserve"> Dans notre cas, plusieurs éléments du projet sont concernés :</w:t>
      </w:r>
    </w:p>
    <w:p w:rsidRPr="00B61C29" w:rsidR="00B61C29" w:rsidP="13D4AD41" w:rsidRDefault="00B61C29" w14:paraId="6645AB18" w14:textId="471D61B7">
      <w:pPr>
        <w:pStyle w:val="Paragraphedeliste"/>
        <w:numPr>
          <w:ilvl w:val="0"/>
          <w:numId w:val="32"/>
        </w:numPr>
        <w:rPr>
          <w:sz w:val="24"/>
          <w:szCs w:val="24"/>
        </w:rPr>
      </w:pPr>
      <w:r w:rsidR="13D4AD41">
        <w:rPr/>
        <w:t xml:space="preserve">Le nom </w:t>
      </w:r>
      <w:r w:rsidR="13D4AD41">
        <w:rPr/>
        <w:t>GetFitBox</w:t>
      </w:r>
      <w:r w:rsidR="13D4AD41">
        <w:rPr/>
        <w:t xml:space="preserve"> et le logo de la marque ;</w:t>
      </w:r>
      <w:r>
        <w:br/>
      </w:r>
    </w:p>
    <w:p w:rsidRPr="00B61C29" w:rsidR="00B61C29" w:rsidP="13D4AD41" w:rsidRDefault="00B61C29" w14:paraId="19C1947C" w14:textId="6345258F">
      <w:pPr>
        <w:pStyle w:val="Paragraphedeliste"/>
        <w:numPr>
          <w:ilvl w:val="0"/>
          <w:numId w:val="32"/>
        </w:numPr>
        <w:rPr>
          <w:sz w:val="24"/>
          <w:szCs w:val="24"/>
        </w:rPr>
      </w:pPr>
      <w:r w:rsidR="13D4AD41">
        <w:rPr/>
        <w:t>Le design et la structure graphique du site (mise en page, couleurs, visuels originaux) ;</w:t>
      </w:r>
      <w:r>
        <w:br/>
      </w:r>
    </w:p>
    <w:p w:rsidRPr="00B61C29" w:rsidR="00B61C29" w:rsidP="13D4AD41" w:rsidRDefault="00B61C29" w14:paraId="326A0794" w14:textId="04CD489E">
      <w:pPr>
        <w:pStyle w:val="Paragraphedeliste"/>
        <w:numPr>
          <w:ilvl w:val="0"/>
          <w:numId w:val="32"/>
        </w:numPr>
        <w:rPr>
          <w:sz w:val="24"/>
          <w:szCs w:val="24"/>
        </w:rPr>
      </w:pPr>
      <w:r w:rsidR="13D4AD41">
        <w:rPr/>
        <w:t>Les textes, descriptions de produits et recettes rédigées par notre équipe ;</w:t>
      </w:r>
      <w:r>
        <w:br/>
      </w:r>
    </w:p>
    <w:p w:rsidRPr="00B61C29" w:rsidR="00B61C29" w:rsidP="13D4AD41" w:rsidRDefault="00B61C29" w14:paraId="28B18AE4" w14:textId="2603D0D0">
      <w:pPr>
        <w:pStyle w:val="Paragraphedeliste"/>
        <w:numPr>
          <w:ilvl w:val="0"/>
          <w:numId w:val="32"/>
        </w:numPr>
        <w:rPr>
          <w:sz w:val="24"/>
          <w:szCs w:val="24"/>
        </w:rPr>
      </w:pPr>
      <w:r w:rsidR="13D4AD41">
        <w:rPr/>
        <w:t>Les photographies et vidéos culinaires créées pour présenter les box ;</w:t>
      </w:r>
      <w:r>
        <w:br/>
      </w:r>
    </w:p>
    <w:p w:rsidRPr="00B61C29" w:rsidR="00B61C29" w:rsidP="13D4AD41" w:rsidRDefault="00B61C29" w14:paraId="3E2A034D" w14:textId="7615FFA3">
      <w:pPr>
        <w:pStyle w:val="Paragraphedeliste"/>
        <w:numPr>
          <w:ilvl w:val="0"/>
          <w:numId w:val="32"/>
        </w:numPr>
        <w:rPr>
          <w:sz w:val="24"/>
          <w:szCs w:val="24"/>
        </w:rPr>
      </w:pPr>
      <w:r w:rsidR="13D4AD41">
        <w:rPr/>
        <w:t>Le code du site</w:t>
      </w:r>
      <w:r w:rsidR="13D4AD41">
        <w:rPr/>
        <w:t>.</w:t>
      </w:r>
      <w:r>
        <w:br/>
      </w:r>
      <w:r>
        <w:br/>
      </w:r>
    </w:p>
    <w:p w:rsidRPr="00B61C29" w:rsidR="00B61C29" w:rsidP="00B61C29" w:rsidRDefault="00B61C29" w14:paraId="6CCD7CD5" w14:textId="77777777">
      <w:r w:rsidRPr="00B61C29">
        <w:t>Ces éléments constituent des œuvres de l’esprit protégées par les articles L111-1 et suivants du Code de la propriété intellectuelle. Cela signifie que toute reproduction ou utilisation non autorisée de ces éléments serait considérée comme une atteinte aux droits d’auteur.</w:t>
      </w:r>
    </w:p>
    <w:p w:rsidRPr="00B61C29" w:rsidR="00B61C29" w:rsidP="00B61C29" w:rsidRDefault="00B61C29" w14:paraId="223AEBBF" w14:textId="77777777"/>
    <w:p w:rsidRPr="00B61C29" w:rsidR="00B61C29" w:rsidP="00B61C29" w:rsidRDefault="00B61C29" w14:paraId="4972B54F" w14:textId="3FC8587B">
      <w:pPr>
        <w:pStyle w:val="Titre2"/>
        <w:rPr>
          <w:b w:val="1"/>
          <w:bCs w:val="1"/>
        </w:rPr>
      </w:pPr>
      <w:bookmarkStart w:name="_Toc944763130" w:id="70165338"/>
      <w:r w:rsidR="13D4AD41">
        <w:rPr/>
        <w:t xml:space="preserve">B. </w:t>
      </w:r>
      <w:r w:rsidR="13D4AD41">
        <w:rPr/>
        <w:t>Les titulaires des droits</w:t>
      </w:r>
      <w:bookmarkEnd w:id="70165338"/>
    </w:p>
    <w:p w:rsidRPr="00B61C29" w:rsidR="00B61C29" w:rsidP="00B61C29" w:rsidRDefault="00B61C29" w14:paraId="50A27702" w14:textId="4F4E3CF3">
      <w:r w:rsidR="13D4AD41">
        <w:rPr/>
        <w:t xml:space="preserve">Dans le cadre du projet, les droits d’auteur appartiennent aux créateurs du </w:t>
      </w:r>
      <w:r w:rsidR="13D4AD41">
        <w:rPr/>
        <w:t>projet,</w:t>
      </w:r>
      <w:r w:rsidR="13D4AD41">
        <w:rPr/>
        <w:t xml:space="preserve"> c’est-à-dire au groupe d’étudiants ayant développé le site et les contenus.</w:t>
      </w:r>
      <w:r>
        <w:br/>
      </w:r>
      <w:r w:rsidR="13D4AD41">
        <w:rPr/>
        <w:t xml:space="preserve"> Chaque membre est donc co-auteur du projet et détient des droits sur les éléments qu’il a créés (textes, visuels, maquettes, base de données, etc.).</w:t>
      </w:r>
    </w:p>
    <w:p w:rsidRPr="00B61C29" w:rsidR="00B61C29" w:rsidP="00B61C29" w:rsidRDefault="00B61C29" w14:paraId="03BC635E" w14:textId="77777777">
      <w:r w:rsidRPr="00B61C29">
        <w:t>En cas d’exploitation future du concept par une entreprise ou un partenaire, une cession des droits d’auteur devra être envisagée par contrat, précisant :</w:t>
      </w:r>
    </w:p>
    <w:p w:rsidRPr="00B61C29" w:rsidR="00B61C29" w:rsidP="13D4AD41" w:rsidRDefault="00B61C29" w14:paraId="6D3CC63E" w14:textId="3272841A">
      <w:pPr>
        <w:pStyle w:val="Paragraphedeliste"/>
        <w:numPr>
          <w:ilvl w:val="0"/>
          <w:numId w:val="33"/>
        </w:numPr>
        <w:rPr>
          <w:sz w:val="24"/>
          <w:szCs w:val="24"/>
        </w:rPr>
      </w:pPr>
      <w:r w:rsidR="13D4AD41">
        <w:rPr/>
        <w:t>la</w:t>
      </w:r>
      <w:r w:rsidR="13D4AD41">
        <w:rPr/>
        <w:t xml:space="preserve"> nature des droits transférés (reproduction, diffusion, modification, etc.) ;</w:t>
      </w:r>
      <w:r>
        <w:br/>
      </w:r>
    </w:p>
    <w:p w:rsidRPr="00B61C29" w:rsidR="00B61C29" w:rsidP="13D4AD41" w:rsidRDefault="00B61C29" w14:paraId="4F8E2219" w14:textId="47EC236C">
      <w:pPr>
        <w:pStyle w:val="Paragraphedeliste"/>
        <w:numPr>
          <w:ilvl w:val="0"/>
          <w:numId w:val="33"/>
        </w:numPr>
        <w:rPr>
          <w:sz w:val="24"/>
          <w:szCs w:val="24"/>
        </w:rPr>
      </w:pPr>
      <w:r w:rsidR="13D4AD41">
        <w:rPr/>
        <w:t>la</w:t>
      </w:r>
      <w:r w:rsidR="13D4AD41">
        <w:rPr/>
        <w:t xml:space="preserve"> durée et le territoire de l’exploitation ;</w:t>
      </w:r>
      <w:r>
        <w:br/>
      </w:r>
    </w:p>
    <w:p w:rsidRPr="00B61C29" w:rsidR="00B61C29" w:rsidP="13D4AD41" w:rsidRDefault="00B61C29" w14:paraId="1ABEF060" w14:textId="77777777">
      <w:pPr>
        <w:pStyle w:val="Paragraphedeliste"/>
        <w:numPr>
          <w:ilvl w:val="0"/>
          <w:numId w:val="33"/>
        </w:numPr>
        <w:rPr>
          <w:sz w:val="24"/>
          <w:szCs w:val="24"/>
        </w:rPr>
      </w:pPr>
      <w:r w:rsidR="13D4AD41">
        <w:rPr/>
        <w:t>et une éventuelle rémunération.</w:t>
      </w:r>
      <w:r>
        <w:br/>
      </w:r>
      <w:r>
        <w:br/>
      </w:r>
    </w:p>
    <w:p w:rsidRPr="00B61C29" w:rsidR="00B61C29" w:rsidP="00B61C29" w:rsidRDefault="00B61C29" w14:paraId="2A185DCE" w14:textId="77777777"/>
    <w:p w:rsidRPr="00B61C29" w:rsidR="00B61C29" w:rsidP="00B61C29" w:rsidRDefault="00B61C29" w14:paraId="03D373E4" w14:textId="1F6012F5">
      <w:pPr>
        <w:pStyle w:val="Titre2"/>
        <w:rPr>
          <w:b w:val="1"/>
          <w:bCs w:val="1"/>
        </w:rPr>
      </w:pPr>
      <w:bookmarkStart w:name="_Toc1431518418" w:id="644086510"/>
      <w:r w:rsidR="13D4AD41">
        <w:rPr/>
        <w:t xml:space="preserve">C. </w:t>
      </w:r>
      <w:r w:rsidR="13D4AD41">
        <w:rPr/>
        <w:t xml:space="preserve">Le nom et le logo </w:t>
      </w:r>
      <w:r w:rsidR="13D4AD41">
        <w:rPr/>
        <w:t>GetFitBox</w:t>
      </w:r>
      <w:bookmarkEnd w:id="644086510"/>
    </w:p>
    <w:p w:rsidRPr="00B61C29" w:rsidR="00B61C29" w:rsidP="00B61C29" w:rsidRDefault="00B61C29" w14:paraId="6211B350" w14:textId="77777777">
      <w:r w:rsidRPr="00B61C29">
        <w:t>Le nom GetFitBox est un signe distinctif représentant l’identité du projet. Pour éviter toute imitation, il pourra être déposé à titre de marque auprès de l’INPI (Institut National de la Propriété Industrielle).</w:t>
      </w:r>
      <w:r w:rsidRPr="00B61C29">
        <w:br/>
      </w:r>
      <w:r w:rsidRPr="00B61C29">
        <w:t xml:space="preserve"> Ce dépôt protège le nom et le logo dans la classe 29 et 30 (produits alimentaires) et la classe 35 (commerce en ligne).</w:t>
      </w:r>
    </w:p>
    <w:p w:rsidRPr="00B61C29" w:rsidR="00B61C29" w:rsidP="00B61C29" w:rsidRDefault="00B61C29" w14:paraId="5C18FAD3" w14:textId="77777777"/>
    <w:p w:rsidRPr="00B61C29" w:rsidR="00B61C29" w:rsidP="00B61C29" w:rsidRDefault="00B61C29" w14:paraId="455B46AC" w14:textId="4D5C68C6">
      <w:pPr>
        <w:pStyle w:val="Titre2"/>
        <w:rPr>
          <w:b w:val="1"/>
          <w:bCs w:val="1"/>
        </w:rPr>
      </w:pPr>
      <w:bookmarkStart w:name="_Toc2078218001" w:id="1688873842"/>
      <w:r w:rsidR="13D4AD41">
        <w:rPr/>
        <w:t>D.</w:t>
      </w:r>
      <w:r w:rsidR="13D4AD41">
        <w:rPr/>
        <w:t xml:space="preserve"> Utilisation d’éléments externes</w:t>
      </w:r>
      <w:bookmarkEnd w:id="1688873842"/>
    </w:p>
    <w:p w:rsidRPr="00B61C29" w:rsidR="00B61C29" w:rsidP="00B61C29" w:rsidRDefault="00B61C29" w14:paraId="59B2FC0A" w14:textId="77777777">
      <w:r w:rsidRPr="00B61C29">
        <w:t>Le site pourra intégrer certains éléments externes (images libres de droit, pictogrammes, typographies).</w:t>
      </w:r>
      <w:r w:rsidRPr="00B61C29">
        <w:br/>
      </w:r>
      <w:r w:rsidRPr="00B61C29">
        <w:t xml:space="preserve"> Dans ce cas, nous veillons à respecter les licences d’utilisation :</w:t>
      </w:r>
    </w:p>
    <w:p w:rsidRPr="00B61C29" w:rsidR="00B61C29" w:rsidP="13D4AD41" w:rsidRDefault="00B61C29" w14:paraId="427BF761" w14:textId="77777777">
      <w:pPr>
        <w:pStyle w:val="Paragraphedeliste"/>
        <w:numPr>
          <w:ilvl w:val="0"/>
          <w:numId w:val="34"/>
        </w:numPr>
        <w:rPr>
          <w:sz w:val="24"/>
          <w:szCs w:val="24"/>
        </w:rPr>
      </w:pPr>
      <w:r w:rsidR="13D4AD41">
        <w:rPr/>
        <w:t>Ressources sous licence Creative Commons avec mention de l’auteur ;</w:t>
      </w:r>
      <w:r>
        <w:br/>
      </w:r>
      <w:r>
        <w:br/>
      </w:r>
    </w:p>
    <w:p w:rsidRPr="00B61C29" w:rsidR="00B61C29" w:rsidP="13D4AD41" w:rsidRDefault="00B61C29" w14:paraId="28CE25B9" w14:textId="77777777">
      <w:pPr>
        <w:pStyle w:val="Paragraphedeliste"/>
        <w:numPr>
          <w:ilvl w:val="0"/>
          <w:numId w:val="34"/>
        </w:numPr>
        <w:rPr>
          <w:sz w:val="24"/>
          <w:szCs w:val="24"/>
        </w:rPr>
      </w:pPr>
      <w:r w:rsidR="13D4AD41">
        <w:rPr/>
        <w:t>Images libres de droit issues de banques d’images (ex. Unsplash, Pexels) ;</w:t>
      </w:r>
      <w:r>
        <w:br/>
      </w:r>
      <w:r>
        <w:br/>
      </w:r>
    </w:p>
    <w:p w:rsidRPr="00B61C29" w:rsidR="00B61C29" w:rsidP="13D4AD41" w:rsidRDefault="00B61C29" w14:paraId="0789E9C0" w14:textId="77777777">
      <w:pPr>
        <w:pStyle w:val="Paragraphedeliste"/>
        <w:numPr>
          <w:ilvl w:val="0"/>
          <w:numId w:val="34"/>
        </w:numPr>
        <w:rPr>
          <w:sz w:val="24"/>
          <w:szCs w:val="24"/>
        </w:rPr>
      </w:pPr>
      <w:r w:rsidR="13D4AD41">
        <w:rPr/>
        <w:t>Polices de caractères autorisées pour un usage commercial.</w:t>
      </w:r>
      <w:r>
        <w:br/>
      </w:r>
      <w:r>
        <w:br/>
      </w:r>
    </w:p>
    <w:p w:rsidRPr="00B61C29" w:rsidR="00B61C29" w:rsidP="00B61C29" w:rsidRDefault="00B61C29" w14:paraId="50D91F6D" w14:textId="77777777">
      <w:r w:rsidRPr="00B61C29">
        <w:t>Aucun élément ne sera utilisé sans vérification préalable des droits associés, afin d’éviter toute violation de propriété intellectuelle.</w:t>
      </w:r>
    </w:p>
    <w:p w:rsidRPr="00B61C29" w:rsidR="00B61C29" w:rsidP="00B61C29" w:rsidRDefault="00B61C29" w14:paraId="349766AD" w14:textId="77777777"/>
    <w:p w:rsidRPr="00B61C29" w:rsidR="00B61C29" w:rsidP="00B61C29" w:rsidRDefault="00B61C29" w14:paraId="2F4AB8AA" w14:textId="77777777">
      <w:pPr>
        <w:rPr>
          <w:b/>
          <w:bCs/>
        </w:rPr>
      </w:pPr>
      <w:r w:rsidRPr="00B61C29">
        <w:rPr>
          <w:u w:val="single"/>
        </w:rPr>
        <w:t> Durée et portée de la protection</w:t>
      </w:r>
    </w:p>
    <w:p w:rsidRPr="00B61C29" w:rsidR="00B61C29" w:rsidP="00B61C29" w:rsidRDefault="00B61C29" w14:paraId="3B0CC7F4" w14:textId="1BC68C75">
      <w:r w:rsidR="13D4AD41">
        <w:rPr/>
        <w:t>En France, la protection du droit d’auteur s’étend sur 70 ans après la mort de l’auteur. Durant cette période, l’auteur (ou ses ayants droit) conserve le droit exclusif de reproduire, représenter ou modifier l’œuvre.</w:t>
      </w:r>
      <w:r>
        <w:br/>
      </w:r>
      <w:r w:rsidR="13D4AD41">
        <w:rPr/>
        <w:t xml:space="preserve"> Même dans le cadre d’un projet étudiant, cette protection est immédiate dès la création du site et des contenus originaux.</w:t>
      </w:r>
      <w:r>
        <w:br/>
      </w:r>
      <w:r>
        <w:br/>
      </w:r>
    </w:p>
    <w:p w:rsidRPr="00B61C29" w:rsidR="00B61C29" w:rsidP="00B61C29" w:rsidRDefault="00B61C29" w14:paraId="745FB733" w14:textId="77777777">
      <w:pPr>
        <w:rPr>
          <w:b/>
          <w:bCs/>
        </w:rPr>
      </w:pPr>
      <w:r w:rsidRPr="00B61C29">
        <w:rPr>
          <w:u w:val="single"/>
        </w:rPr>
        <w:t> Importance du respect des droits d’auteur</w:t>
      </w:r>
    </w:p>
    <w:p w:rsidRPr="00B61C29" w:rsidR="00B61C29" w:rsidP="00B61C29" w:rsidRDefault="00B61C29" w14:paraId="17041E62" w14:textId="77777777">
      <w:r w:rsidRPr="00B61C29">
        <w:t>La gestion correcte des droits d’auteur est essentielle dans le cadre d’un projet numérique.</w:t>
      </w:r>
      <w:r w:rsidRPr="00B61C29">
        <w:br/>
      </w:r>
      <w:r w:rsidRPr="00B61C29">
        <w:t xml:space="preserve"> Elle permet :</w:t>
      </w:r>
    </w:p>
    <w:p w:rsidRPr="00B61C29" w:rsidR="00B61C29" w:rsidP="13D4AD41" w:rsidRDefault="00B61C29" w14:paraId="140E5D03" w14:textId="0DE0077E">
      <w:pPr>
        <w:pStyle w:val="Paragraphedeliste"/>
        <w:numPr>
          <w:ilvl w:val="0"/>
          <w:numId w:val="35"/>
        </w:numPr>
        <w:rPr>
          <w:sz w:val="24"/>
          <w:szCs w:val="24"/>
        </w:rPr>
      </w:pPr>
      <w:r w:rsidR="13D4AD41">
        <w:rPr/>
        <w:t>de préserver la crédibilité du projet vis-à-vis des partenaires ;</w:t>
      </w:r>
      <w:r>
        <w:br/>
      </w:r>
    </w:p>
    <w:p w:rsidRPr="00B61C29" w:rsidR="00B61C29" w:rsidP="13D4AD41" w:rsidRDefault="00B61C29" w14:paraId="0612F38A" w14:textId="2DD2374B">
      <w:pPr>
        <w:pStyle w:val="Paragraphedeliste"/>
        <w:numPr>
          <w:ilvl w:val="0"/>
          <w:numId w:val="35"/>
        </w:numPr>
        <w:rPr/>
      </w:pPr>
      <w:r w:rsidR="13D4AD41">
        <w:rPr/>
        <w:t>d’éviter les risques juridiques (plagiat, contrefaçon) ;</w:t>
      </w:r>
      <w:r>
        <w:br/>
      </w:r>
    </w:p>
    <w:p w:rsidRPr="00B61C29" w:rsidR="00B61C29" w:rsidP="13D4AD41" w:rsidRDefault="00B61C29" w14:paraId="2015B87F" w14:textId="340F20D1">
      <w:pPr>
        <w:pStyle w:val="Paragraphedeliste"/>
        <w:numPr>
          <w:ilvl w:val="0"/>
          <w:numId w:val="35"/>
        </w:numPr>
        <w:rPr>
          <w:sz w:val="24"/>
          <w:szCs w:val="24"/>
        </w:rPr>
      </w:pPr>
      <w:r w:rsidR="13D4AD41">
        <w:rPr/>
        <w:t>et</w:t>
      </w:r>
      <w:r w:rsidR="13D4AD41">
        <w:rPr/>
        <w:t xml:space="preserve"> de garantir une traçabilité claire des créations produites dans le cadre de cette  SAE.</w:t>
      </w:r>
      <w:r>
        <w:br/>
      </w:r>
      <w:r>
        <w:br/>
      </w:r>
    </w:p>
    <w:p w:rsidRPr="00B61C29" w:rsidR="00B61C29" w:rsidP="00B61C29" w:rsidRDefault="00B61C29" w14:paraId="7C539EEC" w14:textId="77777777">
      <w:r w:rsidR="13D4AD41">
        <w:rPr/>
        <w:t>Ainsi, toutes les réalisations de GetFitBox sont considérées comme des œuvres originales, protégées et valorisées dans le cadre de ce projet de transformation numérique.</w:t>
      </w:r>
    </w:p>
    <w:p w:rsidRPr="00B61C29" w:rsidR="00B61C29" w:rsidP="13D4AD41" w:rsidRDefault="00B61C29" w14:paraId="0979A633" w14:textId="0F23BA6A">
      <w:pPr>
        <w:pStyle w:val="Titre3"/>
        <w:spacing w:before="281" w:beforeAutospacing="off" w:after="281" w:afterAutospacing="off"/>
      </w:pPr>
      <w:r w:rsidRPr="13D4AD41" w:rsidR="13D4AD41">
        <w:rPr>
          <w:rStyle w:val="Titre2Car"/>
          <w:noProof w:val="0"/>
          <w:lang w:val="fr-FR"/>
        </w:rPr>
        <w:t xml:space="preserve">E. Justification du choix de la SAS pour </w:t>
      </w:r>
      <w:r w:rsidRPr="13D4AD41" w:rsidR="13D4AD41">
        <w:rPr>
          <w:rStyle w:val="Titre2Car"/>
          <w:noProof w:val="0"/>
          <w:lang w:val="fr-FR"/>
        </w:rPr>
        <w:t>GetFitBox</w:t>
      </w:r>
    </w:p>
    <w:p w:rsidRPr="00B61C29" w:rsidR="00B61C29" w:rsidP="13D4AD41" w:rsidRDefault="00B61C29" w14:paraId="381EE103" w14:textId="1510854E">
      <w:pPr>
        <w:spacing w:before="240" w:beforeAutospacing="off" w:after="240" w:afterAutospacing="off"/>
      </w:pPr>
    </w:p>
    <w:p w:rsidRPr="00B61C29" w:rsidR="00B61C29" w:rsidP="13D4AD41" w:rsidRDefault="00B61C29" w14:paraId="1C3D2B31" w14:textId="6927B077">
      <w:pPr>
        <w:spacing w:before="240" w:beforeAutospacing="off" w:after="240" w:afterAutospacing="off"/>
      </w:pPr>
      <w:r w:rsidRPr="13D4AD41" w:rsidR="13D4AD41">
        <w:rPr>
          <w:noProof w:val="0"/>
          <w:lang w:val="fr-FR"/>
        </w:rPr>
        <w:t xml:space="preserve">Pour la création de GetFitBox, nous avons choisi la forme juridique de la </w:t>
      </w:r>
      <w:r w:rsidRPr="13D4AD41" w:rsidR="13D4AD41">
        <w:rPr>
          <w:b w:val="1"/>
          <w:bCs w:val="1"/>
          <w:noProof w:val="0"/>
          <w:lang w:val="fr-FR"/>
        </w:rPr>
        <w:t>Société par Actions Simplifiée (SAS)</w:t>
      </w:r>
      <w:r w:rsidRPr="13D4AD41" w:rsidR="13D4AD41">
        <w:rPr>
          <w:noProof w:val="0"/>
          <w:lang w:val="fr-FR"/>
        </w:rPr>
        <w:t>, car elle présente plusieurs avantages qui répondent parfaitement aux besoins d’un projet en pleine croissance, nécessitant flexibilité, attractivité et sécurité juridique.</w:t>
      </w:r>
    </w:p>
    <w:p w:rsidRPr="00B61C29" w:rsidR="00B61C29" w:rsidP="13D4AD41" w:rsidRDefault="00B61C29" w14:paraId="2C52B8D1" w14:textId="55E2B521">
      <w:pPr>
        <w:spacing w:before="240" w:beforeAutospacing="off" w:after="240" w:afterAutospacing="off"/>
      </w:pPr>
    </w:p>
    <w:p w:rsidRPr="00B61C29" w:rsidR="00B61C29" w:rsidP="13D4AD41" w:rsidRDefault="00B61C29" w14:paraId="152CA9C9" w14:textId="2EC05BE7">
      <w:pPr>
        <w:spacing w:before="240" w:beforeAutospacing="off" w:after="240" w:afterAutospacing="off"/>
      </w:pPr>
      <w:r w:rsidRPr="13D4AD41" w:rsidR="13D4AD41">
        <w:rPr>
          <w:noProof w:val="0"/>
          <w:lang w:val="fr-FR"/>
        </w:rPr>
        <w:t xml:space="preserve">Tout d’abord, la </w:t>
      </w:r>
      <w:r w:rsidRPr="13D4AD41" w:rsidR="13D4AD41">
        <w:rPr>
          <w:b w:val="1"/>
          <w:bCs w:val="1"/>
          <w:noProof w:val="0"/>
          <w:lang w:val="fr-FR"/>
        </w:rPr>
        <w:t>SAS se distingue par une très grande liberté dans son organisation interne</w:t>
      </w:r>
      <w:r w:rsidRPr="13D4AD41" w:rsidR="13D4AD41">
        <w:rPr>
          <w:noProof w:val="0"/>
          <w:lang w:val="fr-FR"/>
        </w:rPr>
        <w:t>. Les statuts permettent de définir librement la répartition des pouvoirs, la prise de décision ou encore le rôle des dirigeants. Cette souplesse est un atout majeur pour une entreprise innovante comme GetFitBox, où la réactivité et l’adaptabilité sont essentielles. À l’inverse, la SARL impose un cadre de gouvernance strict, limitant la capacité des associés à structurer la société selon leurs besoins.</w:t>
      </w:r>
    </w:p>
    <w:p w:rsidRPr="00B61C29" w:rsidR="00B61C29" w:rsidP="13D4AD41" w:rsidRDefault="00B61C29" w14:paraId="4C2F9B87" w14:textId="70F00724">
      <w:pPr>
        <w:spacing w:before="240" w:beforeAutospacing="off" w:after="240" w:afterAutospacing="off"/>
      </w:pPr>
    </w:p>
    <w:p w:rsidRPr="00B61C29" w:rsidR="00B61C29" w:rsidP="13D4AD41" w:rsidRDefault="00B61C29" w14:paraId="0C5510CD" w14:textId="763F89A4">
      <w:pPr>
        <w:spacing w:before="240" w:beforeAutospacing="off" w:after="240" w:afterAutospacing="off"/>
      </w:pPr>
      <w:r w:rsidRPr="13D4AD41" w:rsidR="13D4AD41">
        <w:rPr>
          <w:noProof w:val="0"/>
          <w:lang w:val="fr-FR"/>
        </w:rPr>
        <w:t xml:space="preserve">Ensuite, la </w:t>
      </w:r>
      <w:r w:rsidRPr="13D4AD41" w:rsidR="13D4AD41">
        <w:rPr>
          <w:b w:val="1"/>
          <w:bCs w:val="1"/>
          <w:noProof w:val="0"/>
          <w:lang w:val="fr-FR"/>
        </w:rPr>
        <w:t>SAS offre un cadre social plus avantageux pour les dirigeants</w:t>
      </w:r>
      <w:r w:rsidRPr="13D4AD41" w:rsidR="13D4AD41">
        <w:rPr>
          <w:noProof w:val="0"/>
          <w:lang w:val="fr-FR"/>
        </w:rPr>
        <w:t>, car elle permet de percevoir une rémunération uniquement sous forme de dividendes, sans être soumise aux cotisations sociales. Les dirigeants sont assimilés salariés uniquement s’ils perçoivent un salaire, ce qui rend le coût de gouvernance plus maîtrisable. À l’opposé, dans une SARL, les gérants majoritaires sont soumis aux cotisations sociales même lorsqu’ils ne se versent pas de rémunération, ce qui constitue une charge supplémentaire en phase de lancement.</w:t>
      </w:r>
    </w:p>
    <w:p w:rsidRPr="00B61C29" w:rsidR="00B61C29" w:rsidP="13D4AD41" w:rsidRDefault="00B61C29" w14:paraId="51072A67" w14:textId="40546FCF">
      <w:pPr>
        <w:spacing w:before="240" w:beforeAutospacing="off" w:after="240" w:afterAutospacing="off"/>
      </w:pPr>
    </w:p>
    <w:p w:rsidRPr="00B61C29" w:rsidR="00B61C29" w:rsidP="13D4AD41" w:rsidRDefault="00B61C29" w14:paraId="4252FB49" w14:textId="596C98FB">
      <w:pPr>
        <w:spacing w:before="240" w:beforeAutospacing="off" w:after="240" w:afterAutospacing="off"/>
      </w:pPr>
      <w:r w:rsidRPr="13D4AD41" w:rsidR="13D4AD41">
        <w:rPr>
          <w:noProof w:val="0"/>
          <w:lang w:val="fr-FR"/>
        </w:rPr>
        <w:t xml:space="preserve">Par ailleurs, la SAS est souvent considérée comme la structure la plus </w:t>
      </w:r>
      <w:r w:rsidRPr="13D4AD41" w:rsidR="13D4AD41">
        <w:rPr>
          <w:b w:val="1"/>
          <w:bCs w:val="1"/>
          <w:noProof w:val="0"/>
          <w:lang w:val="fr-FR"/>
        </w:rPr>
        <w:t>attractive pour les investisseurs</w:t>
      </w:r>
      <w:r w:rsidRPr="13D4AD41" w:rsidR="13D4AD41">
        <w:rPr>
          <w:noProof w:val="0"/>
          <w:lang w:val="fr-FR"/>
        </w:rPr>
        <w:t>. L’entrée de nouveaux associés est simple, les actions sont librement cessibles (sous réserve des clauses statutaires), et les levées de fonds sont plus faciles à organiser. Ce critère est essentiel pour un projet susceptible d’évoluer rapidement ou d’accueillir de nouveaux financements.</w:t>
      </w:r>
    </w:p>
    <w:p w:rsidRPr="00B61C29" w:rsidR="00B61C29" w:rsidP="13D4AD41" w:rsidRDefault="00B61C29" w14:paraId="0938BA04" w14:textId="574BFE0E">
      <w:pPr>
        <w:spacing w:before="240" w:beforeAutospacing="off" w:after="240" w:afterAutospacing="off"/>
      </w:pPr>
    </w:p>
    <w:p w:rsidRPr="00B61C29" w:rsidR="00B61C29" w:rsidP="13D4AD41" w:rsidRDefault="00B61C29" w14:paraId="1E3AD370" w14:textId="6F503A19">
      <w:pPr>
        <w:spacing w:before="240" w:beforeAutospacing="off" w:after="240" w:afterAutospacing="off"/>
      </w:pPr>
      <w:r w:rsidRPr="13D4AD41" w:rsidR="13D4AD41">
        <w:rPr>
          <w:noProof w:val="0"/>
          <w:lang w:val="fr-FR"/>
        </w:rPr>
        <w:t xml:space="preserve">Enfin, la </w:t>
      </w:r>
      <w:r w:rsidRPr="13D4AD41" w:rsidR="13D4AD41">
        <w:rPr>
          <w:b w:val="1"/>
          <w:bCs w:val="1"/>
          <w:noProof w:val="0"/>
          <w:lang w:val="fr-FR"/>
        </w:rPr>
        <w:t>libération du capital social</w:t>
      </w:r>
      <w:r w:rsidRPr="13D4AD41" w:rsidR="13D4AD41">
        <w:rPr>
          <w:noProof w:val="0"/>
          <w:lang w:val="fr-FR"/>
        </w:rPr>
        <w:t xml:space="preserve"> est également un élément déterminant : la SAS permet de libérer seulement </w:t>
      </w:r>
      <w:r w:rsidRPr="13D4AD41" w:rsidR="13D4AD41">
        <w:rPr>
          <w:b w:val="1"/>
          <w:bCs w:val="1"/>
          <w:noProof w:val="0"/>
          <w:lang w:val="fr-FR"/>
        </w:rPr>
        <w:t>50 % du capital lors de la constitution</w:t>
      </w:r>
      <w:r w:rsidRPr="13D4AD41" w:rsidR="13D4AD41">
        <w:rPr>
          <w:noProof w:val="0"/>
          <w:lang w:val="fr-FR"/>
        </w:rPr>
        <w:t>, contre 20 % pour la SARL. Cet écart est significatif dans un contexte de création, car le lancement de GetFitBox implique des dépenses importantes (matériel, logiciels, ingrédients, logistique, communication…). La possibilité de libérer une part plus importante du capital dès le départ permet de renforcer la trésorerie et d’assurer un démarrage plus serein.</w:t>
      </w:r>
    </w:p>
    <w:p w:rsidRPr="00B61C29" w:rsidR="00B61C29" w:rsidP="00B61C29" w:rsidRDefault="00B61C29" w14:paraId="245B3146" w14:textId="1BCB24EF">
      <w:pPr>
        <w:pStyle w:val="Titre1"/>
      </w:pPr>
      <w:bookmarkStart w:name="_Toc952501839" w:id="1953455952"/>
      <w:r>
        <w:br/>
      </w:r>
      <w:r>
        <w:br/>
      </w:r>
      <w:r w:rsidR="13D4AD41">
        <w:rPr/>
        <w:t xml:space="preserve">III. </w:t>
      </w:r>
      <w:r w:rsidR="13D4AD41">
        <w:rPr/>
        <w:t>Collecte, usage et protection des données : notre approche responsable</w:t>
      </w:r>
      <w:bookmarkEnd w:id="1953455952"/>
    </w:p>
    <w:p w:rsidRPr="00B61C29" w:rsidR="00B61C29" w:rsidP="00B61C29" w:rsidRDefault="00B61C29" w14:paraId="597DFE94" w14:textId="77777777"/>
    <w:p w:rsidRPr="00B61C29" w:rsidR="00B61C29" w:rsidP="00B61C29" w:rsidRDefault="00B61C29" w14:paraId="519C5DCA" w14:textId="77777777">
      <w:r w:rsidRPr="00B61C29">
        <w:t>Dans le cadre du développement du site GetFitBox sur la plateforme Shopify, la gestion des données personnelles a été intégrée dès la conception du projet afin de respecter les exigences du Règlement Général sur la Protection des Données (RGPD). L’objectif est de collecter uniquement les informations nécessaires au bon fonctionnement du service, de garantir la sécurité des utilisateurs et d’assurer une transparence totale dans le traitement des données.</w:t>
      </w:r>
    </w:p>
    <w:p w:rsidRPr="00B61C29" w:rsidR="00B61C29" w:rsidP="00B61C29" w:rsidRDefault="00B61C29" w14:paraId="76C6E90B" w14:textId="77777777">
      <w:r w:rsidRPr="00B61C29">
        <w:t xml:space="preserve">Les informations collectées dans la base de données concernent plusieurs catégories bien définies. Les données d’identification (nom, prénom, adresse e-mail et mot de passe) permettent la création d’un compte client et l’accès à un espace personnel sécurisé. Les coordonnées postales et téléphoniques sont demandées uniquement lors d’une commande afin d’assurer la livraison et la facturation. Des données complémentaires liées au profil sportif et aux préférences alimentaires sont également </w:t>
      </w:r>
      <w:r w:rsidRPr="00B61C29">
        <w:t>recueillies. L’utilisateur renseigne son sexe, son objectif (prise de masse, maintien ou perte de poids) et ses restrictions alimentaires éventuelles. Ces informations servent à adapter le contenu nutritionnel des box et à proposer des recettes cohérentes avec les besoins de chaque client. Enfin, le site conserve un historique des commandes et des interactions afin d’assurer un meilleur suivi du service et d’améliorer les futures recommandations. L’ensemble de ces données est collecté dans un objectif précis : offrir une expérience personnalisée tout en garantissant une traçabilité nécessaire à la relation commerciale.</w:t>
      </w:r>
    </w:p>
    <w:p w:rsidRPr="00B61C29" w:rsidR="00B61C29" w:rsidP="00B61C29" w:rsidRDefault="00B61C29" w14:paraId="47E742F5" w14:textId="77777777">
      <w:r w:rsidRPr="00B61C29">
        <w:t>La collecte et le traitement de ces données nécessitent le consentement explicite des utilisateurs. Lors de l’inscription sur le site, une case à cocher permet de valider l’acceptation des conditions générales d’utilisation et de la politique de confidentialité. Aucune information n’est enregistrée sans cette validation préalable. Un second consentement distinct est demandé pour l’envoi de newsletters ou d’offres commerciales, afin de respecter la liberté de choix de chaque utilisateur. Ce dispositif répond au principe de consentement libre, éclairé et spécifique prévu par le RGPD. Un formulaire de consentement accompagne cette démarche et indique clairement les finalités du traitement : gestion des commandes, personnalisation des box, communication d’informations relatives au service et analyse de satisfaction. Il mentionne également les droits des utilisateurs, notamment la possibilité de retirer leur accord, de modifier leurs données ou d’en demander la suppression à tout moment. Cette approche garantit la transparence et la conformité du processus de collecte.</w:t>
      </w:r>
    </w:p>
    <w:p w:rsidRPr="00B61C29" w:rsidR="00B61C29" w:rsidP="00B61C29" w:rsidRDefault="00B61C29" w14:paraId="0E008381" w14:textId="77777777">
      <w:r w:rsidRPr="00B61C29">
        <w:t>La sécurité des données et des productions numériques est assurée par un ensemble de mesures techniques et organisationnelles. Shopify fournit un environnement d’hébergement conforme aux standards internationaux du commerce en ligne. Toutes les communications entre le site et les utilisateurs sont protégées par un certificat SSL, garantissant le chiffrement des données échangées. Les paiements sont gérés exclusivement par des prestataires agréés et certifiés PCI DSS, ce qui empêche le stockage de toute donnée bancaire sur le site. Les serveurs de Shopify bénéficient de systèmes de sauvegarde automatique et d’une surveillance continue afin de prévenir toute perte ou intrusion. En interne, les accès administratifs sont restreints aux membres de l’équipe autorisés, les mots de passe sont régulièrement renouvelés et protégés par une authentification à deux facteurs. Ces mesures assurent la confidentialité, l’intégrité et la disponibilité des informations collectées.</w:t>
      </w:r>
    </w:p>
    <w:p w:rsidRPr="00B61C29" w:rsidR="00B61C29" w:rsidP="00B61C29" w:rsidRDefault="00B61C29" w14:paraId="44C19ED1" w14:textId="77777777">
      <w:r w:rsidRPr="00B61C29">
        <w:t xml:space="preserve">L’intégration des obligations et recommandations liées à la gestion des données personnelles a été pensée de manière proactive. Le principe de minimisation a été appliqué : seules les données nécessaires à la prestation sont demandées. Un registre interne recense les traitements réalisés, leurs finalités, la base légale utilisée et la durée de conservation des informations. Les données clients sont conservées cinq ans après la dernière commande, conformément aux exigences comptables, puis supprimées. </w:t>
      </w:r>
      <w:r w:rsidRPr="00B61C29">
        <w:t>Les politiques de confidentialité et de cookies sont accessibles depuis toutes les pages du site, garantissant la transparence auprès des utilisateurs. De plus, l’équipe GetFitBox a veillé à aligner son fonctionnement sur les recommandations de la CNIL en matière de traçabilité, de sécurité et de respect des droits des personnes. Cette démarche globale témoigne d’une volonté d’intégrer la protection des données comme un élément fondamental du projet, en conciliant innovation numérique et respect de la vie privée.</w:t>
      </w:r>
    </w:p>
    <w:p w:rsidRPr="00B61C29" w:rsidR="00B61C29" w:rsidP="00B61C29" w:rsidRDefault="00B61C29" w14:paraId="52F67F2F" w14:textId="77777777">
      <w:r w:rsidRPr="00B61C29">
        <w:br/>
      </w:r>
      <w:r w:rsidRPr="00B61C29">
        <w:br/>
      </w:r>
      <w:r w:rsidRPr="00B61C29">
        <w:br/>
      </w:r>
      <w:r w:rsidRPr="00B61C29">
        <w:br/>
      </w:r>
    </w:p>
    <w:p w:rsidR="002111E7" w:rsidP="002111E7" w:rsidRDefault="002111E7" w14:paraId="3EDA2ADB" w14:textId="46445683">
      <w:pPr>
        <w:pStyle w:val="Titre2"/>
        <w:numPr>
          <w:ilvl w:val="0"/>
          <w:numId w:val="20"/>
        </w:numPr>
        <w:rPr/>
      </w:pPr>
      <w:bookmarkStart w:name="_Toc661891288" w:id="880689359"/>
      <w:r w:rsidR="13D4AD41">
        <w:rPr/>
        <w:t>Registre des traitements : structuration et conformité RGPD</w:t>
      </w:r>
      <w:bookmarkEnd w:id="880689359"/>
    </w:p>
    <w:p w:rsidRPr="004C6216" w:rsidR="004C6216" w:rsidP="004C6216" w:rsidRDefault="004C6216" w14:paraId="0F7737FA" w14:textId="77777777"/>
    <w:p w:rsidRPr="00B61C29" w:rsidR="00B61C29" w:rsidP="00B61C29" w:rsidRDefault="00B61C29" w14:paraId="397D8225" w14:textId="77777777">
      <w:r w:rsidRPr="00B61C29">
        <w:t>Le registre des traitements mis en place pour GetFitBox répond à une exigence légale du Règlement Général sur la Protection des Données (RGPD), mais il s’inscrit aussi dans une logique de transparence et de maîtrise des risques. Il permet de cartographier précisément les traitements de données personnelles réalisés dans le cadre de l’activité, d’identifier les responsabilités internes, les sous-traitants impliqués, les durées de conservation, ainsi que les mesures de sécurité mises en œuvre. Ce document est un outil de pilotage indispensable pour garantir la conformité et anticiper les obligations en cas de contrôle de la CNIL ou de demande d’un utilisateur.</w:t>
      </w:r>
    </w:p>
    <w:p w:rsidRPr="00B61C29" w:rsidR="00B61C29" w:rsidP="00B61C29" w:rsidRDefault="00B61C29" w14:paraId="1EF68834" w14:textId="77777777">
      <w:r w:rsidRPr="00B61C29">
        <w:t>Chaque traitement a été analysé selon sa finalité, sa base légale, les catégories de personnes concernées et les données traitées. Les traitements liés à la gestion des commandes, des comptes clients, du support ou encore de la prospection sont courants dans le secteur du e-commerce. Ils reposent sur des bases juridiques solides : exécution du contrat, obligation légale ou intérêt légitime. Les données collectées sont proportionnées à la finalité poursuivie, et les durées de conservation sont alignées sur les recommandations de la CNIL.</w:t>
      </w:r>
    </w:p>
    <w:p w:rsidRPr="00B61C29" w:rsidR="00B61C29" w:rsidP="00B61C29" w:rsidRDefault="00B61C29" w14:paraId="72D406A8" w14:textId="77777777">
      <w:r w:rsidRPr="00B61C29">
        <w:t>Concernant l’analyse d’impact relative à la protection des données (AIPD ou PIA), une évaluation a été menée pour chaque traitement. Aucun ne présente, à ce stade, de risque élevé pour les droits et libertés des personnes concernées. Les données sensibles (comme les préférences alimentaires) sont traitées de manière encadrée, avec des mesures de sécurité renforcées (pseudonymisation, chiffrement, contrôle d’accès). Aucun traitement ne porte sur des données biométriques, de santé ou sur des populations vulnérables à grande échelle. De plus, les traitements ne prévoient pas de surveillance systématique ou d’évaluation automatisée des personnes.</w:t>
      </w:r>
    </w:p>
    <w:p w:rsidRPr="00B61C29" w:rsidR="00B61C29" w:rsidP="00B61C29" w:rsidRDefault="00B61C29" w14:paraId="4B105E15" w14:textId="77777777">
      <w:r w:rsidRPr="00B61C29">
        <w:t xml:space="preserve">En conséquence, une AIPD ne s’impose pas à ce jour. Toutefois, une veille réglementaire est prévue, et une réévaluation sera effectuée si de nouveaux traitements sont mis en </w:t>
      </w:r>
      <w:r w:rsidRPr="00B61C29">
        <w:t>place ou si la nature des données évolue. Un point d’attention est néanmoins porté sur les modules RH, notamment si des outils de contrôle automatisé ou de scoring venaient à être intégrés à l’avenir.</w:t>
      </w:r>
    </w:p>
    <w:p w:rsidRPr="00B61C29" w:rsidR="00B61C29" w:rsidP="004C6216" w:rsidRDefault="00B61C29" w14:paraId="02D4355F" w14:textId="29E4CA47">
      <w:pPr>
        <w:pStyle w:val="Titre2"/>
      </w:pPr>
      <w:bookmarkStart w:name="_Toc579683427" w:id="1023929176"/>
      <w:r>
        <w:br/>
      </w:r>
      <w:r>
        <w:br/>
      </w:r>
      <w:r>
        <w:br/>
      </w:r>
      <w:r w:rsidR="13D4AD41">
        <w:rPr/>
        <w:t xml:space="preserve">B. </w:t>
      </w:r>
      <w:r w:rsidR="13D4AD41">
        <w:rPr/>
        <w:t>Cartographie et encadrement des traitements de données personnelles</w:t>
      </w:r>
      <w:r>
        <w:br/>
      </w:r>
      <w:bookmarkEnd w:id="1023929176"/>
    </w:p>
    <w:p w:rsidRPr="00B61C29" w:rsidR="00B61C29" w:rsidP="00B61C29" w:rsidRDefault="00B61C29" w14:paraId="221036FC" w14:textId="77777777">
      <w:r w:rsidRPr="00B61C29">
        <w:t>La cartographie des risques réalisée pour GetFitBox s’inscrit dans une démarche de prévention et de pilotage de la sécurité des données et des activités critiques. Elle permet d’identifier les scénarios susceptibles d’impacter la confidentialité, l’intégrité ou la disponibilité des actifs sensibles, tout en évaluant leur vraisemblance et leur gravité.</w:t>
      </w:r>
    </w:p>
    <w:p w:rsidRPr="00B61C29" w:rsidR="00B61C29" w:rsidP="00B61C29" w:rsidRDefault="00B61C29" w14:paraId="631A213D" w14:textId="77777777">
      <w:r w:rsidRPr="00B61C29">
        <w:t>Chaque risque a été analysé selon une méthode simple : combinaison de l’impact potentiel (sur les données, les opérations ou la réputation) et de la probabilité d’occurrence. Cette approche permet de prioriser les actions à mener, en tenant compte des mesures déjà en place et de leur efficacité. Le calcul du risque résiduel permet de visualiser les marges de progression et d’orienter les efforts vers les zones les plus exposées.</w:t>
      </w:r>
    </w:p>
    <w:p w:rsidRPr="00B61C29" w:rsidR="00B61C29" w:rsidP="00B61C29" w:rsidRDefault="00B61C29" w14:paraId="7C79FAC5" w14:textId="77777777">
      <w:r w:rsidRPr="00B61C29">
        <w:t>Les risques identifiés couvrent l’ensemble des domaines clés de l’activité : e-commerce, IT, marketing, logistique, conformité, sous-traitance. Les scénarios retenus sont réalistes, basés sur des incidents fréquents dans le secteur (phishing, erreurs humaines, mauvaise configuration, indisponibilité de prestataires critiques). Pour chaque cas, un plan d’action a été défini, avec un responsable, une échéance et un indicateur de suivi.</w:t>
      </w:r>
    </w:p>
    <w:p w:rsidRPr="00B61C29" w:rsidR="00B61C29" w:rsidP="00B61C29" w:rsidRDefault="00B61C29" w14:paraId="6E96610F" w14:textId="77777777">
      <w:r w:rsidRPr="00B61C29">
        <w:t>Cette cartographie n’est pas figée. Elle sera revue régulièrement, notamment en cas d’évolution du périmètre, de nouveaux traitements ou de changements réglementaires. Elle constitue un socle pour renforcer la résilience de l’organisation et démontrer la maîtrise des risques, notamment en cas de contrôle ou d’incident.</w:t>
      </w:r>
    </w:p>
    <w:p w:rsidRPr="00B61C29" w:rsidR="00B61C29" w:rsidP="00B61C29" w:rsidRDefault="00B61C29" w14:paraId="1A166248" w14:textId="77777777">
      <w:r w:rsidRPr="00B61C29">
        <w:br/>
      </w:r>
      <w:r w:rsidRPr="00B61C29">
        <w:br/>
      </w:r>
    </w:p>
    <w:p w:rsidRPr="00B61C29" w:rsidR="00B61C29" w:rsidP="002111E7" w:rsidRDefault="002111E7" w14:paraId="0E4DFD5B" w14:textId="2AC8480B">
      <w:pPr>
        <w:pStyle w:val="Titre2"/>
        <w:numPr>
          <w:ilvl w:val="0"/>
          <w:numId w:val="21"/>
        </w:numPr>
        <w:rPr/>
      </w:pPr>
      <w:bookmarkStart w:name="_Toc937657169" w:id="263767051"/>
      <w:r w:rsidR="13D4AD41">
        <w:rPr/>
        <w:t>Sécurité des traitements et des livrables dans le cadre du projet</w:t>
      </w:r>
      <w:bookmarkEnd w:id="263767051"/>
    </w:p>
    <w:p w:rsidRPr="00B61C29" w:rsidR="00B61C29" w:rsidP="00B61C29" w:rsidRDefault="00B61C29" w14:paraId="60FD4561" w14:textId="77777777">
      <w:r w:rsidRPr="00B61C29">
        <w:t>La sécurité des données et des productions de GetFitBox repose sur une combinaison de mesures techniques, organisationnelles et contractuelles, adaptées aux risques identifiés dans la cartographie.</w:t>
      </w:r>
    </w:p>
    <w:p w:rsidRPr="00B61C29" w:rsidR="00B61C29" w:rsidP="00B61C29" w:rsidRDefault="00B61C29" w14:paraId="6F5B725A" w14:textId="77777777">
      <w:r w:rsidRPr="00B61C29">
        <w:t>Les données sont hébergées sur des infrastructures cloud certifiées (ISO 27001, HDS), avec chiffrement systématique au repos (AES-256) et en transit (TLS 1.2+). L’accès aux environnements est restreint par des mécanismes d’authentification forte (MFA), une gestion des droits basée sur les rôles (RBAC) et une journalisation des accès. Les environnements de développement, de test et de production sont strictement séparés pour limiter les risques de propagation d’incidents.</w:t>
      </w:r>
    </w:p>
    <w:p w:rsidRPr="00B61C29" w:rsidR="00B61C29" w:rsidP="00B61C29" w:rsidRDefault="00B61C29" w14:paraId="223ED7EA" w14:textId="77777777">
      <w:r w:rsidRPr="00B61C29">
        <w:t>Les sauvegardes sont réalisées selon une stratégie 3-2-1, avec des tests réguliers de restauration. Les données critiques font l’objet d’une pseudonymisation ou d’une anonymisation lorsqu’elles sont utilisées à des fins d’analyse. Les outils métiers (CRM, e-commerce, helpdesk) sont sélectionnés selon des critères de conformité RGPD et de sécurité, avec des clauses contractuelles précises et des audits réguliers des sous-traitants.</w:t>
      </w:r>
    </w:p>
    <w:p w:rsidRPr="00B61C29" w:rsidR="00B61C29" w:rsidP="00B61C29" w:rsidRDefault="00B61C29" w14:paraId="5FEDF12A" w14:textId="77777777">
      <w:r w:rsidRPr="00B61C29">
        <w:t>Sur le plan organisationnel, une politique de sécurité de l’information encadre les pratiques internes. Des formations régulières sont dispensées aux équipes, notamment sur les risques liés au phishing, à la gestion des mots de passe et à la manipulation des données personnelles. Des procédures sont en place pour la gestion des incidents, l’exercice des droits des personnes et la purge des données selon les durées de conservation définies.</w:t>
      </w:r>
    </w:p>
    <w:p w:rsidRPr="00B61C29" w:rsidR="00B61C29" w:rsidP="00B61C29" w:rsidRDefault="00B61C29" w14:paraId="4649CB33" w14:textId="77777777">
      <w:r w:rsidRPr="00B61C29">
        <w:t>Enfin, un DPO est désigné pour assurer le suivi de la conformité et accompagner les équipes dans l’évaluation des risques. Des revues périodiques du registre des traitements et de la cartographie des risques sont prévues pour garantir une amélioration continue.</w:t>
      </w:r>
    </w:p>
    <w:p w:rsidRPr="00B61C29" w:rsidR="00B61C29" w:rsidP="00B61C29" w:rsidRDefault="00B61C29" w14:paraId="18052F6F" w14:textId="77777777">
      <w:r w:rsidRPr="00B61C29">
        <w:br/>
      </w:r>
      <w:r w:rsidRPr="00B61C29">
        <w:br/>
      </w:r>
    </w:p>
    <w:p w:rsidRPr="00B61C29" w:rsidR="00B61C29" w:rsidP="002111E7" w:rsidRDefault="002111E7" w14:paraId="10393205" w14:textId="26573ECF">
      <w:pPr>
        <w:pStyle w:val="Titre2"/>
        <w:numPr>
          <w:ilvl w:val="0"/>
          <w:numId w:val="21"/>
        </w:numPr>
        <w:rPr/>
      </w:pPr>
      <w:bookmarkStart w:name="_Toc700757027" w:id="1086624973"/>
      <w:r w:rsidR="13D4AD41">
        <w:rPr/>
        <w:t>Protection de notre identité commerciale : dépôt de la marque GetFitBox</w:t>
      </w:r>
      <w:bookmarkEnd w:id="1086624973"/>
    </w:p>
    <w:p w:rsidRPr="00B61C29" w:rsidR="00B61C29" w:rsidP="00B61C29" w:rsidRDefault="00B61C29" w14:paraId="7D4098B8" w14:textId="77777777">
      <w:r w:rsidRPr="00B61C29">
        <w:t xml:space="preserve">Dans le cadre du développement de notre activité GetFitBox, spécialisée dans la livraison de box repas à préparer pour les sportifs, il est essentiel pour nous de protéger les signes distinctifs de l’entreprise. Le dépôt d’une marque auprès de l’Institut National de la Propriété industrielle (INPI) permet de sécuriser juridiquement le nom commercial, le logo ou tout autre élément identitaire. Cette démarche garantit l’exclusivité </w:t>
      </w:r>
      <w:r w:rsidRPr="00B61C29">
        <w:t>d’exploitation sur le territoire français et protège contre toute tentative d’imitation ou d’usurpation.</w:t>
      </w:r>
    </w:p>
    <w:p w:rsidRPr="00B61C29" w:rsidR="00B61C29" w:rsidP="00B61C29" w:rsidRDefault="00B61C29" w14:paraId="322FBFCF" w14:textId="77777777">
      <w:r w:rsidRPr="00B61C29">
        <w:t>La procédure de dépôt s’effectue en ligne via le portail officiel de l’INPI. Avant de déposer une marque, il est recommandé de vérifier sa disponibilité à l’aide de la base de données publique DATA INPI. Cette étape permet d’éviter les conflits avec des marques déjà enregistrées. Une fois cette vérification faite, il convient de constituer un dossier comprenant l’identité du déposant, la représentation du signe à protéger (nom, logo, etc.) ainsi que la liste précise des produits et services concernés. Ces derniers doivent être classés selon la classification internationale de Nice, qui regroupe les activités économiques en 45 classes distinctes.</w:t>
      </w:r>
    </w:p>
    <w:p w:rsidRPr="00B61C29" w:rsidR="00B61C29" w:rsidP="00B61C29" w:rsidRDefault="00B61C29" w14:paraId="6CDE3081" w14:textId="77777777">
      <w:r w:rsidRPr="00B61C29">
        <w:rPr>
          <w:u w:val="single"/>
        </w:rPr>
        <w:t>Pour GetFitBox, les classes les plus pertinentes sont : </w:t>
      </w:r>
    </w:p>
    <w:p w:rsidRPr="00B61C29" w:rsidR="00B61C29" w:rsidP="00B61C29" w:rsidRDefault="00B61C29" w14:paraId="22F7A992" w14:textId="77777777">
      <w:pPr>
        <w:numPr>
          <w:ilvl w:val="0"/>
          <w:numId w:val="16"/>
        </w:numPr>
      </w:pPr>
      <w:r w:rsidRPr="00B61C29">
        <w:t> la classe 29, qui couvre les produits alimentaires à base de viande, de poisson, de fruits ou de légumes ainsi que les plats préparés</w:t>
      </w:r>
    </w:p>
    <w:p w:rsidRPr="00B61C29" w:rsidR="00B61C29" w:rsidP="00B61C29" w:rsidRDefault="00B61C29" w14:paraId="1230FE50" w14:textId="77777777">
      <w:r w:rsidRPr="00B61C29">
        <w:br/>
      </w:r>
    </w:p>
    <w:p w:rsidRPr="00B61C29" w:rsidR="00B61C29" w:rsidP="00B61C29" w:rsidRDefault="00B61C29" w14:paraId="7C990658" w14:textId="77777777">
      <w:pPr>
        <w:numPr>
          <w:ilvl w:val="0"/>
          <w:numId w:val="17"/>
        </w:numPr>
      </w:pPr>
      <w:r w:rsidRPr="00B61C29">
        <w:t> La classe 30, qui inclut les produits à base de céréales, les compléments alimentaires non médicaux et les barres énergétiques </w:t>
      </w:r>
    </w:p>
    <w:p w:rsidRPr="00B61C29" w:rsidR="00B61C29" w:rsidP="00B61C29" w:rsidRDefault="00B61C29" w14:paraId="15956285" w14:textId="77777777">
      <w:r w:rsidRPr="00B61C29">
        <w:br/>
      </w:r>
    </w:p>
    <w:p w:rsidRPr="00B61C29" w:rsidR="00B61C29" w:rsidP="00B61C29" w:rsidRDefault="00B61C29" w14:paraId="1EF1483C" w14:textId="77777777">
      <w:pPr>
        <w:numPr>
          <w:ilvl w:val="0"/>
          <w:numId w:val="18"/>
        </w:numPr>
      </w:pPr>
      <w:r w:rsidRPr="00B61C29">
        <w:t>La classe 35, qui concerne les services de vente au détail, notamment en ligne, ainsi que les activités de marketing et de gestion commerciale. Ces trois classes permettent de couvrir à la fois les produits proposés dans les box et les services liés à leur commercialisation.</w:t>
      </w:r>
    </w:p>
    <w:p w:rsidRPr="00B61C29" w:rsidR="00B61C29" w:rsidP="00B61C29" w:rsidRDefault="00B61C29" w14:paraId="296CD6F4" w14:textId="77777777">
      <w:r w:rsidRPr="00B61C29">
        <w:t>Le coût du dépôt d’une marque dépend du nombre de classes sélectionnées. En 2025, le tarif de base pour une classe est de 190 euros. Chaque classe supplémentaire entraîne un surcoût de 40 euros. Ainsi, pour un dépôt couvrant trois classes, le montant total s’élève à 270 euros. Ce tarif inclut une protection valable pour une durée de dix ans, renouvelable indéfiniment.</w:t>
      </w:r>
    </w:p>
    <w:p w:rsidRPr="00B61C29" w:rsidR="00B61C29" w:rsidP="00B61C29" w:rsidRDefault="00B61C29" w14:paraId="4F7F081C" w14:textId="77777777">
      <w:r w:rsidRPr="00B61C29">
        <w:t>Toutes ces informations sont disponibles sur le site officiel de l’INPI (www.inpi.fr), qui constitue la source de référence en matière de propriété industrielle en France</w:t>
      </w:r>
    </w:p>
    <w:p w:rsidRPr="00B61C29" w:rsidR="00B61C29" w:rsidP="002111E7" w:rsidRDefault="00B61C29" w14:paraId="258073AF" w14:textId="092959E4">
      <w:pPr>
        <w:pStyle w:val="Titre2"/>
      </w:pPr>
      <w:bookmarkStart w:name="_Toc395878910" w:id="1503530525"/>
      <w:r>
        <w:br/>
      </w:r>
      <w:r>
        <w:br/>
      </w:r>
      <w:r w:rsidR="13D4AD41">
        <w:rPr/>
        <w:t xml:space="preserve">E. </w:t>
      </w:r>
      <w:r w:rsidR="13D4AD41">
        <w:rPr/>
        <w:t>Suivi de la performance de l’activité : indicateurs clés et justification</w:t>
      </w:r>
      <w:bookmarkEnd w:id="1503530525"/>
    </w:p>
    <w:p w:rsidR="13D4AD41" w:rsidP="13D4AD41" w:rsidRDefault="13D4AD41" w14:paraId="0E05BF6F" w14:textId="1A5CD02D">
      <w:pPr>
        <w:pStyle w:val="Normal"/>
      </w:pPr>
    </w:p>
    <w:p w:rsidR="13D4AD41" w:rsidP="13D4AD41" w:rsidRDefault="13D4AD41" w14:paraId="162EEAAF" w14:textId="104A5830">
      <w:pPr>
        <w:pStyle w:val="Titre2"/>
        <w:spacing w:before="299" w:beforeAutospacing="off" w:after="299" w:afterAutospacing="off"/>
      </w:pPr>
      <w:r w:rsidRPr="13D4AD41" w:rsidR="13D4AD41">
        <w:rPr>
          <w:rFonts w:ascii="Aptos" w:hAnsi="Aptos" w:eastAsia="Aptos" w:cs="Aptos"/>
          <w:b w:val="1"/>
          <w:bCs w:val="1"/>
          <w:noProof w:val="0"/>
          <w:sz w:val="36"/>
          <w:szCs w:val="36"/>
          <w:lang w:val="fr-FR"/>
        </w:rPr>
        <w:t>1. Hypothèses commerciales et dynamique de croissance</w:t>
      </w:r>
    </w:p>
    <w:p w:rsidR="13D4AD41" w:rsidP="13D4AD41" w:rsidRDefault="13D4AD41" w14:paraId="142D3265" w14:textId="1AD0410C">
      <w:pPr>
        <w:spacing w:before="240" w:beforeAutospacing="off" w:after="240" w:afterAutospacing="off"/>
      </w:pPr>
      <w:r w:rsidRPr="13D4AD41" w:rsidR="13D4AD41">
        <w:rPr>
          <w:rFonts w:ascii="Aptos" w:hAnsi="Aptos" w:eastAsia="Aptos" w:cs="Aptos"/>
          <w:noProof w:val="0"/>
          <w:sz w:val="28"/>
          <w:szCs w:val="28"/>
          <w:lang w:val="fr-FR"/>
        </w:rPr>
        <w:t>Les prévisions financières de GetFitBox s’appuient sur un ensemble d’hypothèses réalistes, cohérentes avec un projet en phase de création porté par des étudiants. Nous avons volontairement retenu une progression modérée et crédible afin de construire un modèle prévisionnel solide. Dans le cadre de notre activité, nous considérons qu’un client ne reste pas abonné pendant une année entière mais s’engage en moyenne pour quatre mois, ce qui correspond à seize box commandées par client. Ce comportement est cohérent avec les pratiques observées dans les programmes sportifs, où l’abonnement suit généralement des cycles de progression ou de préparation physique.</w:t>
      </w:r>
    </w:p>
    <w:p w:rsidR="13D4AD41" w:rsidP="13D4AD41" w:rsidRDefault="13D4AD41" w14:paraId="6B92EA27" w14:textId="45556457">
      <w:pPr>
        <w:spacing w:before="240" w:beforeAutospacing="off" w:after="240" w:afterAutospacing="off"/>
      </w:pPr>
      <w:r w:rsidRPr="13D4AD41" w:rsidR="13D4AD41">
        <w:rPr>
          <w:rFonts w:ascii="Aptos" w:hAnsi="Aptos" w:eastAsia="Aptos" w:cs="Aptos"/>
          <w:noProof w:val="0"/>
          <w:sz w:val="28"/>
          <w:szCs w:val="28"/>
          <w:lang w:val="fr-FR"/>
        </w:rPr>
        <w:t>En année N, première année d’activité, nous estimons attirer vingt-cinq clients, un volume réduit mais conforme à une notoriété encore faible. En N+1, l’amélioration de la visibilité, le bouche-à-oreille, les premiers retours positifs et une communication plus régulière permettent d’ores et déjà d’envisager cinquante clients. En N+2, l’image de marque étant installée, la clientèle pourrait s’étendre à quatre-vingt-dix clients. Cette évolution progressive conduit à des volumes totaux de 400 box en N, 800 en N+1 puis 1 440 en N+2, ce qui traduit une montée en charge maîtrisée.</w:t>
      </w:r>
    </w:p>
    <w:p w:rsidR="13D4AD41" w:rsidP="13D4AD41" w:rsidRDefault="13D4AD41" w14:paraId="00C2FC62" w14:textId="695FEF73">
      <w:pPr>
        <w:pStyle w:val="Titre2"/>
        <w:spacing w:before="299" w:beforeAutospacing="off" w:after="299" w:afterAutospacing="off"/>
      </w:pPr>
      <w:r w:rsidRPr="13D4AD41" w:rsidR="13D4AD41">
        <w:rPr>
          <w:rFonts w:ascii="Aptos" w:hAnsi="Aptos" w:eastAsia="Aptos" w:cs="Aptos"/>
          <w:b w:val="1"/>
          <w:bCs w:val="1"/>
          <w:noProof w:val="0"/>
          <w:sz w:val="36"/>
          <w:szCs w:val="36"/>
          <w:lang w:val="fr-FR"/>
        </w:rPr>
        <w:t>2. Structure des charges</w:t>
      </w:r>
    </w:p>
    <w:p w:rsidR="13D4AD41" w:rsidP="13D4AD41" w:rsidRDefault="13D4AD41" w14:paraId="2C39F25D" w14:textId="3AF4276C">
      <w:pPr>
        <w:spacing w:before="240" w:beforeAutospacing="off" w:after="240" w:afterAutospacing="off"/>
      </w:pPr>
      <w:r w:rsidRPr="13D4AD41" w:rsidR="13D4AD41">
        <w:rPr>
          <w:rFonts w:ascii="Aptos" w:hAnsi="Aptos" w:eastAsia="Aptos" w:cs="Aptos"/>
          <w:noProof w:val="0"/>
          <w:sz w:val="28"/>
          <w:szCs w:val="28"/>
          <w:lang w:val="fr-FR"/>
        </w:rPr>
        <w:t>L’ensemble des charges de GetFitBox a été structuré en quatre catégories afin de faciliter l’analyse. Les charges variables regroupent les éléments directement proportionnels au nombre de box : ingrédients, emballage, transport, logistique et préparation. Elles représentent environ 24 € par box.</w:t>
      </w:r>
    </w:p>
    <w:p w:rsidR="13D4AD41" w:rsidP="13D4AD41" w:rsidRDefault="13D4AD41" w14:paraId="47F4FE06" w14:textId="23989CB8">
      <w:pPr>
        <w:spacing w:before="240" w:beforeAutospacing="off" w:after="240" w:afterAutospacing="off"/>
      </w:pPr>
      <w:r w:rsidRPr="13D4AD41" w:rsidR="13D4AD41">
        <w:rPr>
          <w:rFonts w:ascii="Aptos" w:hAnsi="Aptos" w:eastAsia="Aptos" w:cs="Aptos"/>
          <w:noProof w:val="0"/>
          <w:sz w:val="28"/>
          <w:szCs w:val="28"/>
          <w:lang w:val="fr-FR"/>
        </w:rPr>
        <w:t>Les charges de communication comprennent les campagnes sponsorisées, les productions de contenu, les partenariats et les actions d’influence. Elles évoluent progressivement avec la notoriété : 2 000 € en N, 3 000 € en N+1 et 4 000 € en N+2.</w:t>
      </w:r>
    </w:p>
    <w:p w:rsidR="13D4AD41" w:rsidP="13D4AD41" w:rsidRDefault="13D4AD41" w14:paraId="7931A9CC" w14:textId="7CE4A164">
      <w:pPr>
        <w:spacing w:before="240" w:beforeAutospacing="off" w:after="240" w:afterAutospacing="off"/>
      </w:pPr>
      <w:r w:rsidRPr="13D4AD41" w:rsidR="13D4AD41">
        <w:rPr>
          <w:rFonts w:ascii="Aptos" w:hAnsi="Aptos" w:eastAsia="Aptos" w:cs="Aptos"/>
          <w:noProof w:val="0"/>
          <w:sz w:val="28"/>
          <w:szCs w:val="28"/>
          <w:lang w:val="fr-FR"/>
        </w:rPr>
        <w:t>Les charges fixes correspondent aux abonnements logiciels, à l’assurance, aux frais bancaires, à la comptabilité et aux frais administratifs. Elles sont stables à 2 500 € par an.</w:t>
      </w:r>
    </w:p>
    <w:p w:rsidR="13D4AD41" w:rsidP="13D4AD41" w:rsidRDefault="13D4AD41" w14:paraId="3D525C49" w14:textId="333A16A6">
      <w:pPr>
        <w:spacing w:before="240" w:beforeAutospacing="off" w:after="240" w:afterAutospacing="off"/>
      </w:pPr>
      <w:r w:rsidRPr="13D4AD41" w:rsidR="13D4AD41">
        <w:rPr>
          <w:rFonts w:ascii="Aptos" w:hAnsi="Aptos" w:eastAsia="Aptos" w:cs="Aptos"/>
          <w:noProof w:val="0"/>
          <w:sz w:val="28"/>
          <w:szCs w:val="28"/>
          <w:lang w:val="fr-FR"/>
        </w:rPr>
        <w:t>Enfin, les charges exceptionnelles sont propres à l’année N. Elles concernent les dépenses de lancement : shooting photo, charte graphique, dépôt INPI, matériel initial, constitution du stock d’emballages et frais divers, pour un total de 8 000 €.</w:t>
      </w:r>
    </w:p>
    <w:p w:rsidR="13D4AD41" w:rsidP="13D4AD41" w:rsidRDefault="13D4AD41" w14:paraId="2686EE07" w14:textId="2DB26532">
      <w:pPr>
        <w:pStyle w:val="Titre2"/>
        <w:spacing w:before="299" w:beforeAutospacing="off" w:after="299" w:afterAutospacing="off"/>
      </w:pPr>
      <w:r w:rsidRPr="13D4AD41" w:rsidR="13D4AD41">
        <w:rPr>
          <w:rFonts w:ascii="Aptos" w:hAnsi="Aptos" w:eastAsia="Aptos" w:cs="Aptos"/>
          <w:b w:val="1"/>
          <w:bCs w:val="1"/>
          <w:noProof w:val="0"/>
          <w:sz w:val="36"/>
          <w:szCs w:val="36"/>
          <w:lang w:val="fr-FR"/>
        </w:rPr>
        <w:t>3. Résultat financier de l’année N</w:t>
      </w:r>
    </w:p>
    <w:p w:rsidR="13D4AD41" w:rsidP="13D4AD41" w:rsidRDefault="13D4AD41" w14:paraId="3D0F3A65" w14:textId="5F09E062">
      <w:pPr>
        <w:spacing w:before="240" w:beforeAutospacing="off" w:after="240" w:afterAutospacing="off"/>
      </w:pPr>
      <w:r w:rsidRPr="13D4AD41" w:rsidR="13D4AD41">
        <w:rPr>
          <w:rFonts w:ascii="Aptos" w:hAnsi="Aptos" w:eastAsia="Aptos" w:cs="Aptos"/>
          <w:noProof w:val="0"/>
          <w:sz w:val="28"/>
          <w:szCs w:val="28"/>
          <w:lang w:val="fr-FR"/>
        </w:rPr>
        <w:t>En année N, le chiffre d’affaires atteint 14 800 €, mais les coûts de lancement entraînent un résultat négatif de 7 300 €. Ce déficit est normal et attendu pour une entreprise nouvellement créée, car les investissements initiaux pèsent fortement sur le résultat avant que les volumes et la notoriété ne compensent ces dépenses.</w:t>
      </w:r>
    </w:p>
    <w:p w:rsidR="13D4AD41" w:rsidP="13D4AD41" w:rsidRDefault="13D4AD41" w14:paraId="51E9604B" w14:textId="5711B301">
      <w:pPr>
        <w:pStyle w:val="Titre2"/>
        <w:spacing w:before="299" w:beforeAutospacing="off" w:after="299" w:afterAutospacing="off"/>
      </w:pPr>
      <w:r w:rsidRPr="13D4AD41" w:rsidR="13D4AD41">
        <w:rPr>
          <w:rFonts w:ascii="Aptos" w:hAnsi="Aptos" w:eastAsia="Aptos" w:cs="Aptos"/>
          <w:b w:val="1"/>
          <w:bCs w:val="1"/>
          <w:noProof w:val="0"/>
          <w:sz w:val="36"/>
          <w:szCs w:val="36"/>
          <w:lang w:val="fr-FR"/>
        </w:rPr>
        <w:t>4. Rentabilité et évolution sur N+1 et N+2</w:t>
      </w:r>
    </w:p>
    <w:p w:rsidR="13D4AD41" w:rsidP="13D4AD41" w:rsidRDefault="13D4AD41" w14:paraId="0068E250" w14:textId="4C01861D">
      <w:pPr>
        <w:spacing w:before="240" w:beforeAutospacing="off" w:after="240" w:afterAutospacing="off"/>
      </w:pPr>
      <w:r w:rsidRPr="13D4AD41" w:rsidR="13D4AD41">
        <w:rPr>
          <w:rFonts w:ascii="Aptos" w:hAnsi="Aptos" w:eastAsia="Aptos" w:cs="Aptos"/>
          <w:noProof w:val="0"/>
          <w:sz w:val="28"/>
          <w:szCs w:val="28"/>
          <w:lang w:val="fr-FR"/>
        </w:rPr>
        <w:t>Le modèle devient rentable dès N+1. Avec un chiffre d’affaires de 29 600 € et des charges maîtrisées, le résultat net devient positif et atteint 4 900 €. En N+2, la progression de la clientèle permet d’atteindre 53 280 € de chiffre d’affaires et un résultat net de 12 220 €. La rentabilité augmente donc de manière significative, ce qui illustre la solidité du modèle une fois les charges de lancement amorties.</w:t>
      </w:r>
    </w:p>
    <w:p w:rsidR="13D4AD41" w:rsidP="13D4AD41" w:rsidRDefault="13D4AD41" w14:paraId="19EED69A" w14:textId="1BAD5F53">
      <w:pPr>
        <w:spacing w:before="240" w:beforeAutospacing="off" w:after="240" w:afterAutospacing="off"/>
        <w:rPr>
          <w:rFonts w:ascii="Aptos" w:hAnsi="Aptos" w:eastAsia="Aptos" w:cs="Aptos"/>
          <w:noProof w:val="0"/>
          <w:sz w:val="28"/>
          <w:szCs w:val="28"/>
          <w:lang w:val="fr-FR"/>
        </w:rPr>
      </w:pPr>
    </w:p>
    <w:p w:rsidR="13D4AD41" w:rsidP="13D4AD41" w:rsidRDefault="13D4AD41" w14:paraId="36B19AB6" w14:textId="0CC46380">
      <w:pPr>
        <w:spacing w:before="240" w:beforeAutospacing="off" w:after="240" w:afterAutospacing="off"/>
        <w:rPr>
          <w:rFonts w:ascii="Aptos" w:hAnsi="Aptos" w:eastAsia="Aptos" w:cs="Aptos"/>
          <w:noProof w:val="0"/>
          <w:sz w:val="28"/>
          <w:szCs w:val="28"/>
          <w:lang w:val="fr-FR"/>
        </w:rPr>
      </w:pPr>
    </w:p>
    <w:p w:rsidR="13D4AD41" w:rsidP="13D4AD41" w:rsidRDefault="13D4AD41" w14:paraId="53F22135" w14:textId="75E9D3BE">
      <w:pPr>
        <w:pStyle w:val="Normal"/>
      </w:pPr>
    </w:p>
    <w:p w:rsidRPr="00B61C29" w:rsidR="00B61C29" w:rsidP="0F57E381" w:rsidRDefault="0F57E381" w14:paraId="4E0459AF" w14:textId="752D5B46">
      <w:pPr>
        <w:shd w:val="clear" w:color="auto" w:fill="FFFFFF" w:themeFill="background1"/>
        <w:spacing w:after="0"/>
      </w:pPr>
      <w:r w:rsidRPr="0F57E381">
        <w:rPr>
          <w:rFonts w:ascii="system-ui" w:hAnsi="system-ui" w:eastAsia="system-ui" w:cs="system-ui"/>
          <w:color w:val="381A0A"/>
          <w:sz w:val="22"/>
          <w:szCs w:val="22"/>
        </w:rPr>
        <w:t>Coût de transport par commande</w:t>
      </w:r>
    </w:p>
    <w:p w:rsidRPr="00B61C29" w:rsidR="00B61C29" w:rsidP="0F57E381" w:rsidRDefault="0F57E381" w14:paraId="268A5796" w14:textId="3DBFACAF">
      <w:pPr>
        <w:shd w:val="clear" w:color="auto" w:fill="FFFFFF" w:themeFill="background1"/>
        <w:spacing w:after="0"/>
      </w:pPr>
      <w:r w:rsidRPr="0F57E381">
        <w:rPr>
          <w:rFonts w:ascii="system-ui" w:hAnsi="system-ui" w:eastAsia="system-ui" w:cs="system-ui"/>
          <w:color w:val="381A0A"/>
          <w:sz w:val="22"/>
          <w:szCs w:val="22"/>
        </w:rPr>
        <w:t>Taux de livraison à temps</w:t>
      </w:r>
    </w:p>
    <w:p w:rsidRPr="00B61C29" w:rsidR="00B61C29" w:rsidP="0F57E381" w:rsidRDefault="0F57E381" w14:paraId="51D3CC83" w14:textId="5C7AF76E">
      <w:pPr>
        <w:shd w:val="clear" w:color="auto" w:fill="FFFFFF" w:themeFill="background1"/>
        <w:spacing w:after="0"/>
      </w:pPr>
      <w:r w:rsidRPr="0F57E381">
        <w:rPr>
          <w:rFonts w:ascii="system-ui" w:hAnsi="system-ui" w:eastAsia="system-ui" w:cs="system-ui"/>
          <w:color w:val="381A0A"/>
          <w:sz w:val="22"/>
          <w:szCs w:val="22"/>
        </w:rPr>
        <w:t>Satisfaction client (enquêtes, avis en ligne)</w:t>
      </w:r>
    </w:p>
    <w:p w:rsidRPr="00B61C29" w:rsidR="00B61C29" w:rsidP="00B61C29" w:rsidRDefault="00B61C29" w14:paraId="4BE2C668" w14:textId="542AA367"/>
    <w:p w:rsidR="002111E7" w:rsidP="002111E7" w:rsidRDefault="00B61C29" w14:paraId="78846F05" w14:textId="77777777">
      <w:pPr>
        <w:pStyle w:val="Titre1"/>
      </w:pPr>
      <w:bookmarkStart w:name="_Toc1702310231" w:id="2101323651"/>
      <w:r>
        <w:br/>
      </w:r>
      <w:r w:rsidR="13D4AD41">
        <w:rPr/>
        <w:t>Synthèse :</w:t>
      </w:r>
      <w:bookmarkEnd w:id="2101323651"/>
      <w:r w:rsidR="13D4AD41">
        <w:rPr/>
        <w:t xml:space="preserve"> </w:t>
      </w:r>
    </w:p>
    <w:p w:rsidRPr="004C6216" w:rsidR="004C6216" w:rsidP="004C6216" w:rsidRDefault="004C6216" w14:paraId="120D33D5" w14:textId="77777777">
      <w:r w:rsidRPr="004C6216">
        <w:t>Le projet GetFitBox vise à lancer une activité de e-commerce spécialisée dans la livraison de box repas à préparer, conçues pour répondre aux besoins nutritionnels des sportifs. L’objectif est de proposer une solution pratique, équilibrée et personnalisée, en phase avec les attentes d’un marché en pleine croissance, soucieux de santé et de performance.</w:t>
      </w:r>
    </w:p>
    <w:p w:rsidRPr="004C6216" w:rsidR="004C6216" w:rsidP="004C6216" w:rsidRDefault="004C6216" w14:paraId="1F8A2675" w14:textId="77777777">
      <w:r w:rsidRPr="004C6216">
        <w:t>La première partie du dossier présente la proposition de valeur de GetFitBox, en mettant en lumière son positionnement sur le marché de la nutrition sportive. Elle détaille également le cadre réglementaire applicable à ce type d’activité, notamment en matière de sécurité alimentaire, de commerce en ligne et de respect des droits de propriété intellectuelle. Les droits d’auteur liés aux contenus créés (recettes, visuels, textes) sont identifiés, tout comme les titulaires de ces droits. Le nom et le logo GetFitBox font l’objet d’une attention particulière, avec une stratégie de dépôt de marque auprès de l’INPI pour sécuriser l’identité commerciale. L’usage d’éléments externes (images, polices, contenus tiers) est également encadré pour garantir la conformité juridique.</w:t>
      </w:r>
    </w:p>
    <w:p w:rsidRPr="004C6216" w:rsidR="004C6216" w:rsidP="004C6216" w:rsidRDefault="004C6216" w14:paraId="11F21333" w14:textId="77777777">
      <w:r w:rsidRPr="004C6216">
        <w:t>La seconde partie du dossier est consacrée à la gestion des données personnelles. Elle expose les mesures mises en place pour assurer une collecte responsable et conforme au RGPD. Un registre des traitements a été élaboré, permettant de documenter les finalités, les bases légales, les destinataires, les durées de conservation et les mesures de sécurité associées à chaque traitement. Une cartographie des risques a été réalisée afin d’identifier les scénarios critiques et de définir des plans d’action adaptés. La sécurité des données et des productions est assurée par des dispositifs techniques et organisationnels robustes (chiffrement, contrôle d’accès, sauvegardes, audits). Le dépôt de la marque GetFitBox a également été intégré dans cette logique de protection globale des actifs immatériels.</w:t>
      </w:r>
    </w:p>
    <w:p w:rsidRPr="004C6216" w:rsidR="004C6216" w:rsidP="004C6216" w:rsidRDefault="004C6216" w14:paraId="0ED743F4" w14:textId="77777777">
      <w:r w:rsidRPr="004C6216">
        <w:t>Enfin, un tableau de bord de suivi des performances a été conçu pour piloter l’activité. Il regroupe des indicateurs clés autour de l’acquisition, de la conversion, de la fidélisation, de la logistique, de la satisfaction client, de la rentabilité et de la conformité. Chaque indicateur a été sélectionné pour sa pertinence stratégique et opérationnelle, avec une fréquence de suivi adaptée. Ce dispositif permettra d’assurer un pilotage agile et fondé sur les données, en lien avec les objectifs de croissance et de qualité de service de GetFitBox.</w:t>
      </w:r>
    </w:p>
    <w:p w:rsidR="0F57E381" w:rsidRDefault="0F57E381" w14:paraId="7CA540D5" w14:textId="200426BC"/>
    <w:p w:rsidR="0F57E381" w:rsidP="0F57E381" w:rsidRDefault="0F57E381" w14:paraId="6D5CE5CE" w14:textId="70449EB8">
      <w:r>
        <w:t xml:space="preserve">Optimisation du transport : </w:t>
      </w:r>
    </w:p>
    <w:p w:rsidR="0F57E381" w:rsidP="13D4AD41" w:rsidRDefault="0F57E381" w14:paraId="4FC03946" w14:textId="16786E17">
      <w:pPr>
        <w:shd w:val="clear" w:color="auto" w:fill="FFFFFF" w:themeFill="background1"/>
        <w:spacing w:after="0"/>
        <w:rPr>
          <w:rFonts w:ascii="system-ui" w:hAnsi="system-ui" w:eastAsia="system-ui" w:cs="system-ui"/>
          <w:b w:val="0"/>
          <w:bCs w:val="0"/>
          <w:color w:val="381A0A"/>
          <w:sz w:val="22"/>
          <w:szCs w:val="22"/>
        </w:rPr>
      </w:pPr>
      <w:r w:rsidRPr="13D4AD41" w:rsidR="13D4AD41">
        <w:rPr>
          <w:rFonts w:ascii="system-ui" w:hAnsi="system-ui" w:eastAsia="system-ui" w:cs="system-ui"/>
          <w:b w:val="0"/>
          <w:bCs w:val="0"/>
          <w:color w:val="381A0A"/>
          <w:sz w:val="22"/>
          <w:szCs w:val="22"/>
        </w:rPr>
        <w:t>GetFitBox</w:t>
      </w:r>
      <w:r w:rsidRPr="13D4AD41" w:rsidR="13D4AD41">
        <w:rPr>
          <w:rFonts w:ascii="system-ui" w:hAnsi="system-ui" w:eastAsia="system-ui" w:cs="system-ui"/>
          <w:b w:val="0"/>
          <w:bCs w:val="0"/>
          <w:color w:val="381A0A"/>
          <w:sz w:val="22"/>
          <w:szCs w:val="22"/>
        </w:rPr>
        <w:t xml:space="preserve"> : Stratégie de Transport et de Maintien de la Chaîne du Froid pour une Livraison Optimisée</w:t>
      </w:r>
    </w:p>
    <w:p w:rsidR="0F57E381" w:rsidP="0F57E381" w:rsidRDefault="0F57E381" w14:paraId="4AD5B508" w14:textId="6959E0BB">
      <w:pPr>
        <w:shd w:val="clear" w:color="auto" w:fill="FFFFFF" w:themeFill="background1"/>
        <w:spacing w:after="0"/>
      </w:pPr>
      <w:r w:rsidRPr="0F57E381">
        <w:rPr>
          <w:rFonts w:ascii="system-ui" w:hAnsi="system-ui" w:eastAsia="system-ui" w:cs="system-ui"/>
          <w:color w:val="381A0A"/>
          <w:sz w:val="22"/>
          <w:szCs w:val="22"/>
        </w:rPr>
        <w:t xml:space="preserve">Pour </w:t>
      </w:r>
      <w:proofErr w:type="spellStart"/>
      <w:r w:rsidRPr="0F57E381">
        <w:rPr>
          <w:rFonts w:ascii="system-ui" w:hAnsi="system-ui" w:eastAsia="system-ui" w:cs="system-ui"/>
          <w:color w:val="381A0A"/>
          <w:sz w:val="22"/>
          <w:szCs w:val="22"/>
        </w:rPr>
        <w:t>GetFitBox</w:t>
      </w:r>
      <w:proofErr w:type="spellEnd"/>
      <w:r w:rsidRPr="0F57E381">
        <w:rPr>
          <w:rFonts w:ascii="system-ui" w:hAnsi="system-ui" w:eastAsia="system-ui" w:cs="system-ui"/>
          <w:color w:val="381A0A"/>
          <w:sz w:val="22"/>
          <w:szCs w:val="22"/>
        </w:rPr>
        <w:t>, le transport des box repas et le maintien rigoureux de la chaîne du froid sont des éléments déterminants de la réussite. Ils garantissent non seulement la sécurité alimentaire et la qualité des ingrédients, mais contribuent également à la satisfaction et à la fidélisation de la clientèle. C'est pourquoi une stratégie complète et optimisée est essentielle.</w:t>
      </w:r>
    </w:p>
    <w:p w:rsidR="0F57E381" w:rsidP="0F57E381" w:rsidRDefault="0F57E381" w14:paraId="5357D10E" w14:textId="1891C232">
      <w:pPr>
        <w:shd w:val="clear" w:color="auto" w:fill="FFFFFF" w:themeFill="background1"/>
        <w:spacing w:after="0"/>
      </w:pPr>
      <w:r w:rsidRPr="0F57E381">
        <w:rPr>
          <w:rFonts w:ascii="system-ui" w:hAnsi="system-ui" w:eastAsia="system-ui" w:cs="system-ui"/>
          <w:color w:val="381A0A"/>
          <w:sz w:val="22"/>
          <w:szCs w:val="22"/>
        </w:rPr>
        <w:t>La priorité est de sécuriser la chaîne du froid à chaque étape. Cela implique l'utilisation d'emballages isothermes performants, adaptés aux variations de température et aux contraintes de transport. L'intégration de solutions de refroidissement actif, comme des gels réfrigérants ou des plaques eutectiques, permet de maintenir une température constante à l'intérieur des box. Un système de suivi rigoureux des températures, grâce à des enregistreurs ou des indicateurs, assure une surveillance continue et permet de réagir rapidement en cas d'anomalie.</w:t>
      </w:r>
    </w:p>
    <w:p w:rsidR="0F57E381" w:rsidP="0F57E381" w:rsidRDefault="0F57E381" w14:paraId="2C4FA670" w14:textId="374A8E57">
      <w:pPr>
        <w:shd w:val="clear" w:color="auto" w:fill="FFFFFF" w:themeFill="background1"/>
        <w:spacing w:after="0"/>
      </w:pPr>
      <w:r w:rsidRPr="0F57E381">
        <w:rPr>
          <w:rFonts w:ascii="system-ui" w:hAnsi="system-ui" w:eastAsia="system-ui" w:cs="system-ui"/>
          <w:color w:val="381A0A"/>
          <w:sz w:val="22"/>
          <w:szCs w:val="22"/>
        </w:rPr>
        <w:t xml:space="preserve">Parallèlement, </w:t>
      </w:r>
      <w:proofErr w:type="spellStart"/>
      <w:r w:rsidRPr="0F57E381">
        <w:rPr>
          <w:rFonts w:ascii="system-ui" w:hAnsi="system-ui" w:eastAsia="system-ui" w:cs="system-ui"/>
          <w:color w:val="381A0A"/>
          <w:sz w:val="22"/>
          <w:szCs w:val="22"/>
        </w:rPr>
        <w:t>GetFitBox</w:t>
      </w:r>
      <w:proofErr w:type="spellEnd"/>
      <w:r w:rsidRPr="0F57E381">
        <w:rPr>
          <w:rFonts w:ascii="system-ui" w:hAnsi="system-ui" w:eastAsia="system-ui" w:cs="system-ui"/>
          <w:color w:val="381A0A"/>
          <w:sz w:val="22"/>
          <w:szCs w:val="22"/>
        </w:rPr>
        <w:t xml:space="preserve"> doit mettre en place des procédures de contrôle et de traçabilité rigoureuses. Cela inclut la vérification systématique des températures à réception des marchandises, l'enregistrement des températures tout au long de la chaîne logistique et un système de traçabilité complet des produits. La formation du personnel aux bonnes pratiques d'hygiène et de respect de la chaîne du froid est également indispensable.</w:t>
      </w:r>
    </w:p>
    <w:p w:rsidR="0F57E381" w:rsidP="0F57E381" w:rsidRDefault="0F57E381" w14:paraId="57C964D0" w14:textId="796A4A5B">
      <w:pPr>
        <w:shd w:val="clear" w:color="auto" w:fill="FFFFFF" w:themeFill="background1"/>
        <w:spacing w:after="0"/>
      </w:pPr>
      <w:r w:rsidRPr="0F57E381">
        <w:rPr>
          <w:rFonts w:ascii="system-ui" w:hAnsi="system-ui" w:eastAsia="system-ui" w:cs="system-ui"/>
          <w:color w:val="381A0A"/>
          <w:sz w:val="22"/>
          <w:szCs w:val="22"/>
        </w:rPr>
        <w:t>Cependant, le maintien de la chaîne du froid ne doit pas se faire au détriment de la rentabilité. C'est pourquoi l'optimisation des coûts de transport est une priorité. Cette optimisation passe par plusieurs leviers :</w:t>
      </w:r>
    </w:p>
    <w:p w:rsidR="0F57E381" w:rsidP="0F57E381" w:rsidRDefault="0F57E381" w14:paraId="64BA932B" w14:textId="2B4C0335">
      <w:pPr>
        <w:shd w:val="clear" w:color="auto" w:fill="FFFFFF" w:themeFill="background1"/>
        <w:spacing w:after="0"/>
      </w:pPr>
      <w:r w:rsidRPr="0F57E381">
        <w:rPr>
          <w:rFonts w:ascii="system-ui" w:hAnsi="system-ui" w:eastAsia="system-ui" w:cs="system-ui"/>
          <w:b/>
          <w:bCs/>
          <w:color w:val="381A0A"/>
          <w:sz w:val="22"/>
          <w:szCs w:val="22"/>
        </w:rPr>
        <w:t>Consolidation des commandes :</w:t>
      </w:r>
      <w:r w:rsidRPr="0F57E381">
        <w:rPr>
          <w:rFonts w:ascii="system-ui" w:hAnsi="system-ui" w:eastAsia="system-ui" w:cs="system-ui"/>
          <w:color w:val="381A0A"/>
          <w:sz w:val="22"/>
          <w:szCs w:val="22"/>
        </w:rPr>
        <w:t xml:space="preserve"> Encourager les clients à choisir des jours de livraison spécifiques pour chaque zone géographique permet de regrouper les commandes et de réduire les coûts de transport.</w:t>
      </w:r>
    </w:p>
    <w:p w:rsidR="0F57E381" w:rsidP="0F57E381" w:rsidRDefault="0F57E381" w14:paraId="491B2F70" w14:textId="77D5F364">
      <w:pPr>
        <w:shd w:val="clear" w:color="auto" w:fill="FFFFFF" w:themeFill="background1"/>
        <w:spacing w:after="0"/>
      </w:pPr>
      <w:r w:rsidRPr="0F57E381">
        <w:rPr>
          <w:rFonts w:ascii="system-ui" w:hAnsi="system-ui" w:eastAsia="system-ui" w:cs="system-ui"/>
          <w:b/>
          <w:bCs/>
          <w:color w:val="381A0A"/>
          <w:sz w:val="22"/>
          <w:szCs w:val="22"/>
        </w:rPr>
        <w:t>Planification avancée des itinéraires :</w:t>
      </w:r>
      <w:r w:rsidRPr="0F57E381">
        <w:rPr>
          <w:rFonts w:ascii="system-ui" w:hAnsi="system-ui" w:eastAsia="system-ui" w:cs="system-ui"/>
          <w:color w:val="381A0A"/>
          <w:sz w:val="22"/>
          <w:szCs w:val="22"/>
        </w:rPr>
        <w:t xml:space="preserve"> L'utilisation de logiciels de routage performants permet de minimiser les distances parcourues et le temps de livraison, en tenant compte des contraintes de circulation et des conditions météorologiques.</w:t>
      </w:r>
    </w:p>
    <w:p w:rsidR="0F57E381" w:rsidP="0F57E381" w:rsidRDefault="0F57E381" w14:paraId="3B651692" w14:textId="05CA13A0">
      <w:pPr>
        <w:shd w:val="clear" w:color="auto" w:fill="FFFFFF" w:themeFill="background1"/>
        <w:spacing w:after="0"/>
      </w:pPr>
      <w:r w:rsidRPr="0F57E381">
        <w:rPr>
          <w:rFonts w:ascii="system-ui" w:hAnsi="system-ui" w:eastAsia="system-ui" w:cs="system-ui"/>
          <w:b/>
          <w:bCs/>
          <w:color w:val="381A0A"/>
          <w:sz w:val="22"/>
          <w:szCs w:val="22"/>
        </w:rPr>
        <w:t>Choix du mode de transport approprié :</w:t>
      </w:r>
      <w:r w:rsidRPr="0F57E381">
        <w:rPr>
          <w:rFonts w:ascii="system-ui" w:hAnsi="system-ui" w:eastAsia="system-ui" w:cs="system-ui"/>
          <w:color w:val="381A0A"/>
          <w:sz w:val="22"/>
          <w:szCs w:val="22"/>
        </w:rPr>
        <w:t xml:space="preserve"> L'utilisation de vélos cargo électriques ou de scooters électriques pour les livraisons en centre-ville, et de véhicules utilitaires frigorifiques pour les zones périphériques, permet d'adapter le mode de transport aux besoins spécifiques de chaque tournée.</w:t>
      </w:r>
    </w:p>
    <w:p w:rsidR="0F57E381" w:rsidP="0F57E381" w:rsidRDefault="0F57E381" w14:paraId="3AC852DF" w14:textId="03FE7981">
      <w:pPr>
        <w:shd w:val="clear" w:color="auto" w:fill="FFFFFF" w:themeFill="background1"/>
        <w:spacing w:after="0"/>
      </w:pPr>
      <w:r w:rsidRPr="0F57E381">
        <w:rPr>
          <w:rFonts w:ascii="system-ui" w:hAnsi="system-ui" w:eastAsia="system-ui" w:cs="system-ui"/>
          <w:b/>
          <w:bCs/>
          <w:color w:val="381A0A"/>
          <w:sz w:val="22"/>
          <w:szCs w:val="22"/>
        </w:rPr>
        <w:t>Optimisation de la gestion de la flotte :</w:t>
      </w:r>
      <w:r w:rsidRPr="0F57E381">
        <w:rPr>
          <w:rFonts w:ascii="system-ui" w:hAnsi="system-ui" w:eastAsia="system-ui" w:cs="system-ui"/>
          <w:color w:val="381A0A"/>
          <w:sz w:val="22"/>
          <w:szCs w:val="22"/>
        </w:rPr>
        <w:t xml:space="preserve"> Un programme d'entretien préventif des véhicules, la formation des livreurs à l'éco-conduite et l'utilisation d'un système de suivi GPS contribuent à réduire les coûts liés à la maintenance et à la consommation de carburant.</w:t>
      </w:r>
    </w:p>
    <w:p w:rsidR="0F57E381" w:rsidP="0F57E381" w:rsidRDefault="0F57E381" w14:paraId="0511A41D" w14:textId="5897EE61">
      <w:pPr>
        <w:shd w:val="clear" w:color="auto" w:fill="FFFFFF" w:themeFill="background1"/>
        <w:spacing w:after="0"/>
      </w:pPr>
      <w:r w:rsidRPr="0F57E381">
        <w:rPr>
          <w:rFonts w:ascii="system-ui" w:hAnsi="system-ui" w:eastAsia="system-ui" w:cs="system-ui"/>
          <w:b/>
          <w:bCs/>
          <w:color w:val="381A0A"/>
          <w:sz w:val="22"/>
          <w:szCs w:val="22"/>
        </w:rPr>
        <w:t>Optimisation de l'emballage :</w:t>
      </w:r>
      <w:r w:rsidRPr="0F57E381">
        <w:rPr>
          <w:rFonts w:ascii="system-ui" w:hAnsi="system-ui" w:eastAsia="system-ui" w:cs="system-ui"/>
          <w:color w:val="381A0A"/>
          <w:sz w:val="22"/>
          <w:szCs w:val="22"/>
        </w:rPr>
        <w:t xml:space="preserve"> L'utilisation d'emballages isothermes réutilisables, l'adaptation de la taille des emballages au volume des commandes et l'utilisation de matériaux légers et recyclables permettent de réduire les coûts de transport et l'impact environnemental.</w:t>
      </w:r>
    </w:p>
    <w:p w:rsidR="0F57E381" w:rsidP="0F57E381" w:rsidRDefault="0F57E381" w14:paraId="380B3270" w14:textId="1FCF5C23">
      <w:pPr>
        <w:shd w:val="clear" w:color="auto" w:fill="FFFFFF" w:themeFill="background1"/>
        <w:spacing w:after="0"/>
      </w:pPr>
      <w:r w:rsidRPr="0F57E381">
        <w:rPr>
          <w:rFonts w:ascii="system-ui" w:hAnsi="system-ui" w:eastAsia="system-ui" w:cs="system-ui"/>
          <w:b/>
          <w:bCs/>
          <w:color w:val="381A0A"/>
          <w:sz w:val="22"/>
          <w:szCs w:val="22"/>
        </w:rPr>
        <w:t>Négociation avec les fournisseurs et partenaires :</w:t>
      </w:r>
      <w:r w:rsidRPr="0F57E381">
        <w:rPr>
          <w:rFonts w:ascii="system-ui" w:hAnsi="system-ui" w:eastAsia="system-ui" w:cs="system-ui"/>
          <w:color w:val="381A0A"/>
          <w:sz w:val="22"/>
          <w:szCs w:val="22"/>
        </w:rPr>
        <w:t xml:space="preserve"> La négociation des tarifs de transport, la collaboration avec des producteurs locaux et les partenariats avec des entreprises de logistique spécialisées permettent de bénéficier de tarifs avantageux et d'une expertise accrue.</w:t>
      </w:r>
    </w:p>
    <w:p w:rsidR="0F57E381" w:rsidP="0F57E381" w:rsidRDefault="0F57E381" w14:paraId="0ECA5F3F" w14:textId="362EA65A">
      <w:pPr>
        <w:shd w:val="clear" w:color="auto" w:fill="FFFFFF" w:themeFill="background1"/>
        <w:spacing w:after="0"/>
      </w:pPr>
      <w:r w:rsidRPr="0F57E381">
        <w:rPr>
          <w:rFonts w:ascii="system-ui" w:hAnsi="system-ui" w:eastAsia="system-ui" w:cs="system-ui"/>
          <w:color w:val="381A0A"/>
          <w:sz w:val="22"/>
          <w:szCs w:val="22"/>
        </w:rPr>
        <w:t>Enfin, un suivi rigoureux des coûts et une analyse régulière des performances, grâce à des indicateurs clés pertinents, permettent d'identifier les axes d'amélioration et de piloter efficacement la stratégie de transport et de maintien de la chaîne du froid de GetFitBox.</w:t>
      </w:r>
    </w:p>
    <w:p w:rsidR="0F57E381" w:rsidP="13D4AD41" w:rsidRDefault="0F57E381" w14:paraId="0F802149" w14:textId="6AA83684">
      <w:pPr>
        <w:shd w:val="clear" w:color="auto" w:fill="FFFFFF" w:themeFill="background1"/>
        <w:spacing w:after="0"/>
      </w:pPr>
      <w:r w:rsidRPr="13D4AD41" w:rsidR="13D4AD41">
        <w:rPr>
          <w:rFonts w:ascii="system-ui" w:hAnsi="system-ui" w:eastAsia="system-ui" w:cs="system-ui"/>
          <w:color w:val="381A0A"/>
          <w:sz w:val="22"/>
          <w:szCs w:val="22"/>
        </w:rPr>
        <w:t>En combinant ces différentes approches, GetFitBox peut assurer une livraison de qualité, en toute sécurité, tout en optimisant ses coûts et en garantissant sa rentabilité.</w:t>
      </w:r>
    </w:p>
    <w:p w:rsidR="004C6216" w:rsidP="004C6216" w:rsidRDefault="004C6216" w14:paraId="3BDB6C20" w14:textId="77777777"/>
    <w:p w:rsidR="004C6216" w:rsidP="004C6216" w:rsidRDefault="004C6216" w14:paraId="213761D6" w14:textId="77777777"/>
    <w:p w:rsidR="004C6216" w:rsidP="004C6216" w:rsidRDefault="004C6216" w14:paraId="77415DE8" w14:textId="77777777"/>
    <w:p w:rsidR="004C6216" w:rsidP="004C6216" w:rsidRDefault="004C6216" w14:paraId="5941E328" w14:textId="77777777"/>
    <w:p w:rsidR="004C6216" w:rsidP="004C6216" w:rsidRDefault="004C6216" w14:paraId="531F23A4" w14:textId="77777777"/>
    <w:p w:rsidR="004C6216" w:rsidP="004C6216" w:rsidRDefault="004C6216" w14:paraId="63580C9A" w14:textId="77777777"/>
    <w:p w:rsidR="004C6216" w:rsidP="004C6216" w:rsidRDefault="004C6216" w14:paraId="43911C9A" w14:textId="77777777"/>
    <w:p w:rsidR="004C6216" w:rsidP="004C6216" w:rsidRDefault="004C6216" w14:paraId="5FDB7BDC" w14:textId="77777777"/>
    <w:p w:rsidR="004C6216" w:rsidP="004C6216" w:rsidRDefault="004C6216" w14:paraId="5EB493EF" w14:textId="77777777"/>
    <w:p w:rsidR="004C6216" w:rsidP="004C6216" w:rsidRDefault="004C6216" w14:paraId="122463FB" w14:textId="77777777"/>
    <w:p w:rsidRPr="004C6216" w:rsidR="004C6216" w:rsidP="004C6216" w:rsidRDefault="004C6216" w14:paraId="70BEA47B" w14:textId="77777777"/>
    <w:p w:rsidR="004C6216" w:rsidP="002111E7" w:rsidRDefault="004C6216" w14:paraId="169374DC" w14:textId="77777777">
      <w:pPr>
        <w:pStyle w:val="Titre1"/>
      </w:pPr>
      <w:bookmarkStart w:name="_Toc1867695866" w:id="41811782"/>
      <w:r w:rsidR="13D4AD41">
        <w:rPr/>
        <w:t>Annexes</w:t>
      </w:r>
      <w:bookmarkEnd w:id="41811782"/>
      <w:r w:rsidR="13D4AD41">
        <w:rPr/>
        <w:t xml:space="preserve"> </w:t>
      </w:r>
    </w:p>
    <w:p w:rsidR="004C6216" w:rsidP="004C6216" w:rsidRDefault="004C6216" w14:paraId="3F773E62" w14:textId="77777777"/>
    <w:p w:rsidR="004C6216" w:rsidP="004C6216" w:rsidRDefault="004C6216" w14:paraId="11545B8E" w14:textId="3A371154">
      <w:pPr>
        <w:pStyle w:val="Titre1"/>
      </w:pPr>
      <w:bookmarkStart w:name="_Toc1185298007" w:id="1656093261"/>
      <w:r w:rsidR="13D4AD41">
        <w:rPr/>
        <w:t xml:space="preserve">Annexe 1 : </w:t>
      </w:r>
      <w:r w:rsidR="13D4AD41">
        <w:rPr/>
        <w:t>Registre des traitements : structuration et conformité RGPD</w:t>
      </w:r>
      <w:r w:rsidR="13D4AD41">
        <w:rPr/>
        <w:t>( Voir fichier excel pour plus de lisibilité)</w:t>
      </w:r>
      <w:bookmarkEnd w:id="1656093261"/>
    </w:p>
    <w:p w:rsidRPr="004C6216" w:rsidR="004C6216" w:rsidP="004C6216" w:rsidRDefault="004C6216" w14:paraId="2A334FB7" w14:textId="03F68B95">
      <w:bookmarkStart w:name="_Toc213846528" w:id="16"/>
      <w:bookmarkEnd w:id="16"/>
      <w:r w:rsidR="13D4AD41">
        <w:rPr/>
        <w:t xml:space="preserve">Voir fichier Excel partagé </w:t>
      </w:r>
    </w:p>
    <w:p w:rsidR="004C6216" w:rsidP="004C6216" w:rsidRDefault="004C6216" w14:paraId="1CA2C5FF" w14:textId="77E03E1A"/>
    <w:p w:rsidR="004C6216" w:rsidP="002111E7" w:rsidRDefault="004C6216" w14:paraId="666DB77B" w14:textId="6AF111D5">
      <w:pPr>
        <w:pStyle w:val="Titre1"/>
      </w:pPr>
    </w:p>
    <w:p w:rsidR="00C3135D" w:rsidP="0011036B" w:rsidRDefault="004C6216" w14:paraId="01836288" w14:textId="077393A4">
      <w:pPr>
        <w:pStyle w:val="Titre2"/>
      </w:pPr>
      <w:bookmarkStart w:name="_Toc2062625725" w:id="919654237"/>
      <w:r w:rsidRPr="00B61C29" w:rsidR="00B61C29">
        <w:br/>
      </w:r>
      <w:r>
        <w:rPr/>
        <w:t xml:space="preserve">Annexe 2 : </w:t>
      </w:r>
      <w:r w:rsidRPr="002111E7">
        <w:rPr/>
        <w:t>Cartographie et encadrement des traitements de données personnelles</w:t>
      </w:r>
      <w:r w:rsidRPr="00B61C29" w:rsidR="00B61C29">
        <w:br/>
      </w:r>
    </w:p>
    <w:p w:rsidR="00C3135D" w:rsidP="13D4AD41" w:rsidRDefault="004C6216" w14:paraId="40077856" w14:textId="3AEFD683">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7ECA8268" w14:textId="0C10C604">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4E627AF2" w14:textId="2905815F">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2FD0520C" w14:textId="12D1F007">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3346FD31" w14:textId="036FBEEC">
      <w:pPr>
        <w:pStyle w:val="Normal"/>
      </w:pPr>
      <w:r w:rsidRPr="13D4AD41" w:rsidR="13D4AD41">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t>Annexe 3 : Détail du coût de revient d’une box classique de taille L</w:t>
      </w:r>
    </w:p>
    <w:p w:rsidR="00C3135D" w:rsidP="13D4AD41" w:rsidRDefault="004C6216" w14:paraId="62B51776" w14:textId="22759708">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0F80D283" w14:textId="45A863C9">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r>
        <w:drawing>
          <wp:inline wp14:editId="609EF6F4" wp14:anchorId="19E3F927">
            <wp:extent cx="4124901" cy="4448796"/>
            <wp:effectExtent l="0" t="0" r="0" b="0"/>
            <wp:docPr id="14923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23685" name="Picture 14923685"/>
                    <pic:cNvPicPr/>
                  </pic:nvPicPr>
                  <pic:blipFill>
                    <a:blip xmlns:r="http://schemas.openxmlformats.org/officeDocument/2006/relationships" r:embed="rId1307748163">
                      <a:extLst>
                        <a:ext uri="{28A0092B-C50C-407E-A947-70E740481C1C}">
                          <a14:useLocalDpi xmlns:a14="http://schemas.microsoft.com/office/drawing/2010/main"/>
                        </a:ext>
                      </a:extLst>
                    </a:blip>
                    <a:stretch>
                      <a:fillRect/>
                    </a:stretch>
                  </pic:blipFill>
                  <pic:spPr>
                    <a:xfrm>
                      <a:off x="0" y="0"/>
                      <a:ext cx="4124901" cy="4448796"/>
                    </a:xfrm>
                    <a:prstGeom prst="rect">
                      <a:avLst/>
                    </a:prstGeom>
                  </pic:spPr>
                </pic:pic>
              </a:graphicData>
            </a:graphic>
          </wp:inline>
        </w:drawing>
      </w:r>
    </w:p>
    <w:p w:rsidR="00C3135D" w:rsidP="13D4AD41" w:rsidRDefault="004C6216" w14:paraId="315231A7" w14:textId="6B76C9B9">
      <w:pPr>
        <w:pStyle w:val="Normal"/>
      </w:pPr>
      <w:r w:rsidRPr="13D4AD41" w:rsidR="13D4AD41">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t>Annexe 4 : Compte de résultat détaillé en N</w:t>
      </w:r>
    </w:p>
    <w:p w:rsidR="00C3135D" w:rsidP="13D4AD41" w:rsidRDefault="004C6216" w14:paraId="083996D7" w14:textId="25209CDE">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r>
        <w:drawing>
          <wp:inline wp14:editId="47B3FC1C" wp14:anchorId="64ACE7EA">
            <wp:extent cx="2638425" cy="5762625"/>
            <wp:effectExtent l="0" t="0" r="0" b="0"/>
            <wp:docPr id="992197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197642" name="Picture 992197642"/>
                    <pic:cNvPicPr/>
                  </pic:nvPicPr>
                  <pic:blipFill>
                    <a:blip xmlns:r="http://schemas.openxmlformats.org/officeDocument/2006/relationships" r:embed="rId2084131129">
                      <a:extLst>
                        <a:ext uri="{28A0092B-C50C-407E-A947-70E740481C1C}">
                          <a14:useLocalDpi xmlns:a14="http://schemas.microsoft.com/office/drawing/2010/main"/>
                        </a:ext>
                      </a:extLst>
                    </a:blip>
                    <a:stretch>
                      <a:fillRect/>
                    </a:stretch>
                  </pic:blipFill>
                  <pic:spPr>
                    <a:xfrm>
                      <a:off x="0" y="0"/>
                      <a:ext cx="2638425" cy="5762625"/>
                    </a:xfrm>
                    <a:prstGeom prst="rect">
                      <a:avLst/>
                    </a:prstGeom>
                  </pic:spPr>
                </pic:pic>
              </a:graphicData>
            </a:graphic>
          </wp:inline>
        </w:drawing>
      </w:r>
    </w:p>
    <w:p w:rsidR="00C3135D" w:rsidP="13D4AD41" w:rsidRDefault="004C6216" w14:paraId="558DDFAD" w14:textId="1DAE2437">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6E9F1517" w14:textId="7A2081A4">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37F393EF" w14:textId="6BFB43FD">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41F52682" w14:textId="473FAE15">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41A7D00D" w14:textId="21E63710">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6DFC115A" w14:textId="24697D6C">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30B4B6AB" w14:textId="152D75F4">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0DA28530" w14:textId="5F04F54E">
      <w:pPr>
        <w:pStyle w:val="Normal"/>
      </w:pPr>
      <w:r w:rsidRPr="13D4AD41" w:rsidR="13D4AD41">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t>Annexe 5 : Synthèse des comptes de résultat entre N et N+2</w:t>
      </w:r>
    </w:p>
    <w:p w:rsidR="00C3135D" w:rsidP="13D4AD41" w:rsidRDefault="004C6216" w14:paraId="2C3E1B14" w14:textId="62BEDE8D">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r>
        <w:drawing>
          <wp:inline wp14:editId="0F709EF9" wp14:anchorId="2744FFBE">
            <wp:extent cx="5077534" cy="3515216"/>
            <wp:effectExtent l="0" t="0" r="0" b="0"/>
            <wp:docPr id="37176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76663" name="Picture 37176663"/>
                    <pic:cNvPicPr/>
                  </pic:nvPicPr>
                  <pic:blipFill>
                    <a:blip xmlns:r="http://schemas.openxmlformats.org/officeDocument/2006/relationships" r:embed="rId1207605065">
                      <a:extLst>
                        <a:ext uri="{28A0092B-C50C-407E-A947-70E740481C1C}">
                          <a14:useLocalDpi xmlns:a14="http://schemas.microsoft.com/office/drawing/2010/main"/>
                        </a:ext>
                      </a:extLst>
                    </a:blip>
                    <a:stretch>
                      <a:fillRect/>
                    </a:stretch>
                  </pic:blipFill>
                  <pic:spPr>
                    <a:xfrm>
                      <a:off x="0" y="0"/>
                      <a:ext cx="5077534" cy="3515216"/>
                    </a:xfrm>
                    <a:prstGeom prst="rect">
                      <a:avLst/>
                    </a:prstGeom>
                  </pic:spPr>
                </pic:pic>
              </a:graphicData>
            </a:graphic>
          </wp:inline>
        </w:drawing>
      </w:r>
    </w:p>
    <w:p w:rsidR="00C3135D" w:rsidP="13D4AD41" w:rsidRDefault="004C6216" w14:paraId="26607C41" w14:textId="7DD9407A">
      <w:pPr>
        <w:pStyle w:val="Normal"/>
        <w:rPr>
          <w:rFonts w:ascii="Aptos Display" w:hAnsi="Aptos Display" w:eastAsia="" w:cs="" w:asciiTheme="majorAscii" w:hAnsiTheme="majorAscii" w:eastAsiaTheme="majorEastAsia" w:cstheme="majorBidi"/>
          <w:color w:val="0F4761" w:themeColor="accent1" w:themeTint="FF" w:themeShade="BF"/>
          <w:sz w:val="32"/>
          <w:szCs w:val="32"/>
          <w:lang w:eastAsia="en-US" w:bidi="ar-SA"/>
        </w:rPr>
      </w:pPr>
    </w:p>
    <w:p w:rsidR="00C3135D" w:rsidP="13D4AD41" w:rsidRDefault="004C6216" w14:paraId="4F6AD900" w14:textId="2326FEE4">
      <w:pPr>
        <w:pStyle w:val="Normal"/>
      </w:pPr>
      <w:r w:rsidR="13D4AD41">
        <w:rPr/>
        <w:t xml:space="preserve">Voir fichier Excel partagé </w:t>
      </w:r>
      <w:r>
        <w:br/>
      </w:r>
      <w:r>
        <w:br/>
      </w:r>
      <w:r>
        <w:br/>
      </w:r>
      <w:r>
        <w:br/>
      </w:r>
      <w:r>
        <w:br/>
      </w:r>
      <w:bookmarkEnd w:id="919654237"/>
    </w:p>
    <w:p w:rsidR="00C3135D" w:rsidP="00C3135D" w:rsidRDefault="00C3135D" w14:paraId="7B6C3CAC" w14:textId="77777777"/>
    <w:p w:rsidR="00C3135D" w:rsidP="00C3135D" w:rsidRDefault="00C3135D" w14:paraId="4A8422BE" w14:textId="77777777"/>
    <w:p w:rsidR="00C3135D" w:rsidP="00C3135D" w:rsidRDefault="00C3135D" w14:paraId="05F97CB3" w14:textId="77777777"/>
    <w:p w:rsidR="00C3135D" w:rsidP="00C3135D" w:rsidRDefault="00C3135D" w14:paraId="3C8BE800" w14:textId="77777777"/>
    <w:p w:rsidR="00C3135D" w:rsidP="00C3135D" w:rsidRDefault="00C3135D" w14:paraId="42998D81" w14:textId="77777777"/>
    <w:p w:rsidR="00C3135D" w:rsidP="00C3135D" w:rsidRDefault="00C3135D" w14:paraId="14E29242" w14:textId="77777777"/>
    <w:p w:rsidR="00C3135D" w:rsidP="00C3135D" w:rsidRDefault="00C3135D" w14:paraId="68C195E9" w14:textId="77777777"/>
    <w:p w:rsidR="00C3135D" w:rsidP="00C3135D" w:rsidRDefault="00C3135D" w14:paraId="6C452D0A" w14:textId="77777777"/>
    <w:p w:rsidR="0011036B" w:rsidP="00C3135D" w:rsidRDefault="00B61C29" w14:paraId="52C2C4D5" w14:textId="5B788931">
      <w:r w:rsidRPr="00B61C29">
        <w:br/>
      </w:r>
      <w:r w:rsidRPr="00B61C29">
        <w:br/>
      </w:r>
    </w:p>
    <w:p w:rsidR="0011036B" w:rsidP="00C3135D" w:rsidRDefault="0011036B" w14:paraId="244487D7" w14:textId="77777777"/>
    <w:p w:rsidRPr="00D5685A" w:rsidR="0011036B" w:rsidP="00C3135D" w:rsidRDefault="0011036B" w14:paraId="3F9FE47A" w14:textId="77777777">
      <w:pPr>
        <w:rPr>
          <w:b/>
          <w:bCs/>
        </w:rPr>
      </w:pPr>
      <w:r w:rsidRPr="00D5685A">
        <w:rPr>
          <w:b/>
          <w:bCs/>
        </w:rPr>
        <w:t xml:space="preserve">A </w:t>
      </w:r>
      <w:r w:rsidRPr="00D5685A" w:rsidR="00420336">
        <w:rPr>
          <w:b/>
          <w:bCs/>
        </w:rPr>
        <w:t>rajouter</w:t>
      </w:r>
      <w:r w:rsidRPr="00D5685A" w:rsidR="00C3135D">
        <w:rPr>
          <w:b/>
          <w:bCs/>
        </w:rPr>
        <w:t xml:space="preserve"> : </w:t>
      </w:r>
    </w:p>
    <w:p w:rsidR="0011036B" w:rsidP="00C3135D" w:rsidRDefault="0011036B" w14:paraId="2E440BFA" w14:textId="77777777"/>
    <w:p w:rsidR="00C3135D" w:rsidP="00C3135D" w:rsidRDefault="00C3135D" w14:paraId="05DEAA57" w14:textId="5772D11D">
      <w:proofErr w:type="spellStart"/>
      <w:r>
        <w:t>omisens</w:t>
      </w:r>
      <w:proofErr w:type="spellEnd"/>
      <w:r>
        <w:t xml:space="preserve"> pour le mailing et les promotions </w:t>
      </w:r>
      <w:r w:rsidR="00584F8F">
        <w:br/>
      </w:r>
      <w:r w:rsidR="00584F8F">
        <w:t xml:space="preserve">Justification prix </w:t>
      </w:r>
    </w:p>
    <w:p w:rsidR="00584F8F" w:rsidP="00C3135D" w:rsidRDefault="00584F8F" w14:paraId="24721826" w14:textId="129E215E">
      <w:r>
        <w:t xml:space="preserve">transporteur </w:t>
      </w:r>
    </w:p>
    <w:sectPr w:rsidR="00584F8F">
      <w:headerReference w:type="default" r:id="rId12"/>
      <w:footerReference w:type="default" r:id="rId13"/>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C98" w:rsidP="002111E7" w:rsidRDefault="00C02C98" w14:paraId="1CADB2A2" w14:textId="77777777">
      <w:pPr>
        <w:spacing w:after="0" w:line="240" w:lineRule="auto"/>
      </w:pPr>
      <w:r>
        <w:separator/>
      </w:r>
    </w:p>
  </w:endnote>
  <w:endnote w:type="continuationSeparator" w:id="0">
    <w:p w:rsidR="00C02C98" w:rsidP="002111E7" w:rsidRDefault="00C02C98" w14:paraId="041B74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557277"/>
      <w:docPartObj>
        <w:docPartGallery w:val="Page Numbers (Bottom of Page)"/>
        <w:docPartUnique/>
      </w:docPartObj>
    </w:sdtPr>
    <w:sdtContent>
      <w:p w:rsidR="002111E7" w:rsidRDefault="002111E7" w14:paraId="2EF98526" w14:textId="7EF4E004">
        <w:pPr>
          <w:pStyle w:val="Pieddepage"/>
          <w:jc w:val="center"/>
        </w:pPr>
        <w:r>
          <w:fldChar w:fldCharType="begin"/>
        </w:r>
        <w:r>
          <w:instrText>PAGE   \* MERGEFORMAT</w:instrText>
        </w:r>
        <w:r>
          <w:fldChar w:fldCharType="separate"/>
        </w:r>
        <w:r>
          <w:t>2</w:t>
        </w:r>
        <w:r>
          <w:fldChar w:fldCharType="end"/>
        </w:r>
      </w:p>
    </w:sdtContent>
  </w:sdt>
  <w:p w:rsidR="002111E7" w:rsidRDefault="002111E7" w14:paraId="2D4A66F9"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C98" w:rsidP="002111E7" w:rsidRDefault="00C02C98" w14:paraId="068084E9" w14:textId="77777777">
      <w:pPr>
        <w:spacing w:after="0" w:line="240" w:lineRule="auto"/>
      </w:pPr>
      <w:r>
        <w:separator/>
      </w:r>
    </w:p>
  </w:footnote>
  <w:footnote w:type="continuationSeparator" w:id="0">
    <w:p w:rsidR="00C02C98" w:rsidP="002111E7" w:rsidRDefault="00C02C98" w14:paraId="03A692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980898" w:rsidTr="00980898" w14:paraId="596097B0" w14:textId="77777777">
      <w:trPr>
        <w:trHeight w:val="300"/>
      </w:trPr>
      <w:tc>
        <w:tcPr>
          <w:tcW w:w="3020" w:type="dxa"/>
        </w:tcPr>
        <w:p w:rsidR="00980898" w:rsidP="00980898" w:rsidRDefault="00980898" w14:paraId="38607E47" w14:textId="58B04473">
          <w:pPr>
            <w:pStyle w:val="En-tte"/>
            <w:ind w:left="-115"/>
          </w:pPr>
        </w:p>
      </w:tc>
      <w:tc>
        <w:tcPr>
          <w:tcW w:w="3020" w:type="dxa"/>
        </w:tcPr>
        <w:p w:rsidR="00980898" w:rsidP="00980898" w:rsidRDefault="00980898" w14:paraId="1F644A3A" w14:textId="733A5C6E">
          <w:pPr>
            <w:pStyle w:val="En-tte"/>
            <w:jc w:val="center"/>
          </w:pPr>
        </w:p>
      </w:tc>
      <w:tc>
        <w:tcPr>
          <w:tcW w:w="3020" w:type="dxa"/>
        </w:tcPr>
        <w:p w:rsidR="00980898" w:rsidP="00980898" w:rsidRDefault="00980898" w14:paraId="26B0534E" w14:textId="5ECF8E16">
          <w:pPr>
            <w:pStyle w:val="En-tte"/>
            <w:ind w:right="-115"/>
            <w:jc w:val="right"/>
          </w:pPr>
        </w:p>
      </w:tc>
    </w:tr>
  </w:tbl>
  <w:p w:rsidR="00C3135D" w:rsidRDefault="00C3135D" w14:paraId="30F059DC" w14:textId="0F75AB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7768e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f10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e9a3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742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e7e9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7b9d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2c1c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4f5f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7002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b6dd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4c9a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d2fd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3D181C"/>
    <w:multiLevelType w:val="hybridMultilevel"/>
    <w:tmpl w:val="3BB28CC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3B25F0"/>
    <w:multiLevelType w:val="multilevel"/>
    <w:tmpl w:val="44942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276C6D"/>
    <w:multiLevelType w:val="multilevel"/>
    <w:tmpl w:val="B810A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FA4495"/>
    <w:multiLevelType w:val="multilevel"/>
    <w:tmpl w:val="8E2471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EC9278F"/>
    <w:multiLevelType w:val="hybridMultilevel"/>
    <w:tmpl w:val="39E468BC"/>
    <w:lvl w:ilvl="0" w:tplc="581697AE">
      <w:start w:val="1"/>
      <w:numFmt w:val="decimal"/>
      <w:lvlText w:val="%1."/>
      <w:lvlJc w:val="left"/>
      <w:pPr>
        <w:ind w:left="720" w:hanging="360"/>
      </w:pPr>
    </w:lvl>
    <w:lvl w:ilvl="1" w:tplc="76E814A6">
      <w:start w:val="1"/>
      <w:numFmt w:val="lowerLetter"/>
      <w:lvlText w:val="%2."/>
      <w:lvlJc w:val="left"/>
      <w:pPr>
        <w:ind w:left="1440" w:hanging="360"/>
      </w:pPr>
    </w:lvl>
    <w:lvl w:ilvl="2" w:tplc="836A21B8">
      <w:start w:val="1"/>
      <w:numFmt w:val="lowerRoman"/>
      <w:lvlText w:val="%3."/>
      <w:lvlJc w:val="right"/>
      <w:pPr>
        <w:ind w:left="2160" w:hanging="180"/>
      </w:pPr>
    </w:lvl>
    <w:lvl w:ilvl="3" w:tplc="EFDC802A">
      <w:start w:val="1"/>
      <w:numFmt w:val="decimal"/>
      <w:lvlText w:val="%4."/>
      <w:lvlJc w:val="left"/>
      <w:pPr>
        <w:ind w:left="2880" w:hanging="360"/>
      </w:pPr>
    </w:lvl>
    <w:lvl w:ilvl="4" w:tplc="3DCC404E">
      <w:start w:val="1"/>
      <w:numFmt w:val="lowerLetter"/>
      <w:lvlText w:val="%5."/>
      <w:lvlJc w:val="left"/>
      <w:pPr>
        <w:ind w:left="3600" w:hanging="360"/>
      </w:pPr>
    </w:lvl>
    <w:lvl w:ilvl="5" w:tplc="75BE7B18">
      <w:start w:val="1"/>
      <w:numFmt w:val="lowerRoman"/>
      <w:lvlText w:val="%6."/>
      <w:lvlJc w:val="right"/>
      <w:pPr>
        <w:ind w:left="4320" w:hanging="180"/>
      </w:pPr>
    </w:lvl>
    <w:lvl w:ilvl="6" w:tplc="ABB0F2C8">
      <w:start w:val="1"/>
      <w:numFmt w:val="decimal"/>
      <w:lvlText w:val="%7."/>
      <w:lvlJc w:val="left"/>
      <w:pPr>
        <w:ind w:left="5040" w:hanging="360"/>
      </w:pPr>
    </w:lvl>
    <w:lvl w:ilvl="7" w:tplc="AAECC1E8">
      <w:start w:val="1"/>
      <w:numFmt w:val="lowerLetter"/>
      <w:lvlText w:val="%8."/>
      <w:lvlJc w:val="left"/>
      <w:pPr>
        <w:ind w:left="5760" w:hanging="360"/>
      </w:pPr>
    </w:lvl>
    <w:lvl w:ilvl="8" w:tplc="7A021DC8">
      <w:start w:val="1"/>
      <w:numFmt w:val="lowerRoman"/>
      <w:lvlText w:val="%9."/>
      <w:lvlJc w:val="right"/>
      <w:pPr>
        <w:ind w:left="6480" w:hanging="180"/>
      </w:pPr>
    </w:lvl>
  </w:abstractNum>
  <w:abstractNum w:abstractNumId="5" w15:restartNumberingAfterBreak="0">
    <w:nsid w:val="21E4617C"/>
    <w:multiLevelType w:val="multilevel"/>
    <w:tmpl w:val="55E8F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74707B5"/>
    <w:multiLevelType w:val="multilevel"/>
    <w:tmpl w:val="AD88D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E4F4A7F"/>
    <w:multiLevelType w:val="multilevel"/>
    <w:tmpl w:val="7B061F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F26D33"/>
    <w:multiLevelType w:val="hybridMultilevel"/>
    <w:tmpl w:val="99049956"/>
    <w:lvl w:ilvl="0" w:tplc="040C0015">
      <w:start w:val="3"/>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8B5A8A"/>
    <w:multiLevelType w:val="multilevel"/>
    <w:tmpl w:val="762ACD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D34E84"/>
    <w:multiLevelType w:val="hybridMultilevel"/>
    <w:tmpl w:val="3BB28CC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83A202C"/>
    <w:multiLevelType w:val="multilevel"/>
    <w:tmpl w:val="EE84F5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5E3508"/>
    <w:multiLevelType w:val="multilevel"/>
    <w:tmpl w:val="6BA29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D016056"/>
    <w:multiLevelType w:val="hybridMultilevel"/>
    <w:tmpl w:val="B18A99DC"/>
    <w:lvl w:ilvl="0" w:tplc="E28A6366">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4EFB2FFC"/>
    <w:multiLevelType w:val="multilevel"/>
    <w:tmpl w:val="2A20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590F55"/>
    <w:multiLevelType w:val="hybridMultilevel"/>
    <w:tmpl w:val="EC3AFD7A"/>
    <w:lvl w:ilvl="0" w:tplc="C204C1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6CE5B31"/>
    <w:multiLevelType w:val="multilevel"/>
    <w:tmpl w:val="4858B6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127F0D"/>
    <w:multiLevelType w:val="multilevel"/>
    <w:tmpl w:val="C6DEBC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E365C9"/>
    <w:multiLevelType w:val="multilevel"/>
    <w:tmpl w:val="14DC8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72E0ECD"/>
    <w:multiLevelType w:val="multilevel"/>
    <w:tmpl w:val="25FE01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D878B5"/>
    <w:multiLevelType w:val="multilevel"/>
    <w:tmpl w:val="0AF48C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0707A1"/>
    <w:multiLevelType w:val="multilevel"/>
    <w:tmpl w:val="D30E3E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81040"/>
    <w:multiLevelType w:val="multilevel"/>
    <w:tmpl w:val="35068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F002E43"/>
    <w:multiLevelType w:val="multilevel"/>
    <w:tmpl w:val="1BE8E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7F1D2E"/>
    <w:multiLevelType w:val="multilevel"/>
    <w:tmpl w:val="59F2E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1" w16cid:durableId="1675036531">
    <w:abstractNumId w:val="14"/>
  </w:num>
  <w:num w:numId="2" w16cid:durableId="1389067975">
    <w:abstractNumId w:val="24"/>
  </w:num>
  <w:num w:numId="3" w16cid:durableId="2137985954">
    <w:abstractNumId w:val="22"/>
  </w:num>
  <w:num w:numId="4" w16cid:durableId="1639723500">
    <w:abstractNumId w:val="21"/>
    <w:lvlOverride w:ilvl="0">
      <w:lvl w:ilvl="0">
        <w:numFmt w:val="decimal"/>
        <w:lvlText w:val="%1."/>
        <w:lvlJc w:val="left"/>
      </w:lvl>
    </w:lvlOverride>
  </w:num>
  <w:num w:numId="5" w16cid:durableId="733118089">
    <w:abstractNumId w:val="6"/>
  </w:num>
  <w:num w:numId="6" w16cid:durableId="875698978">
    <w:abstractNumId w:val="3"/>
  </w:num>
  <w:num w:numId="7" w16cid:durableId="548539474">
    <w:abstractNumId w:val="5"/>
  </w:num>
  <w:num w:numId="8" w16cid:durableId="872185025">
    <w:abstractNumId w:val="12"/>
  </w:num>
  <w:num w:numId="9" w16cid:durableId="1159535710">
    <w:abstractNumId w:val="9"/>
    <w:lvlOverride w:ilvl="0">
      <w:lvl w:ilvl="0">
        <w:numFmt w:val="decimal"/>
        <w:lvlText w:val="%1."/>
        <w:lvlJc w:val="left"/>
      </w:lvl>
    </w:lvlOverride>
  </w:num>
  <w:num w:numId="10" w16cid:durableId="464783679">
    <w:abstractNumId w:val="23"/>
    <w:lvlOverride w:ilvl="0">
      <w:lvl w:ilvl="0">
        <w:numFmt w:val="decimal"/>
        <w:lvlText w:val="%1."/>
        <w:lvlJc w:val="left"/>
      </w:lvl>
    </w:lvlOverride>
  </w:num>
  <w:num w:numId="11" w16cid:durableId="1838762774">
    <w:abstractNumId w:val="16"/>
    <w:lvlOverride w:ilvl="0">
      <w:lvl w:ilvl="0">
        <w:numFmt w:val="decimal"/>
        <w:lvlText w:val="%1."/>
        <w:lvlJc w:val="left"/>
      </w:lvl>
    </w:lvlOverride>
  </w:num>
  <w:num w:numId="12" w16cid:durableId="2048598103">
    <w:abstractNumId w:val="11"/>
    <w:lvlOverride w:ilvl="0">
      <w:lvl w:ilvl="0">
        <w:numFmt w:val="decimal"/>
        <w:lvlText w:val="%1."/>
        <w:lvlJc w:val="left"/>
      </w:lvl>
    </w:lvlOverride>
  </w:num>
  <w:num w:numId="13" w16cid:durableId="1159804097">
    <w:abstractNumId w:val="17"/>
    <w:lvlOverride w:ilvl="0">
      <w:lvl w:ilvl="0">
        <w:numFmt w:val="decimal"/>
        <w:lvlText w:val="%1."/>
        <w:lvlJc w:val="left"/>
      </w:lvl>
    </w:lvlOverride>
  </w:num>
  <w:num w:numId="14" w16cid:durableId="98793495">
    <w:abstractNumId w:val="19"/>
    <w:lvlOverride w:ilvl="0">
      <w:lvl w:ilvl="0">
        <w:numFmt w:val="decimal"/>
        <w:lvlText w:val="%1."/>
        <w:lvlJc w:val="left"/>
      </w:lvl>
    </w:lvlOverride>
  </w:num>
  <w:num w:numId="15" w16cid:durableId="926303715">
    <w:abstractNumId w:val="7"/>
    <w:lvlOverride w:ilvl="0">
      <w:lvl w:ilvl="0">
        <w:numFmt w:val="decimal"/>
        <w:lvlText w:val="%1."/>
        <w:lvlJc w:val="left"/>
      </w:lvl>
    </w:lvlOverride>
  </w:num>
  <w:num w:numId="16" w16cid:durableId="210192899">
    <w:abstractNumId w:val="2"/>
  </w:num>
  <w:num w:numId="17" w16cid:durableId="959726735">
    <w:abstractNumId w:val="1"/>
  </w:num>
  <w:num w:numId="18" w16cid:durableId="1524323215">
    <w:abstractNumId w:val="18"/>
  </w:num>
  <w:num w:numId="19" w16cid:durableId="750465195">
    <w:abstractNumId w:val="20"/>
    <w:lvlOverride w:ilvl="0">
      <w:lvl w:ilvl="0">
        <w:numFmt w:val="decimal"/>
        <w:lvlText w:val="%1."/>
        <w:lvlJc w:val="left"/>
      </w:lvl>
    </w:lvlOverride>
  </w:num>
  <w:num w:numId="20" w16cid:durableId="1619288334">
    <w:abstractNumId w:val="10"/>
  </w:num>
  <w:num w:numId="21" w16cid:durableId="1220704679">
    <w:abstractNumId w:val="8"/>
  </w:num>
  <w:num w:numId="22" w16cid:durableId="452597663">
    <w:abstractNumId w:val="15"/>
  </w:num>
  <w:num w:numId="23" w16cid:durableId="484472959">
    <w:abstractNumId w:val="0"/>
  </w:num>
  <w:num w:numId="24" w16cid:durableId="2060132584">
    <w:abstractNumId w:val="4"/>
  </w:num>
  <w:num w:numId="25" w16cid:durableId="995842286">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29"/>
    <w:rsid w:val="00013F35"/>
    <w:rsid w:val="000656A6"/>
    <w:rsid w:val="0011036B"/>
    <w:rsid w:val="001236AF"/>
    <w:rsid w:val="002111E7"/>
    <w:rsid w:val="002A6595"/>
    <w:rsid w:val="00375DF1"/>
    <w:rsid w:val="003B3204"/>
    <w:rsid w:val="003D099A"/>
    <w:rsid w:val="00420336"/>
    <w:rsid w:val="004C6216"/>
    <w:rsid w:val="005048A1"/>
    <w:rsid w:val="005671E3"/>
    <w:rsid w:val="00584F8F"/>
    <w:rsid w:val="005F3649"/>
    <w:rsid w:val="00775374"/>
    <w:rsid w:val="00803E5D"/>
    <w:rsid w:val="00904286"/>
    <w:rsid w:val="00913178"/>
    <w:rsid w:val="00980898"/>
    <w:rsid w:val="00B36143"/>
    <w:rsid w:val="00B61C29"/>
    <w:rsid w:val="00BA1539"/>
    <w:rsid w:val="00BA6BC8"/>
    <w:rsid w:val="00BC614D"/>
    <w:rsid w:val="00C02C98"/>
    <w:rsid w:val="00C3135D"/>
    <w:rsid w:val="00C900B8"/>
    <w:rsid w:val="00C94E68"/>
    <w:rsid w:val="00CD7530"/>
    <w:rsid w:val="00D5685A"/>
    <w:rsid w:val="00EF2D79"/>
    <w:rsid w:val="00FD76BD"/>
    <w:rsid w:val="0F57E381"/>
    <w:rsid w:val="13D4AD41"/>
    <w:rsid w:val="1A2D8B0D"/>
    <w:rsid w:val="4C759D4E"/>
    <w:rsid w:val="75056E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CCA4"/>
  <w15:chartTrackingRefBased/>
  <w15:docId w15:val="{90F833DC-94C9-457A-9CAE-EFADF3A9A7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B61C2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B61C2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61C2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1C2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1C2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1C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1C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1C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1C29"/>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B61C29"/>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B61C29"/>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B61C29"/>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B61C29"/>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B61C29"/>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B61C29"/>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B61C29"/>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B61C29"/>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B61C29"/>
    <w:rPr>
      <w:rFonts w:eastAsiaTheme="majorEastAsia" w:cstheme="majorBidi"/>
      <w:color w:val="272727" w:themeColor="text1" w:themeTint="D8"/>
    </w:rPr>
  </w:style>
  <w:style w:type="paragraph" w:styleId="Titre">
    <w:name w:val="Title"/>
    <w:basedOn w:val="Normal"/>
    <w:next w:val="Normal"/>
    <w:link w:val="TitreCar"/>
    <w:uiPriority w:val="10"/>
    <w:qFormat/>
    <w:rsid w:val="00B61C29"/>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B61C29"/>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B61C29"/>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B61C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1C29"/>
    <w:pPr>
      <w:spacing w:before="160"/>
      <w:jc w:val="center"/>
    </w:pPr>
    <w:rPr>
      <w:i/>
      <w:iCs/>
      <w:color w:val="404040" w:themeColor="text1" w:themeTint="BF"/>
    </w:rPr>
  </w:style>
  <w:style w:type="character" w:styleId="CitationCar" w:customStyle="1">
    <w:name w:val="Citation Car"/>
    <w:basedOn w:val="Policepardfaut"/>
    <w:link w:val="Citation"/>
    <w:uiPriority w:val="29"/>
    <w:rsid w:val="00B61C29"/>
    <w:rPr>
      <w:i/>
      <w:iCs/>
      <w:color w:val="404040" w:themeColor="text1" w:themeTint="BF"/>
    </w:rPr>
  </w:style>
  <w:style w:type="paragraph" w:styleId="Paragraphedeliste">
    <w:name w:val="List Paragraph"/>
    <w:basedOn w:val="Normal"/>
    <w:uiPriority w:val="34"/>
    <w:qFormat/>
    <w:rsid w:val="00B61C29"/>
    <w:pPr>
      <w:ind w:left="720"/>
      <w:contextualSpacing/>
    </w:pPr>
  </w:style>
  <w:style w:type="character" w:styleId="Accentuationintense">
    <w:name w:val="Intense Emphasis"/>
    <w:basedOn w:val="Policepardfaut"/>
    <w:uiPriority w:val="21"/>
    <w:qFormat/>
    <w:rsid w:val="00B61C29"/>
    <w:rPr>
      <w:i/>
      <w:iCs/>
      <w:color w:val="0F4761" w:themeColor="accent1" w:themeShade="BF"/>
    </w:rPr>
  </w:style>
  <w:style w:type="paragraph" w:styleId="Citationintense">
    <w:name w:val="Intense Quote"/>
    <w:basedOn w:val="Normal"/>
    <w:next w:val="Normal"/>
    <w:link w:val="CitationintenseCar"/>
    <w:uiPriority w:val="30"/>
    <w:qFormat/>
    <w:rsid w:val="00B61C2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B61C29"/>
    <w:rPr>
      <w:i/>
      <w:iCs/>
      <w:color w:val="0F4761" w:themeColor="accent1" w:themeShade="BF"/>
    </w:rPr>
  </w:style>
  <w:style w:type="character" w:styleId="Rfrenceintense">
    <w:name w:val="Intense Reference"/>
    <w:basedOn w:val="Policepardfaut"/>
    <w:uiPriority w:val="32"/>
    <w:qFormat/>
    <w:rsid w:val="00B61C29"/>
    <w:rPr>
      <w:b/>
      <w:bCs/>
      <w:smallCaps/>
      <w:color w:val="0F4761" w:themeColor="accent1" w:themeShade="BF"/>
      <w:spacing w:val="5"/>
    </w:rPr>
  </w:style>
  <w:style w:type="paragraph" w:styleId="En-tte">
    <w:name w:val="header"/>
    <w:basedOn w:val="Normal"/>
    <w:link w:val="En-tteCar"/>
    <w:uiPriority w:val="99"/>
    <w:unhideWhenUsed/>
    <w:rsid w:val="002111E7"/>
    <w:pPr>
      <w:tabs>
        <w:tab w:val="center" w:pos="4536"/>
        <w:tab w:val="right" w:pos="9072"/>
      </w:tabs>
      <w:spacing w:after="0" w:line="240" w:lineRule="auto"/>
    </w:pPr>
  </w:style>
  <w:style w:type="character" w:styleId="En-tteCar" w:customStyle="1">
    <w:name w:val="En-tête Car"/>
    <w:basedOn w:val="Policepardfaut"/>
    <w:link w:val="En-tte"/>
    <w:uiPriority w:val="99"/>
    <w:rsid w:val="002111E7"/>
  </w:style>
  <w:style w:type="paragraph" w:styleId="Pieddepage">
    <w:name w:val="footer"/>
    <w:basedOn w:val="Normal"/>
    <w:link w:val="PieddepageCar"/>
    <w:uiPriority w:val="99"/>
    <w:unhideWhenUsed/>
    <w:rsid w:val="002111E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2111E7"/>
  </w:style>
  <w:style w:type="paragraph" w:styleId="En-ttedetabledesmatires">
    <w:name w:val="TOC Heading"/>
    <w:basedOn w:val="Titre1"/>
    <w:next w:val="Normal"/>
    <w:uiPriority w:val="39"/>
    <w:unhideWhenUsed/>
    <w:qFormat/>
    <w:rsid w:val="002111E7"/>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2111E7"/>
    <w:pPr>
      <w:spacing w:after="100"/>
    </w:pPr>
  </w:style>
  <w:style w:type="paragraph" w:styleId="TM2">
    <w:name w:val="toc 2"/>
    <w:basedOn w:val="Normal"/>
    <w:next w:val="Normal"/>
    <w:autoRedefine/>
    <w:uiPriority w:val="39"/>
    <w:unhideWhenUsed/>
    <w:rsid w:val="002111E7"/>
    <w:pPr>
      <w:spacing w:after="100"/>
      <w:ind w:left="240"/>
    </w:pPr>
  </w:style>
  <w:style w:type="character" w:styleId="Lienhypertexte">
    <w:name w:val="Hyperlink"/>
    <w:basedOn w:val="Policepardfaut"/>
    <w:uiPriority w:val="99"/>
    <w:unhideWhenUsed/>
    <w:rsid w:val="002111E7"/>
    <w:rPr>
      <w:color w:val="467886" w:themeColor="hyperlink"/>
      <w:u w:val="single"/>
    </w:rPr>
  </w:style>
  <w:style w:type="table" w:styleId="Grilledutableau">
    <w:name w:val="Table Grid"/>
    <w:basedOn w:val="TableauNormal"/>
    <w:uiPriority w:val="59"/>
    <w:rsid w:val="00C3135D"/>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image" Target="/media/image3.png" Id="rId1307748163" /><Relationship Type="http://schemas.openxmlformats.org/officeDocument/2006/relationships/image" Target="/media/image4.png" Id="rId2084131129" /><Relationship Type="http://schemas.openxmlformats.org/officeDocument/2006/relationships/image" Target="/media/image5.png" Id="rId1207605065"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60997E42EE3C4384986060093EA828" ma:contentTypeVersion="4" ma:contentTypeDescription="Create a new document." ma:contentTypeScope="" ma:versionID="8c6745207936d55cc6f415664baabc00">
  <xsd:schema xmlns:xsd="http://www.w3.org/2001/XMLSchema" xmlns:xs="http://www.w3.org/2001/XMLSchema" xmlns:p="http://schemas.microsoft.com/office/2006/metadata/properties" xmlns:ns3="da7dd38e-793e-4326-a974-556858bbd361" targetNamespace="http://schemas.microsoft.com/office/2006/metadata/properties" ma:root="true" ma:fieldsID="a6516a911518409b8471ca1514aead02" ns3:_="">
    <xsd:import namespace="da7dd38e-793e-4326-a974-556858bbd36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7dd38e-793e-4326-a974-556858bbd3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980B62-961A-4CC1-A39C-F3A8AA9B3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7dd38e-793e-4326-a974-556858bbd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F5FDD4-AED4-40DB-AFFA-FEADD5424A88}">
  <ds:schemaRefs>
    <ds:schemaRef ds:uri="http://schemas.microsoft.com/sharepoint/v3/contenttype/forms"/>
  </ds:schemaRefs>
</ds:datastoreItem>
</file>

<file path=customXml/itemProps3.xml><?xml version="1.0" encoding="utf-8"?>
<ds:datastoreItem xmlns:ds="http://schemas.openxmlformats.org/officeDocument/2006/customXml" ds:itemID="{835625D7-21B4-4DCB-B34C-CBADC9F8E99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REXEL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Enderlin, Alexandre</dc:creator>
  <keywords/>
  <dc:description/>
  <lastModifiedBy>Victor PACHEFF</lastModifiedBy>
  <revision>10</revision>
  <dcterms:created xsi:type="dcterms:W3CDTF">2025-11-13T06:45:00.0000000Z</dcterms:created>
  <dcterms:modified xsi:type="dcterms:W3CDTF">2025-11-19T12:49:47.0097891Z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0x0101007A60997E42EE3C4384986060093EA828</vt:lpwstr>
  </property>
</Properties>
</file>