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EF38B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已选架构风险问题</w:t>
      </w:r>
    </w:p>
    <w:p w14:paraId="2EB52A7E">
      <w:pPr>
        <w:pStyle w:val="3"/>
        <w:keepNext w:val="0"/>
        <w:keepLines w:val="0"/>
        <w:widowControl/>
        <w:suppressLineNumbers w:val="0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Python + FastAPI + SQLModel + Alembic + PostgreSQL + Redis 的模块化单体，DDD按域组织，Redis Pub/Sub做事件总线，异步优先），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这套架构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体在2025–2026年中小型SaaS（尤其是餐饮场景）中是非常务实且主流的选择，社区成熟度高，生产案例多。但任何架构都不是完美的，尤其在从MVP走向中型规模（多店、用户增长、数据量增大）时，会逐步暴露一些真实痛点和安全隐患。</w:t>
      </w:r>
    </w:p>
    <w:p w14:paraId="33A31268">
      <w:pPr>
        <w:pStyle w:val="3"/>
        <w:keepNext w:val="0"/>
        <w:keepLines w:val="0"/>
        <w:widowControl/>
        <w:suppressLineNumbers w:val="0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下面按类别拆解最常见、最容易踩坑的问题（基于GitHub issues、Reddit/FastAPI社区、2025–2026生产报告、fastapi-best-practices仓库等真实反馈）。我把它们分为架构/运维类、性能类、安全类、可维护/演进类，并标注严重程度（★低～★★★★高）和缓解难度。</w:t>
      </w:r>
    </w:p>
    <w:p w14:paraId="30C7BD40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1A7D2AD1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679FE389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2E8A55A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78F3C8CB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69D64C05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54FD8873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C5A8085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0E5E3D67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7A28ED49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1. 架构与运维类痛点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94"/>
        <w:gridCol w:w="1355"/>
        <w:gridCol w:w="1999"/>
        <w:gridCol w:w="1926"/>
        <w:gridCol w:w="2348"/>
      </w:tblGrid>
      <w:tr w14:paraId="5FAB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4" w:type="dxa"/>
          </w:tcPr>
          <w:p w14:paraId="2D072E7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问题</w:t>
            </w:r>
          </w:p>
        </w:tc>
        <w:tc>
          <w:tcPr>
            <w:tcW w:w="1355" w:type="dxa"/>
          </w:tcPr>
          <w:p w14:paraId="7A2F2A1F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严重</w:t>
            </w:r>
          </w:p>
          <w:p w14:paraId="0AE3A0F8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程度</w:t>
            </w:r>
          </w:p>
        </w:tc>
        <w:tc>
          <w:tcPr>
            <w:tcW w:w="1999" w:type="dxa"/>
          </w:tcPr>
          <w:p w14:paraId="57D15A7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描述与餐饮SaaS场景影响</w:t>
            </w:r>
          </w:p>
          <w:p w14:paraId="7A2A46BF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926" w:type="dxa"/>
          </w:tcPr>
          <w:p w14:paraId="612A652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常见触</w:t>
            </w:r>
          </w:p>
          <w:p w14:paraId="24668FF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发时机</w:t>
            </w:r>
          </w:p>
        </w:tc>
        <w:tc>
          <w:tcPr>
            <w:tcW w:w="2348" w:type="dxa"/>
          </w:tcPr>
          <w:p w14:paraId="44A77AE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缓解方案</w:t>
            </w:r>
          </w:p>
          <w:p w14:paraId="12EDD08A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11F1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4" w:type="dxa"/>
          </w:tcPr>
          <w:p w14:paraId="6A662B5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Alembic</w:t>
            </w:r>
          </w:p>
          <w:p w14:paraId="1154A01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 xml:space="preserve"> 自动生成</w:t>
            </w:r>
          </w:p>
          <w:p w14:paraId="768943E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 xml:space="preserve">迁移失效 </w:t>
            </w:r>
          </w:p>
          <w:p w14:paraId="28F25A8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/ 检测不</w:t>
            </w:r>
          </w:p>
          <w:p w14:paraId="6460ACB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到模型</w:t>
            </w:r>
          </w:p>
        </w:tc>
        <w:tc>
          <w:tcPr>
            <w:tcW w:w="1355" w:type="dxa"/>
          </w:tcPr>
          <w:p w14:paraId="66EF3A3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★★★☆</w:t>
            </w:r>
          </w:p>
          <w:p w14:paraId="7000FE8C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999" w:type="dxa"/>
          </w:tcPr>
          <w:p w14:paraId="73EDDA2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env.py 未正确导入所有域的 models，导致 alembic revision --autogenerate 生成空迁移。餐饮中表多（订单、桌台、预测、顾客标签），极易发生</w:t>
            </w:r>
          </w:p>
        </w:tc>
        <w:tc>
          <w:tcPr>
            <w:tcW w:w="1926" w:type="dxa"/>
          </w:tcPr>
          <w:p w14:paraId="29704F1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首次迁移或新增域后</w:t>
            </w:r>
          </w:p>
          <w:p w14:paraId="042AA41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348" w:type="dxa"/>
          </w:tcPr>
          <w:p w14:paraId="7B83A8D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在 alembic/env.py 中显式 from src.realtime_monitoring.models import * 等导入所有域模型；或用 target_metadata = SQLModel.metadata 并确保 __init__.py 导入。</w:t>
            </w:r>
          </w:p>
          <w:p w14:paraId="3225989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0F7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4" w:type="dxa"/>
          </w:tcPr>
          <w:p w14:paraId="6A6887C2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跨域隐</w:t>
            </w:r>
          </w:p>
          <w:p w14:paraId="1D99787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式依赖</w:t>
            </w:r>
          </w:p>
          <w:p w14:paraId="6A58171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 xml:space="preserve"> / 循环</w:t>
            </w:r>
          </w:p>
          <w:p w14:paraId="5FE206A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导入</w:t>
            </w:r>
          </w:p>
          <w:p w14:paraId="714DFAF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355" w:type="dxa"/>
          </w:tcPr>
          <w:p w14:paraId="5DE607A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★★★★</w:t>
            </w:r>
          </w:p>
          <w:p w14:paraId="778405F0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999" w:type="dxa"/>
          </w:tcPr>
          <w:p w14:paraId="7756DEC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虽然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禁用了直接 import models，但 services 中容易通过 shared 或依赖注入间接耦合，导致“模块化”名存实亡。后期想拆预测/顾客洞察模块时，边界模糊。</w:t>
            </w:r>
          </w:p>
        </w:tc>
        <w:tc>
          <w:tcPr>
            <w:tcW w:w="1926" w:type="dxa"/>
          </w:tcPr>
          <w:p w14:paraId="4EC7CEA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团队&gt;3人或代码&gt;1万行</w:t>
            </w:r>
          </w:p>
          <w:p w14:paraId="3E7A005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348" w:type="dxa"/>
          </w:tcPr>
          <w:p w14:paraId="69E6642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严格代码审查 + ArchUnit-like 工具强制边界；事件总线（Redis Pub/Sub）作为唯一跨域通信方式</w:t>
            </w:r>
          </w:p>
          <w:p w14:paraId="3DD9AFA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4CB8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4" w:type="dxa"/>
          </w:tcPr>
          <w:p w14:paraId="56A4043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Redis Pub/Sub 可靠性不足</w:t>
            </w:r>
          </w:p>
          <w:p w14:paraId="2664961B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355" w:type="dxa"/>
          </w:tcPr>
          <w:p w14:paraId="5F3D15F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★★★</w:t>
            </w:r>
          </w:p>
          <w:p w14:paraId="00D5AF8A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999" w:type="dxa"/>
          </w:tcPr>
          <w:p w14:paraId="7DB4D16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Redis 默认 Pub/Sub 不持久化，服务重启/崩溃会丢事件。餐饮高峰期“OrderPlaced”事件丢了 → 翻台率/备货预测错乱。</w:t>
            </w:r>
          </w:p>
        </w:tc>
        <w:tc>
          <w:tcPr>
            <w:tcW w:w="1926" w:type="dxa"/>
          </w:tcPr>
          <w:p w14:paraId="65C7F31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生产环境重启/网络抖动</w:t>
            </w:r>
          </w:p>
          <w:p w14:paraId="32D30EB7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348" w:type="dxa"/>
          </w:tcPr>
          <w:p w14:paraId="1CC4BB2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升级为 Redis Streams（有ACK+持久化）；或加 Kafka/RabbitMQ 做可靠事件总线（但增加复杂度）。</w:t>
            </w:r>
          </w:p>
          <w:p w14:paraId="7F10496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5C12A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94" w:type="dxa"/>
          </w:tcPr>
          <w:p w14:paraId="63481E12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Docker Compose → 生产迁移卡壳</w:t>
            </w:r>
          </w:p>
          <w:p w14:paraId="7A99C39F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355" w:type="dxa"/>
          </w:tcPr>
          <w:p w14:paraId="0C6365C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★★☆</w:t>
            </w:r>
          </w:p>
          <w:p w14:paraId="63B74C2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999" w:type="dxa"/>
          </w:tcPr>
          <w:p w14:paraId="447402B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开发用 Compose 爽，生产上 ACK/K8s 时连接池、Redis 哨兵、Alembic 迁移顺序、环境变量注入容易出问题。</w:t>
            </w:r>
          </w:p>
        </w:tc>
        <w:tc>
          <w:tcPr>
            <w:tcW w:w="1926" w:type="dxa"/>
          </w:tcPr>
          <w:p w14:paraId="6220BF7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上线前1–2周</w:t>
            </w:r>
          </w:p>
          <w:p w14:paraId="018ACFEB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348" w:type="dxa"/>
          </w:tcPr>
          <w:p w14:paraId="0D0A0F0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提前写 Helm Chart 或 Railway/Fly.io 配置；用 envsubst 或 sops 管理 secrets。</w:t>
            </w:r>
          </w:p>
          <w:p w14:paraId="6D151FD8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4D944A3C">
      <w:pPr>
        <w:pStyle w:val="3"/>
        <w:keepNext w:val="0"/>
        <w:keepLines w:val="0"/>
        <w:widowControl/>
        <w:suppressLineNumbers w:val="0"/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2. 性能类痛点（高峰期最致命</w:t>
      </w:r>
      <w: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46"/>
        <w:gridCol w:w="1132"/>
        <w:gridCol w:w="1590"/>
        <w:gridCol w:w="1590"/>
        <w:gridCol w:w="2964"/>
      </w:tblGrid>
      <w:tr w14:paraId="1820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401B8B8B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</w:tc>
        <w:tc>
          <w:tcPr>
            <w:tcW w:w="1704" w:type="dxa"/>
          </w:tcPr>
          <w:p w14:paraId="351B59E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严重程度</w:t>
            </w:r>
          </w:p>
        </w:tc>
        <w:tc>
          <w:tcPr>
            <w:tcW w:w="1704" w:type="dxa"/>
          </w:tcPr>
          <w:p w14:paraId="14CDA5C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餐饮场景影响</w:t>
            </w:r>
          </w:p>
        </w:tc>
        <w:tc>
          <w:tcPr>
            <w:tcW w:w="1705" w:type="dxa"/>
          </w:tcPr>
          <w:p w14:paraId="601B1E6F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触发条件</w:t>
            </w:r>
          </w:p>
        </w:tc>
        <w:tc>
          <w:tcPr>
            <w:tcW w:w="1705" w:type="dxa"/>
          </w:tcPr>
          <w:p w14:paraId="3486ED5F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缓解</w:t>
            </w:r>
          </w:p>
        </w:tc>
      </w:tr>
      <w:tr w14:paraId="17F8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F46948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连接池耗尽 / 等待超时</w:t>
            </w:r>
          </w:p>
          <w:p w14:paraId="4447743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C20C9A0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★★★★</w:t>
            </w:r>
          </w:p>
          <w:p w14:paraId="3AB32CE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03AA1F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PostgreSQL 连接池默认小（20–50），高峰期50+订单/分钟 + WebSocket 仪表盘推送 → 连接耗尽，请求排队甚至502。</w:t>
            </w:r>
          </w:p>
        </w:tc>
        <w:tc>
          <w:tcPr>
            <w:tcW w:w="1705" w:type="dxa"/>
          </w:tcPr>
          <w:p w14:paraId="792DD38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日活&gt;500–1000店</w:t>
            </w:r>
          </w:p>
          <w:p w14:paraId="6F2430FB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052CAB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用 asyncpg + 显式设置 pool_size=50–100, max_overflow=20；读写分离或读从库；Redis 热点数据全缓存。</w:t>
            </w:r>
          </w:p>
          <w:p w14:paraId="0CD3F6C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3F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358640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async 端点混用阻塞操作</w:t>
            </w:r>
          </w:p>
          <w:p w14:paraId="0B4EDBBB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22A3B2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★★★★</w:t>
            </w:r>
          </w:p>
          <w:p w14:paraId="006D225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A9E36D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services.py 中不小心用了同步阻塞（如 requests.get 第三方POS、外卖API）→ 整个事件循环卡住，所有请求延迟暴增。</w:t>
            </w:r>
          </w:p>
        </w:tc>
        <w:tc>
          <w:tcPr>
            <w:tcW w:w="1705" w:type="dxa"/>
          </w:tcPr>
          <w:p w14:paraId="4B9FA8D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集成外卖平台时</w:t>
            </w:r>
          </w:p>
          <w:p w14:paraId="3A142107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A06652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全部用 httpx.AsyncClient；CPU重任务扔 Celery/BackgroundTasks。</w:t>
            </w:r>
          </w:p>
          <w:p w14:paraId="3A6B83CD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E4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FF0547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SQLModel + Alembic 迁移性能退化</w:t>
            </w:r>
          </w:p>
        </w:tc>
        <w:tc>
          <w:tcPr>
            <w:tcW w:w="1704" w:type="dxa"/>
          </w:tcPr>
          <w:p w14:paraId="70F2508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★★☆</w:t>
            </w:r>
          </w:p>
          <w:p w14:paraId="55418185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558DB8D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大表（订单/桌台session累计百万行）迁移慢，downtime 长。</w:t>
            </w:r>
          </w:p>
        </w:tc>
        <w:tc>
          <w:tcPr>
            <w:tcW w:w="1705" w:type="dxa"/>
          </w:tcPr>
          <w:p w14:paraId="705DF6A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数据量&gt;500万行</w:t>
            </w:r>
          </w:p>
          <w:p w14:paraId="3D8238AA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2A84AF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用零停机迁移工具（如 gh-ost）；分表或分区表提前规划。</w:t>
            </w:r>
          </w:p>
          <w:p w14:paraId="300F0DC5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EA9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CD7B2C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WebSocket + 高并发刷新</w:t>
            </w:r>
          </w:p>
          <w:p w14:paraId="6F4ADA9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7202B1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★★★</w:t>
            </w:r>
          </w:p>
          <w:p w14:paraId="7DFBA62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7E0698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仪表盘 WebSocket 每秒推送翻台率/警报 → 内存/CPU 飙升，单机撑不住。</w:t>
            </w:r>
          </w:p>
        </w:tc>
        <w:tc>
          <w:tcPr>
            <w:tcW w:w="1705" w:type="dxa"/>
          </w:tcPr>
          <w:p w14:paraId="1BDD91ED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多店实时监控</w:t>
            </w:r>
          </w:p>
          <w:p w14:paraId="33A62879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2B157A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用 Redis Pub/Sub + 单广播通道；或 Server-Sent Events 代替 WebSocket。</w:t>
            </w:r>
          </w:p>
          <w:p w14:paraId="0B2D09B4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E83BD47"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7013E788"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6DAC9DA9"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3829D680"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23B91A4E"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57176159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3. 安全类痛点（合规&amp;黑产最关注）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66"/>
        <w:gridCol w:w="709"/>
        <w:gridCol w:w="2272"/>
        <w:gridCol w:w="819"/>
        <w:gridCol w:w="2856"/>
      </w:tblGrid>
      <w:tr w14:paraId="4EFE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022611C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问题</w:t>
            </w:r>
          </w:p>
        </w:tc>
        <w:tc>
          <w:tcPr>
            <w:tcW w:w="709" w:type="dxa"/>
          </w:tcPr>
          <w:p w14:paraId="2FB5B39C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严重</w:t>
            </w:r>
          </w:p>
          <w:p w14:paraId="6973F4A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程度</w:t>
            </w:r>
          </w:p>
        </w:tc>
        <w:tc>
          <w:tcPr>
            <w:tcW w:w="2272" w:type="dxa"/>
          </w:tcPr>
          <w:p w14:paraId="15513178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描述</w:t>
            </w:r>
          </w:p>
        </w:tc>
        <w:tc>
          <w:tcPr>
            <w:tcW w:w="819" w:type="dxa"/>
          </w:tcPr>
          <w:p w14:paraId="7A702B4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>餐饮SaaS具体风险</w:t>
            </w:r>
          </w:p>
        </w:tc>
        <w:tc>
          <w:tcPr>
            <w:tcW w:w="2856" w:type="dxa"/>
          </w:tcPr>
          <w:p w14:paraId="6DE45721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>缓解（2026年标配）</w:t>
            </w:r>
          </w:p>
          <w:p w14:paraId="70ED6790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47F8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1E7B939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JWT / 身份验证配置不当</w:t>
            </w:r>
          </w:p>
          <w:p w14:paraId="589333BD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709" w:type="dxa"/>
          </w:tcPr>
          <w:p w14:paraId="7CC78852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30F8528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0F07AFE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 w14:paraId="782B546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SECRET_KEY 泄露、算法弱（HS256易爆破）、token 永不过期、缺少 scope/audience。</w:t>
            </w:r>
          </w:p>
          <w:p w14:paraId="4607D297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19" w:type="dxa"/>
          </w:tcPr>
          <w:p w14:paraId="2EB33AC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门店老板账号被盗 → 篡改菜单/价格/顾客数据</w:t>
            </w:r>
          </w:p>
        </w:tc>
        <w:tc>
          <w:tcPr>
            <w:tcW w:w="2856" w:type="dxa"/>
          </w:tcPr>
          <w:p w14:paraId="651AE28D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用 jose + 强密钥（&gt;64字节）+ 短过期（15–60min）+ refresh token；OAuth2 scopes 细粒度；用 Auth0/Supabase/Authentik 等托管。</w:t>
            </w:r>
          </w:p>
          <w:p w14:paraId="74A2A0FD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34AE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0148930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破损授权（Broken Object Level Authorization）</w:t>
            </w:r>
          </w:p>
          <w:p w14:paraId="7C66615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709" w:type="dxa"/>
          </w:tcPr>
          <w:p w14:paraId="21E03E8A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399FC93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233E652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 w14:paraId="279318B7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2025–2026 API 攻击头号杀手。顾客洞察模块用 customer_hash 但校验不严 → 用户A能读用户B匿名标签。</w:t>
            </w:r>
          </w:p>
        </w:tc>
        <w:tc>
          <w:tcPr>
            <w:tcW w:w="819" w:type="dxa"/>
          </w:tcPr>
          <w:p w14:paraId="1216EB6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隐私泄露、合规罚款</w:t>
            </w:r>
          </w:p>
          <w:p w14:paraId="0354C637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856" w:type="dxa"/>
          </w:tcPr>
          <w:p w14:paraId="04D35EB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每个域 services 强制校验当前用户权限；用 fastapi-users 或自定义 Depends 校验</w:t>
            </w:r>
          </w:p>
          <w:p w14:paraId="2EDC01B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1C336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2048652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过度数据暴露 / Zombie API</w:t>
            </w:r>
          </w:p>
          <w:p w14:paraId="7548EE1D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709" w:type="dxa"/>
          </w:tcPr>
          <w:p w14:paraId="6F0B300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04C80CD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</w:t>
            </w:r>
          </w:p>
          <w:p w14:paraId="0B4355F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 w14:paraId="202AE60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老接口未下线、/docs 公开暴露、响应返回全量敏感字段。</w:t>
            </w:r>
          </w:p>
          <w:p w14:paraId="080749C8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19" w:type="dxa"/>
          </w:tcPr>
          <w:p w14:paraId="3E03A2D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黑产枚举接口 → 批量脱敏数据</w:t>
            </w:r>
          </w:p>
        </w:tc>
        <w:tc>
          <w:tcPr>
            <w:tcW w:w="2856" w:type="dxa"/>
          </w:tcPr>
          <w:p w14:paraId="3EF9AA2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生产禁用 /docs；用 response_model 严格过滤；定期审计未用路由</w:t>
            </w:r>
          </w:p>
          <w:p w14:paraId="23C1DDB7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5C9B0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22643272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Redis 未授权访问 / 命令注入</w:t>
            </w:r>
          </w:p>
          <w:p w14:paraId="4F6FBFA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709" w:type="dxa"/>
          </w:tcPr>
          <w:p w14:paraId="290F525D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2939C10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</w:t>
            </w:r>
          </w:p>
          <w:p w14:paraId="4E65607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 w14:paraId="75692DF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Redis 暴露公网或密码弱 → 黑客写/删事件、缓存污染。</w:t>
            </w:r>
          </w:p>
          <w:p w14:paraId="3AD2568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19" w:type="dxa"/>
          </w:tcPr>
          <w:p w14:paraId="56E838C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缓存投毒 → 所有门店仪表盘错乱</w:t>
            </w:r>
          </w:p>
        </w:tc>
        <w:tc>
          <w:tcPr>
            <w:tcW w:w="2856" w:type="dxa"/>
          </w:tcPr>
          <w:p w14:paraId="2821FCE5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Redis 必设密码 + ACL；生产用 VPC 内网；禁用危险命令（FLUSHALL等）</w:t>
            </w:r>
          </w:p>
          <w:p w14:paraId="7B021F4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19D0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7DAC4E0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注入类（SQL/XSS/CSRF</w:t>
            </w:r>
          </w:p>
          <w:p w14:paraId="455EBFD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709" w:type="dxa"/>
          </w:tcPr>
          <w:p w14:paraId="5956ABE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</w:t>
            </w:r>
          </w:p>
          <w:p w14:paraId="1D5757F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☆</w:t>
            </w:r>
          </w:p>
          <w:p w14:paraId="59A8C91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 w14:paraId="623E565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SQLModel 已防SQL注入，但 Pydantic 未严格校验 → XSS 或命令注入可能。</w:t>
            </w:r>
          </w:p>
        </w:tc>
        <w:tc>
          <w:tcPr>
            <w:tcW w:w="819" w:type="dxa"/>
          </w:tcPr>
          <w:p w14:paraId="7F6EC93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顾客备注字段恶意脚本</w:t>
            </w:r>
          </w:p>
        </w:tc>
        <w:tc>
          <w:tcPr>
            <w:tcW w:w="2856" w:type="dxa"/>
          </w:tcPr>
          <w:p w14:paraId="61E5069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全部用 Pydantic v2 + strict mode；前端/后端双重转义；加 CSP 头。</w:t>
            </w:r>
          </w:p>
          <w:p w14:paraId="5FB0935C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6669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6" w:type="dxa"/>
          </w:tcPr>
          <w:p w14:paraId="40309E38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弱率限 / DDoS</w:t>
            </w:r>
          </w:p>
          <w:p w14:paraId="796E14A0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709" w:type="dxa"/>
          </w:tcPr>
          <w:p w14:paraId="073455F1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★★★</w:t>
            </w:r>
          </w:p>
          <w:p w14:paraId="748E3EF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272" w:type="dxa"/>
          </w:tcPr>
          <w:p w14:paraId="7B33A93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无全局/按用户/按门店限流 → 恶意刷订单/警报</w:t>
            </w:r>
          </w:p>
        </w:tc>
        <w:tc>
          <w:tcPr>
            <w:tcW w:w="819" w:type="dxa"/>
          </w:tcPr>
          <w:p w14:paraId="7EC649B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高峰期被刷垮</w:t>
            </w:r>
          </w:p>
        </w:tc>
        <w:tc>
          <w:tcPr>
            <w:tcW w:w="2856" w:type="dxa"/>
          </w:tcPr>
          <w:p w14:paraId="68868B3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用 slowapi 或 fastapi-limiter + Redis 做滑动窗口限流。</w:t>
            </w:r>
          </w:p>
        </w:tc>
      </w:tr>
    </w:tbl>
    <w:p w14:paraId="5C23F357"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30"/>
          <w:szCs w:val="30"/>
        </w:rPr>
      </w:pPr>
    </w:p>
    <w:p w14:paraId="297D8279"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4. 可维护 &amp; 演进类痛点（中长期杀手）</w:t>
      </w:r>
    </w:p>
    <w:p w14:paraId="66F332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模块边界逐渐模糊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（“模块化泥球”）：共享代码慢慢变多，services 跨域调用增多 → 后期想拆预测/顾客洞察为微服务或 Serverless 时，成本暴增。</w:t>
      </w:r>
    </w:p>
    <w:p w14:paraId="573680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测试难度上升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：端到端测试需 mock Redis + PostgreSQL + 多个域，pytest fixtures 爆炸；集成测试慢。</w:t>
      </w:r>
    </w:p>
    <w:p w14:paraId="48B31C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招聘与新人上手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：虽然生态成熟，但“模块化单体 + DDD + SQLModel + Redis Pub/Sub”组合仍需1–2周熟悉，团队小的话一人离职影响大。</w:t>
      </w:r>
    </w:p>
    <w:p w14:paraId="3A4FF2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未来拆分代价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：当单体撑不住（&gt;50 QPS/店 或 &gt;1000店），拆微服务需重写事件总线、分布式追踪、事务补偿。</w:t>
      </w:r>
    </w:p>
    <w:p w14:paraId="072EB7F5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总体一句话评估（2026视角）</w:t>
      </w:r>
    </w:p>
    <w:p w14:paraId="7262A4BE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这套架构的“甜点期”很长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（MVP到中型，月费&lt;500元/店，性能够用，迭代快），但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不是零风险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 最先爆炸的通常是：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连接池/Redis可靠性/边界模糊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性能抖动 &amp; 事件丢失 → 业务错乱。 最致命的是：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身份/授权校验不严 + 弱率限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→ 合规罚款或数据泄露。</w:t>
      </w:r>
    </w:p>
    <w:p w14:paraId="6F0D90B3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建议优先加固顺序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（按性价比）：</w:t>
      </w:r>
    </w:p>
    <w:p w14:paraId="73A8C0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连接池调优 + Redis Streams 替换 Pub/Sub</w:t>
      </w:r>
    </w:p>
    <w:p w14:paraId="033BE5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强制每个域的权限校验 + rate limiting</w:t>
      </w:r>
    </w:p>
    <w:p w14:paraId="5B5C39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生产前做一次安全扫描（OWASP ZAP / escape.tech / nuclei）</w:t>
      </w:r>
    </w:p>
    <w:p w14:paraId="35E6A7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写清晰的 ADR 文档 + 定期边界审查</w:t>
      </w:r>
    </w:p>
    <w:p w14:paraId="2D41B640"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56C7F"/>
    <w:multiLevelType w:val="multilevel"/>
    <w:tmpl w:val="B1656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6CC9EED"/>
    <w:multiLevelType w:val="multilevel"/>
    <w:tmpl w:val="06CC9E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F630A"/>
    <w:rsid w:val="430147FA"/>
    <w:rsid w:val="464F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2026-03-05T10:28:00Z</dcterms:created>
  <dc:creator>WPS_1675135808</dc:creator>
  <cp:lastModifiedBy>WPS_1675135808</cp:lastModifiedBy>
  <dcterms:modified xsi:type="dcterms:W3CDTF">2026-03-05T12:57:39Z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C40493EA62E2498CAA8ADADE666BC433_11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