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6"/>
        </w:rPr>
        <w:t>SCF Cohort Matrix</w:t>
      </w:r>
    </w:p>
    <w:p>
      <w:pPr>
        <w:jc w:val="center"/>
      </w:pPr>
      <w:r>
        <w:rPr>
          <w:color w:val="444444"/>
          <w:sz w:val="36"/>
        </w:rPr>
        <w:t>MLOps Client Update Briefing</w:t>
      </w:r>
    </w:p>
    <w:p>
      <w:pPr>
        <w:jc w:val="center"/>
      </w:pPr>
      <w:r>
        <w:rPr>
          <w:i/>
          <w:color w:val="666666"/>
          <w:sz w:val="26"/>
        </w:rPr>
        <w:t>Talking Points, Anticipated Questions, and Where the Model Lives in Databricks</w:t>
      </w:r>
    </w:p>
    <w:p/>
    <w:p>
      <w:pPr>
        <w:jc w:val="center"/>
      </w:pPr>
      <w:r>
        <w:rPr>
          <w:color w:val="888888"/>
          <w:sz w:val="20"/>
        </w:rPr>
        <w:t>Prepared: 2026-07-29</w:t>
      </w:r>
    </w:p>
    <w:p>
      <w:r>
        <w:br w:type="page"/>
      </w:r>
    </w:p>
    <w:p>
      <w:pPr>
        <w:pStyle w:val="Heading1"/>
      </w:pPr>
      <w:r>
        <w:t>1. What You Can Say — Status Update Script</w:t>
      </w:r>
    </w:p>
    <w:p>
      <w:r>
        <w:rPr>
          <w:b w:val="0"/>
          <w:i w:val="0"/>
        </w:rPr>
        <w:t>Opening line: “We have a fully automated, governed MLOps pipeline in Databricks — from raw data to a served model — with human sign-off and automatic safety nets built in, not just a notebook someone runs manually.”</w:t>
      </w:r>
    </w:p>
    <w:p>
      <w:r>
        <w:rPr>
          <w:b w:val="0"/>
          <w:i w:val="0"/>
        </w:rPr>
        <w:t>Then walk through three pillars:</w:t>
      </w:r>
    </w:p>
    <w:p>
      <w:pPr>
        <w:pStyle w:val="ListNumber"/>
      </w:pPr>
      <w:r>
        <w:rPr>
          <w:b/>
        </w:rPr>
        <w:t xml:space="preserve">Automated training pipeline </w:t>
      </w:r>
      <w:r>
        <w:t xml:space="preserve"> — 14 chained stages: data ingestion → preprocessing → feature engineering → data validation gate → model training (per-product GLMs) → evaluation → validation gate → human approval (FMC) → registration → serving deployment → smoke test → auto-rollback → confirmation email. Runs automatically on push to preprod, and is scheduled quarterly (Jan/Apr/Jul/Oct) for production, or can be run on demand.</w:t>
      </w:r>
    </w:p>
    <w:p>
      <w:pPr>
        <w:pStyle w:val="ListNumber"/>
      </w:pPr>
      <w:r>
        <w:rPr>
          <w:b/>
        </w:rPr>
        <w:t xml:space="preserve">Governed model lifecycle </w:t>
      </w:r>
      <w:r>
        <w:t xml:space="preserve"> — every model version lives in the Unity Catalog Model Registry with @baseline / @challenger / @champion aliases. A new model only replaces the champion if it beats it by ≥15% MAPE AND a human reviewer (FMC) has approved it. Nothing reaches production without that sign-off.</w:t>
      </w:r>
    </w:p>
    <w:p>
      <w:pPr>
        <w:pStyle w:val="ListNumber"/>
      </w:pPr>
      <w:r>
        <w:rPr>
          <w:b/>
        </w:rPr>
        <w:t xml:space="preserve">Production safety nets </w:t>
      </w:r>
      <w:r>
        <w:t xml:space="preserve"> — new models go live gradually (90% champion / 10% challenger traffic split), are smoke-tested automatically, and are auto-rolled-back if the smoke test fails — no manual intervention needed to catch a bad deploy. On the inference side, continuous monitoring for data drift (PSI-based) and accuracy decay (MAPE) automatically recommends a retrain if either crosses a threshold.</w:t>
      </w:r>
    </w:p>
    <w:p>
      <w:pPr>
        <w:pStyle w:val="Heading1"/>
      </w:pPr>
      <w:r>
        <w:t>2. Questions to Expect, and the Best-Practice Answer</w:t>
      </w:r>
    </w:p>
    <w:p>
      <w:r>
        <w:rPr>
          <w:b/>
          <w:color w:val="1F3B57"/>
        </w:rPr>
        <w:t>Q: Where exactly is the model stored?</w:t>
      </w:r>
    </w:p>
    <w:p>
      <w:pPr>
        <w:spacing w:after="200"/>
      </w:pPr>
      <w:r>
        <w:t>A: Unity Catalog Model Registry — a governed, three-level namespace (catalog.ml_models.scf_cohort_model), not a file on someone's laptop or a raw pickle. Every training run creates a new version; aliases point to which version is champion/challenger.</w:t>
      </w:r>
    </w:p>
    <w:p>
      <w:r>
        <w:rPr>
          <w:b/>
          <w:color w:val="1F3B57"/>
        </w:rPr>
        <w:t>Q: How do we know a new model is actually better before it goes live?</w:t>
      </w:r>
    </w:p>
    <w:p>
      <w:pPr>
        <w:spacing w:after="200"/>
      </w:pPr>
      <w:r>
        <w:t>A: Three checks, all automatic except the last: it must beat the naive baseline, it must beat the current champion by ≥15% MAPE, and a human (FMC — second-line risk) must explicitly approve it. Only then can it become champion.</w:t>
      </w:r>
    </w:p>
    <w:p>
      <w:r>
        <w:rPr>
          <w:b/>
          <w:color w:val="1F3B57"/>
        </w:rPr>
        <w:t>Q: What happens if a new model performs badly once it's live?</w:t>
      </w:r>
    </w:p>
    <w:p>
      <w:pPr>
        <w:spacing w:after="200"/>
      </w:pPr>
      <w:r>
        <w:t>A: It's never switched over 100% at once — it starts at 10% of live traffic. A smoke test runs immediately after deploy, and if that fails, an automatic rollback guard reverts to the prior champion and logs the incident. No one has to notice and react manually.</w:t>
      </w:r>
    </w:p>
    <w:p>
      <w:r>
        <w:rPr>
          <w:b/>
          <w:color w:val="1F3B57"/>
        </w:rPr>
        <w:t>Q: Who is allowed to approve a model going to production?</w:t>
      </w:r>
    </w:p>
    <w:p>
      <w:pPr>
        <w:spacing w:after="200"/>
      </w:pPr>
      <w:r>
        <w:t>A: A named second-line reviewer (FMC), through a dedicated approval step that writes a PENDING record, waits up to a full business day, and only proceeds on an explicit APPROVED decision — this is logged permanently.</w:t>
      </w:r>
    </w:p>
    <w:p>
      <w:r>
        <w:rPr>
          <w:b/>
          <w:color w:val="1F3B57"/>
        </w:rPr>
        <w:t>Q: Can we audit what happened historically — which model was live when, who approved what?</w:t>
      </w:r>
    </w:p>
    <w:p>
      <w:pPr>
        <w:spacing w:after="200"/>
      </w:pPr>
      <w:r>
        <w:t>A: Yes. Every stage writes to a dedicated Delta audit table: model_cards (what was registered and why), model_approvals (who approved/rejected and when), deployment_history (every endpoint change and traffic split), rollback_events (every automatic rollback and why). These are queryable with plain SQL and are permanent, not logs that roll off.</w:t>
      </w:r>
    </w:p>
    <w:p>
      <w:r>
        <w:rPr>
          <w:b/>
          <w:color w:val="1F3B57"/>
        </w:rPr>
        <w:t>Q: Is this compliant with model risk management expectations?</w:t>
      </w:r>
    </w:p>
    <w:p>
      <w:pPr>
        <w:spacing w:after="200"/>
      </w:pPr>
      <w:r>
        <w:t>A: Yes — mandatory human sign-off before production promotion, a frozen training-time baseline for drift comparison, full lineage from data through features through model version to serving endpoint, and an auto-generated model card per version with description, features, and accuracy.</w:t>
      </w:r>
    </w:p>
    <w:p>
      <w:r>
        <w:rPr>
          <w:b/>
          <w:color w:val="1F3B57"/>
        </w:rPr>
        <w:t>Q: What's the model's current accuracy?</w:t>
      </w:r>
    </w:p>
    <w:p>
      <w:pPr>
        <w:spacing w:after="200"/>
      </w:pPr>
      <w:r>
        <w:t>A: Pulled live from model_eval_metrics (per product) or the model version's description/tags in Unity Catalog — portfolio MAPE and RMSE, plus whether each product beats a naive baseline.</w:t>
      </w:r>
    </w:p>
    <w:p>
      <w:r>
        <w:rPr>
          <w:b/>
          <w:color w:val="1F3B57"/>
        </w:rPr>
        <w:t>Q: How do we know if the model goes stale over time?</w:t>
      </w:r>
    </w:p>
    <w:p>
      <w:pPr>
        <w:spacing w:after="200"/>
      </w:pPr>
      <w:r>
        <w:t>A: Three automatic monitors compare each new inference batch against the frozen training-time snapshot: input drift, prediction drift (the earliest signal, since actuals lag by months), and an extrapolation guard for rate scenarios outside training data. If drift, null rates, or MAPE cross thresholds, a retraining recommendation is emailed automatically — but retraining itself is never auto-triggered; a human always kicks off the actual retrain.</w:t>
      </w:r>
    </w:p>
    <w:p>
      <w:r>
        <w:rPr>
          <w:b/>
          <w:color w:val="1F3B57"/>
        </w:rPr>
        <w:t>Q: How often does it retrain?</w:t>
      </w:r>
    </w:p>
    <w:p>
      <w:pPr>
        <w:spacing w:after="200"/>
      </w:pPr>
      <w:r>
        <w:t>A: Scheduled quarterly by default, or on demand any time via the same pipeline, or triggered by the drift/accuracy alert above.</w:t>
      </w:r>
    </w:p>
    <w:p>
      <w:r>
        <w:rPr>
          <w:b/>
          <w:color w:val="1F3B57"/>
        </w:rPr>
        <w:t>Q: What's the cost profile?</w:t>
      </w:r>
    </w:p>
    <w:p>
      <w:pPr>
        <w:spacing w:after="200"/>
      </w:pPr>
      <w:r>
        <w:t>A: Serverless job compute for training, and serving endpoints use scale-to-zero, so there is no idle cluster cost between quarterly runs or during low-traffic periods.</w:t>
      </w:r>
    </w:p>
    <w:p>
      <w:r>
        <w:rPr>
          <w:b/>
          <w:color w:val="1F3B57"/>
        </w:rPr>
        <w:t>Q: Is any of this tied to a person's individual credentials?</w:t>
      </w:r>
    </w:p>
    <w:p>
      <w:pPr>
        <w:spacing w:after="200"/>
      </w:pPr>
      <w:r>
        <w:t>A: No — preprod/prod deployments and runs execute under dedicated service principals via OIDC, not a personal token, so nothing breaks if someone leaves or rotates their password.</w:t>
      </w:r>
    </w:p>
    <w:p>
      <w:pPr>
        <w:pStyle w:val="Heading1"/>
      </w:pPr>
      <w:r>
        <w:t>3. Where the Model Is Stored in Databricks — Best Practice</w:t>
      </w:r>
    </w:p>
    <w:p>
      <w:r>
        <w:rPr>
          <w:b w:val="0"/>
          <w:i w:val="0"/>
        </w:rPr>
        <w:t>Best practice: never point a client at a file path or a notebook variable — show the governed registry, because that is the auditable source of truth.</w:t>
      </w:r>
    </w:p>
    <w:p>
      <w:pPr>
        <w:pStyle w:val="Heading2"/>
      </w:pPr>
      <w:r>
        <w:t>Step by step, in the Databricks workspace</w:t>
      </w:r>
    </w:p>
    <w:p>
      <w:pPr>
        <w:pStyle w:val="ListNumber"/>
      </w:pPr>
      <w:r>
        <w:rPr>
          <w:b/>
        </w:rPr>
        <w:t xml:space="preserve">Catalog (left sidebar) </w:t>
      </w:r>
      <w:r>
        <w:t xml:space="preserve"> → your catalog (e.g. preprod_catalog or pd_dtl_ds) → ml_models schema → scf_cohort_model.</w:t>
      </w:r>
    </w:p>
    <w:p>
      <w:pPr>
        <w:pStyle w:val="ListNumber"/>
      </w:pPr>
      <w:r>
        <w:rPr>
          <w:b/>
        </w:rPr>
        <w:t xml:space="preserve">Open the Versions tab </w:t>
      </w:r>
      <w:r>
        <w:t xml:space="preserve"> — show the version list, the @champion / @challenger / @baseline alias badges, and click a version to show its auto-generated description (training cutoff, portfolio MAPE, products covered) and tags.</w:t>
      </w:r>
    </w:p>
    <w:p>
      <w:pPr>
        <w:pStyle w:val="ListNumber"/>
      </w:pPr>
      <w:r>
        <w:rPr>
          <w:b/>
        </w:rPr>
        <w:t xml:space="preserve">Open the Lineage tab </w:t>
      </w:r>
      <w:r>
        <w:t xml:space="preserve"> — shows the upstream tables and the training run that produced this version, end to end.</w:t>
      </w:r>
    </w:p>
    <w:p>
      <w:pPr>
        <w:pStyle w:val="ListNumber"/>
      </w:pPr>
      <w:r>
        <w:rPr>
          <w:b/>
        </w:rPr>
        <w:t xml:space="preserve">Machine Learning → Experiments </w:t>
      </w:r>
      <w:r>
        <w:t xml:space="preserve"> → /Shared/scf_cohort/{catalog}_training → open the run behind the current champion, show logged params/metrics and the artifact browser (the actual model artifact).</w:t>
      </w:r>
    </w:p>
    <w:p>
      <w:pPr>
        <w:pStyle w:val="ListNumber"/>
      </w:pPr>
      <w:r>
        <w:rPr>
          <w:b/>
        </w:rPr>
        <w:t xml:space="preserve">Serving </w:t>
      </w:r>
      <w:r>
        <w:t xml:space="preserve"> (left sidebar) → the endpoint (e.g. scf-cohort-serving-endpoint) — show the live traffic split and recent request metrics.</w:t>
      </w:r>
    </w:p>
    <w:p>
      <w:pPr>
        <w:pStyle w:val="ListNumber"/>
      </w:pPr>
      <w:r>
        <w:rPr>
          <w:b/>
        </w:rPr>
        <w:t xml:space="preserve">Open a SQL editor or notebook </w:t>
      </w:r>
      <w:r>
        <w:t xml:space="preserve"> and run: SELECT * FROM catalog.schema.model_cards ORDER BY card_generated_at DESC — to show the human-readable audit trail live, in front of the client.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640"/>
      </w:tblGrid>
      <w:tr>
        <w:tc>
          <w:tcPr>
            <w:tcW w:type="dxa" w:w="8640"/>
            <w:shd w:val="clear" w:color="auto" w:fill="F2F2F2"/>
          </w:tcPr>
          <w:p>
            <w:r/>
            <w:r>
              <w:rPr>
                <w:rFonts w:ascii="Consolas" w:hAnsi="Consolas"/>
                <w:color w:val="1F3B57"/>
                <w:sz w:val="19"/>
              </w:rPr>
              <w:t>Catalog Explorer path:</w:t>
            </w:r>
            <w:r>
              <w:br/>
            </w:r>
            <w:r>
              <w:rPr>
                <w:rFonts w:ascii="Consolas" w:hAnsi="Consolas"/>
                <w:color w:val="1F3B57"/>
                <w:sz w:val="19"/>
              </w:rPr>
              <w:t xml:space="preserve">  Catalog &gt; {catalog} &gt; ml_models &gt; scf_cohort_model</w:t>
            </w:r>
            <w:r>
              <w:br/>
            </w:r>
            <w:r>
              <w:rPr>
                <w:rFonts w:ascii="Consolas" w:hAnsi="Consolas"/>
                <w:color w:val="1F3B57"/>
                <w:sz w:val="19"/>
              </w:rPr>
              <w:t xml:space="preserve">     |-- Versions tab      (aliases: @champion / @challenger / @baseline)</w:t>
            </w:r>
            <w:r>
              <w:br/>
            </w:r>
            <w:r>
              <w:rPr>
                <w:rFonts w:ascii="Consolas" w:hAnsi="Consolas"/>
                <w:color w:val="1F3B57"/>
                <w:sz w:val="19"/>
              </w:rPr>
              <w:t xml:space="preserve">     |-- Lineage tab       (upstream tables + training run)</w:t>
            </w:r>
            <w:r>
              <w:br/>
            </w:r>
            <w:r>
              <w:rPr>
                <w:rFonts w:ascii="Consolas" w:hAnsi="Consolas"/>
                <w:color w:val="1F3B57"/>
                <w:sz w:val="19"/>
              </w:rPr>
              <w:t xml:space="preserve"> </w:t>
            </w:r>
            <w:r>
              <w:br/>
            </w:r>
            <w:r>
              <w:rPr>
                <w:rFonts w:ascii="Consolas" w:hAnsi="Consolas"/>
                <w:color w:val="1F3B57"/>
                <w:sz w:val="19"/>
              </w:rPr>
              <w:t>Machine Learning &gt; Experiments:</w:t>
            </w:r>
            <w:r>
              <w:br/>
            </w:r>
            <w:r>
              <w:rPr>
                <w:rFonts w:ascii="Consolas" w:hAnsi="Consolas"/>
                <w:color w:val="1F3B57"/>
                <w:sz w:val="19"/>
              </w:rPr>
              <w:t xml:space="preserve">  /Shared/scf_cohort/{catalog}_training       &lt;- final training + registration runs</w:t>
            </w:r>
            <w:r>
              <w:br/>
            </w:r>
            <w:r>
              <w:rPr>
                <w:rFonts w:ascii="Consolas" w:hAnsi="Consolas"/>
                <w:color w:val="1F3B57"/>
                <w:sz w:val="19"/>
              </w:rPr>
              <w:t xml:space="preserve">  /Shared/scf_cohort/{catalog}_hyperparameter_tuning   &lt;- grid-search trials (nested)</w:t>
            </w:r>
            <w:r>
              <w:br/>
            </w:r>
            <w:r>
              <w:rPr>
                <w:rFonts w:ascii="Consolas" w:hAnsi="Consolas"/>
                <w:color w:val="1F3B57"/>
                <w:sz w:val="19"/>
              </w:rPr>
              <w:t xml:space="preserve"> </w:t>
            </w:r>
            <w:r>
              <w:br/>
            </w:r>
            <w:r>
              <w:rPr>
                <w:rFonts w:ascii="Consolas" w:hAnsi="Consolas"/>
                <w:color w:val="1F3B57"/>
                <w:sz w:val="19"/>
              </w:rPr>
              <w:t>Serving:</w:t>
            </w:r>
            <w:r>
              <w:br/>
            </w:r>
            <w:r>
              <w:rPr>
                <w:rFonts w:ascii="Consolas" w:hAnsi="Consolas"/>
                <w:color w:val="1F3B57"/>
                <w:sz w:val="19"/>
              </w:rPr>
              <w:t xml:space="preserve">  {serving_endpoint_name}    &lt;- live traffic split, request metrics</w:t>
            </w:r>
            <w:r>
              <w:br/>
            </w:r>
            <w:r>
              <w:rPr>
                <w:rFonts w:ascii="Consolas" w:hAnsi="Consolas"/>
                <w:color w:val="1F3B57"/>
                <w:sz w:val="19"/>
              </w:rPr>
              <w:t xml:space="preserve"> </w:t>
            </w:r>
            <w:r>
              <w:br/>
            </w:r>
            <w:r>
              <w:rPr>
                <w:rFonts w:ascii="Consolas" w:hAnsi="Consolas"/>
                <w:color w:val="1F3B57"/>
                <w:sz w:val="19"/>
              </w:rPr>
              <w:t>SQL / notebook audit tables (all Delta, all queryable):</w:t>
            </w:r>
            <w:r>
              <w:br/>
            </w:r>
            <w:r>
              <w:rPr>
                <w:rFonts w:ascii="Consolas" w:hAnsi="Consolas"/>
                <w:color w:val="1F3B57"/>
                <w:sz w:val="19"/>
              </w:rPr>
              <w:t xml:space="preserve">  model_cards            model_approvals</w:t>
            </w:r>
            <w:r>
              <w:br/>
            </w:r>
            <w:r>
              <w:rPr>
                <w:rFonts w:ascii="Consolas" w:hAnsi="Consolas"/>
                <w:color w:val="1F3B57"/>
                <w:sz w:val="19"/>
              </w:rPr>
              <w:t xml:space="preserve">  deployment_history      rollback_events</w:t>
            </w:r>
            <w:r>
              <w:br/>
            </w:r>
            <w:r>
              <w:rPr>
                <w:rFonts w:ascii="Consolas" w:hAnsi="Consolas"/>
                <w:color w:val="1F3B57"/>
                <w:sz w:val="19"/>
              </w:rPr>
              <w:t xml:space="preserve">  model_eval_metrics      drift_results</w:t>
            </w:r>
          </w:p>
        </w:tc>
      </w:tr>
    </w:tbl>
    <w:p/>
    <w:p>
      <w:pPr>
        <w:pStyle w:val="Heading1"/>
      </w:pPr>
      <w:r>
        <w:t>4. Step-by-Step: What to Do Before the Call</w:t>
      </w:r>
    </w:p>
    <w:p>
      <w:pPr>
        <w:pStyle w:val="ListNumber"/>
      </w:pPr>
      <w:r>
        <w:rPr>
          <w:b/>
        </w:rPr>
        <w:t xml:space="preserve">Pull current numbers first </w:t>
      </w:r>
      <w:r>
        <w:t xml:space="preserve"> — query model_cards, model_eval_metrics, and deployment_history for the current numbers (latest version, portfolio MAPE, current traffic split) so you're not guessing live.</w:t>
      </w:r>
    </w:p>
    <w:p>
      <w:pPr>
        <w:pStyle w:val="ListNumber"/>
      </w:pPr>
      <w:r>
        <w:rPr>
          <w:b/>
        </w:rPr>
        <w:t xml:space="preserve">Pre-stage the screens </w:t>
      </w:r>
      <w:r>
        <w:t xml:space="preserve"> — open the Unity Catalog model page and the serving endpoint page in browser tabs ahead of time; don't navigate live if you can pre-stage it.</w:t>
      </w:r>
    </w:p>
    <w:p>
      <w:pPr>
        <w:pStyle w:val="ListNumber"/>
      </w:pPr>
      <w:r>
        <w:rPr>
          <w:b/>
        </w:rPr>
        <w:t xml:space="preserve">Know the last approval </w:t>
      </w:r>
      <w:r>
        <w:t xml:space="preserve"> — check model_approvals for the most recent FMC decision so you can name the actual approval date if asked.</w:t>
      </w:r>
    </w:p>
    <w:p>
      <w:pPr>
        <w:pStyle w:val="ListNumber"/>
      </w:pPr>
      <w:r>
        <w:rPr>
          <w:b/>
        </w:rPr>
        <w:t xml:space="preserve">Know the rollback history </w:t>
      </w:r>
      <w:r>
        <w:t xml:space="preserve"> — check whether any rollback_events rows exist; if one happened, have the one-sentence explanation ready (“smoke test caught it, reverted automatically, zero downtime”).</w:t>
      </w:r>
    </w:p>
    <w:p>
      <w:pPr>
        <w:pStyle w:val="ListNumber"/>
      </w:pPr>
      <w:r>
        <w:rPr>
          <w:b/>
        </w:rPr>
        <w:t xml:space="preserve">Consider a standing dashboard </w:t>
      </w:r>
      <w:r>
        <w:t xml:space="preserve"> — if the client wants a recurring view rather than a one-off demo, consider building a small Databricks SQL dashboard over model_eval_metrics + deployment_history + drift_results beforehand — much stronger than screen-sharing raw tables every time.</w:t>
      </w:r>
    </w:p>
    <w:p/>
    <w:p>
      <w:r>
        <w:rPr>
          <w:i/>
        </w:rPr>
        <w:t>Summary: the pipeline already implements the governance a client will ask about — versioned models in Unity Catalog, mandatory human approval before production promotion, automatic rollback on failed smoke tests, and a full audit trail across dedicated Delta tables. The preparation before any client call is simply pulling the latest numbers from those tables and having the Catalog Explorer / Experiments / Serving pages ready to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