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B57"/>
          <w:sz w:val="56"/>
        </w:rPr>
        <w:t>SCF Cohort Matrix</w:t>
      </w:r>
    </w:p>
    <w:p>
      <w:pPr>
        <w:jc w:val="center"/>
      </w:pPr>
      <w:r>
        <w:rPr>
          <w:color w:val="444444"/>
          <w:sz w:val="36"/>
        </w:rPr>
        <w:t>Databricks Asset Bundle CI/CD Pipeline</w:t>
      </w:r>
    </w:p>
    <w:p>
      <w:pPr>
        <w:jc w:val="center"/>
      </w:pPr>
      <w:r>
        <w:rPr>
          <w:i/>
          <w:color w:val="666666"/>
          <w:sz w:val="26"/>
        </w:rPr>
        <w:t>End-to-End Explanation: Deploy → Preprod → Prod &amp; the Training Pipeline</w:t>
      </w:r>
    </w:p>
    <w:p/>
    <w:p>
      <w:pPr>
        <w:jc w:val="center"/>
      </w:pPr>
      <w:r>
        <w:rPr>
          <w:color w:val="888888"/>
          <w:sz w:val="20"/>
        </w:rPr>
        <w:t>Reference file: docs/office-workflows/20-deploy-preprod.yml</w:t>
        <w:br/>
        <w:t>Prepared: 2026-07-28</w:t>
      </w:r>
    </w:p>
    <w:p>
      <w:r>
        <w:br w:type="page"/>
      </w:r>
    </w:p>
    <w:p>
      <w:pPr>
        <w:pStyle w:val="Heading1"/>
      </w:pPr>
      <w:r>
        <w:t>1. What This Document Covers</w:t>
      </w:r>
    </w:p>
    <w:p>
      <w:r>
        <w:rPr>
          <w:b w:val="0"/>
          <w:i w:val="0"/>
        </w:rPr>
        <w:t>This document explains, end to end, how code changes in the scf-cohort-dab repository travel from a developer's laptop to a fully trained, validated, and served machine-learning model in Databricks — with a focus on the file you opened, docs/office-workflows/20-deploy-preprod.yml, and how it fits into the larger CI/CD system.</w:t>
      </w:r>
    </w:p>
    <w:p>
      <w:r>
        <w:rPr>
          <w:b w:val="0"/>
          <w:i w:val="0"/>
        </w:rPr>
        <w:t>The project deploys its Databricks resources (jobs, pipelines, ML pipeline definitions) using Databricks Asset Bundles (DAB) — a way of defining infrastructure and jobs as YAML code, checked into git, and deployed the same way to every environment (dev, preprod, prod). GitHub Actions workflows automate that deployment and then automate running the resulting training pipeline.</w:t>
      </w:r>
    </w:p>
    <w:p>
      <w:pPr>
        <w:pStyle w:val="Heading2"/>
      </w:pPr>
      <w:r>
        <w:t>Key Concepts Glossary</w:t>
      </w:r>
    </w:p>
    <w:tbl>
      <w:tblPr>
        <w:tblStyle w:val="LightGrid-Accent1"/>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Meaning</w:t>
            </w:r>
          </w:p>
        </w:tc>
      </w:tr>
      <w:tr>
        <w:tc>
          <w:tcPr>
            <w:tcW w:type="dxa" w:w="4320"/>
          </w:tcPr>
          <w:p>
            <w:r>
              <w:t>Databricks Asset Bundle (DAB)</w:t>
            </w:r>
          </w:p>
        </w:tc>
        <w:tc>
          <w:tcPr>
            <w:tcW w:type="dxa" w:w="4320"/>
          </w:tcPr>
          <w:p>
            <w:r>
              <w:t>A YAML-based packaging format (databricks.yml + resources/*.yml) that describes Databricks jobs, pipelines, and variables as code, versioned in git.</w:t>
            </w:r>
          </w:p>
        </w:tc>
      </w:tr>
      <w:tr>
        <w:tc>
          <w:tcPr>
            <w:tcW w:type="dxa" w:w="4320"/>
          </w:tcPr>
          <w:p>
            <w:r>
              <w:t>Bundle Target</w:t>
            </w:r>
          </w:p>
        </w:tc>
        <w:tc>
          <w:tcPr>
            <w:tcW w:type="dxa" w:w="4320"/>
          </w:tcPr>
          <w:p>
            <w:r>
              <w:t>A named deployment environment (dev, preprod, prod) with its own workspace host, catalog, service principal, and variable overrides.</w:t>
            </w:r>
          </w:p>
        </w:tc>
      </w:tr>
      <w:tr>
        <w:tc>
          <w:tcPr>
            <w:tcW w:type="dxa" w:w="4320"/>
          </w:tcPr>
          <w:p>
            <w:r>
              <w:t>GitHub Actions Workflow</w:t>
            </w:r>
          </w:p>
        </w:tc>
        <w:tc>
          <w:tcPr>
            <w:tcW w:type="dxa" w:w="4320"/>
          </w:tcPr>
          <w:p>
            <w:r>
              <w:t>An automation script (YAML file under .github/workflows or a copy-ready template under docs/office-workflows) that runs on triggers like a push or manual dispatch.</w:t>
            </w:r>
          </w:p>
        </w:tc>
      </w:tr>
      <w:tr>
        <w:tc>
          <w:tcPr>
            <w:tcW w:type="dxa" w:w="4320"/>
          </w:tcPr>
          <w:p>
            <w:r>
              <w:t>databricks bundle deploy -t &lt;target&gt;</w:t>
            </w:r>
          </w:p>
        </w:tc>
        <w:tc>
          <w:tcPr>
            <w:tcW w:type="dxa" w:w="4320"/>
          </w:tcPr>
          <w:p>
            <w:r>
              <w:t>CLI command that uploads/updates the bundle's jobs and pipeline definitions into the named Databricks workspace/target.</w:t>
            </w:r>
          </w:p>
        </w:tc>
      </w:tr>
      <w:tr>
        <w:tc>
          <w:tcPr>
            <w:tcW w:type="dxa" w:w="4320"/>
          </w:tcPr>
          <w:p>
            <w:r>
              <w:t>databricks bundle run &lt;job&gt; -t &lt;target&gt;</w:t>
            </w:r>
          </w:p>
        </w:tc>
        <w:tc>
          <w:tcPr>
            <w:tcW w:type="dxa" w:w="4320"/>
          </w:tcPr>
          <w:p>
            <w:r>
              <w:t>CLI command that triggers an actual run of a deployed job (here, the training pipeline) in that target.</w:t>
            </w:r>
          </w:p>
        </w:tc>
      </w:tr>
      <w:tr>
        <w:tc>
          <w:tcPr>
            <w:tcW w:type="dxa" w:w="4320"/>
          </w:tcPr>
          <w:p>
            <w:r>
              <w:t>Service Principal / OIDC</w:t>
            </w:r>
          </w:p>
        </w:tc>
        <w:tc>
          <w:tcPr>
            <w:tcW w:type="dxa" w:w="4320"/>
          </w:tcPr>
          <w:p>
            <w:r>
              <w:t>A non-human identity Databricks/GitHub Actions authenticate as, instead of a personal token, so production automation isn't tied to a person's credentials.</w:t>
            </w:r>
          </w:p>
        </w:tc>
      </w:tr>
      <w:tr>
        <w:tc>
          <w:tcPr>
            <w:tcW w:type="dxa" w:w="4320"/>
          </w:tcPr>
          <w:p>
            <w:r>
              <w:t>Secrets (GitHub)</w:t>
            </w:r>
          </w:p>
        </w:tc>
        <w:tc>
          <w:tcPr>
            <w:tcW w:type="dxa" w:w="4320"/>
          </w:tcPr>
          <w:p>
            <w:r>
              <w:t>Encrypted values (DATABRICKS_HOST_*, DATABRICKS_TOKEN_*) stored in the GitHub repo settings and injected as environment variables at runtime; never stored in code.</w:t>
            </w:r>
          </w:p>
        </w:tc>
      </w:tr>
    </w:tbl>
    <w:p/>
    <w:p>
      <w:pPr>
        <w:pStyle w:val="Heading1"/>
      </w:pPr>
      <w:r>
        <w:t>2. The Big Picture: How the Pieces Fit Together</w:t>
      </w:r>
    </w:p>
    <w:p>
      <w:r>
        <w:rPr>
          <w:b w:val="0"/>
          <w:i w:val="0"/>
        </w:rPr>
        <w:t>There are two layers of automation in this repository, and it's important to understand the difference:</w:t>
      </w:r>
    </w:p>
    <w:p>
      <w:pPr>
        <w:pStyle w:val="ListNumber"/>
      </w:pPr>
      <w:r>
        <w:rPr>
          <w:b/>
        </w:rPr>
        <w:t xml:space="preserve">The full “Enterprise Pipeline” </w:t>
      </w:r>
      <w:r>
        <w:t xml:space="preserve"> (.github/workflows/ci.yml) — the live, currently-active pipeline in this repo. It validates code quality and automatically deploys dev → preprod → prod in one connected chain, triggered by pushes to dev/preprod/main or a manual run.</w:t>
      </w:r>
    </w:p>
    <w:p>
      <w:pPr>
        <w:pStyle w:val="ListNumber"/>
      </w:pPr>
      <w:r>
        <w:rPr>
          <w:b/>
        </w:rPr>
        <w:t xml:space="preserve">The office-workflow templates </w:t>
      </w:r>
      <w:r>
        <w:t xml:space="preserve"> (docs/office-workflows/20-deploy-preprod.yml and 30-deploy-prod.yml) — these are NOT run by this repository. They are ready-to-copy templates meant to be pasted into a different, separate repository (“the office repo”, named do-mlops-savings-databricks-pipeline in the file's own header comment) so that repo gets the same preprod/prod behavior.</w:t>
      </w:r>
    </w:p>
    <w:p>
      <w:r>
        <w:rPr>
          <w:b w:val="0"/>
          <w:i w:val="0"/>
        </w:rPr>
        <w:t>In other words: 20-deploy-preprod.yml is a portable blueprint, not code that executes here. Understanding it, however, is best done by seeing how its logic already runs live inside ci.yml — so this document explains both together.</w:t>
      </w:r>
    </w:p>
    <w:p>
      <w:pPr>
        <w:pStyle w:val="Heading2"/>
      </w:pPr>
      <w:r>
        <w:t>High-Level Flow Diagram (text form)</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8640"/>
      </w:tblGrid>
      <w:tr>
        <w:tc>
          <w:tcPr>
            <w:tcW w:type="dxa" w:w="8640"/>
            <w:shd w:val="clear" w:color="auto" w:fill="F2F2F2"/>
          </w:tcPr>
          <w:p>
            <w:r/>
            <w:r>
              <w:rPr>
                <w:rFonts w:ascii="Consolas" w:hAnsi="Consolas"/>
                <w:color w:val="1F3B57"/>
                <w:sz w:val="19"/>
              </w:rPr>
              <w:t xml:space="preserve"> Developer pushes code</w:t>
            </w:r>
            <w:r>
              <w:br/>
            </w:r>
            <w:r>
              <w:rPr>
                <w:rFonts w:ascii="Consolas" w:hAnsi="Consolas"/>
                <w:color w:val="1F3B57"/>
                <w:sz w:val="19"/>
              </w:rPr>
              <w:t xml:space="preserve">        |</w:t>
            </w:r>
            <w:r>
              <w:br/>
            </w:r>
            <w:r>
              <w:rPr>
                <w:rFonts w:ascii="Consolas" w:hAnsi="Consolas"/>
                <w:color w:val="1F3B57"/>
                <w:sz w:val="19"/>
              </w:rPr>
              <w:t xml:space="preserve">        v</w:t>
            </w:r>
            <w:r>
              <w:br/>
            </w:r>
            <w:r>
              <w:rPr>
                <w:rFonts w:ascii="Consolas" w:hAnsi="Consolas"/>
                <w:color w:val="1F3B57"/>
                <w:sz w:val="19"/>
              </w:rPr>
              <w:t xml:space="preserve"> [CI JOB] Lint (Ruff) -&gt; Duplication check (Radon) -&gt; Unit tests (pytest)</w:t>
            </w:r>
            <w:r>
              <w:br/>
            </w:r>
            <w:r>
              <w:rPr>
                <w:rFonts w:ascii="Consolas" w:hAnsi="Consolas"/>
                <w:color w:val="1F3B57"/>
                <w:sz w:val="19"/>
              </w:rPr>
              <w:t xml:space="preserve">        |</w:t>
            </w:r>
            <w:r>
              <w:br/>
            </w:r>
            <w:r>
              <w:rPr>
                <w:rFonts w:ascii="Consolas" w:hAnsi="Consolas"/>
                <w:color w:val="1F3B57"/>
                <w:sz w:val="19"/>
              </w:rPr>
              <w:t xml:space="preserve">        v</w:t>
            </w:r>
            <w:r>
              <w:br/>
            </w:r>
            <w:r>
              <w:rPr>
                <w:rFonts w:ascii="Consolas" w:hAnsi="Consolas"/>
                <w:color w:val="1F3B57"/>
                <w:sz w:val="19"/>
              </w:rPr>
              <w:t xml:space="preserve"> [Validate] databricks bundle validate  -t dev / preprod / prod</w:t>
            </w:r>
            <w:r>
              <w:br/>
            </w:r>
            <w:r>
              <w:rPr>
                <w:rFonts w:ascii="Consolas" w:hAnsi="Consolas"/>
                <w:color w:val="1F3B57"/>
                <w:sz w:val="19"/>
              </w:rPr>
              <w:t xml:space="preserve">        |</w:t>
            </w:r>
            <w:r>
              <w:br/>
            </w:r>
            <w:r>
              <w:rPr>
                <w:rFonts w:ascii="Consolas" w:hAnsi="Consolas"/>
                <w:color w:val="1F3B57"/>
                <w:sz w:val="19"/>
              </w:rPr>
              <w:t xml:space="preserve">        v</w:t>
            </w:r>
            <w:r>
              <w:br/>
            </w:r>
            <w:r>
              <w:rPr>
                <w:rFonts w:ascii="Consolas" w:hAnsi="Consolas"/>
                <w:color w:val="1F3B57"/>
                <w:sz w:val="19"/>
              </w:rPr>
              <w:t xml:space="preserve"> [Deploy]   databricks bundle deploy    -t dev</w:t>
            </w:r>
            <w:r>
              <w:br/>
            </w:r>
            <w:r>
              <w:rPr>
                <w:rFonts w:ascii="Consolas" w:hAnsi="Consolas"/>
                <w:color w:val="1F3B57"/>
                <w:sz w:val="19"/>
              </w:rPr>
              <w:t xml:space="preserve">        |</w:t>
            </w:r>
            <w:r>
              <w:br/>
            </w:r>
            <w:r>
              <w:rPr>
                <w:rFonts w:ascii="Consolas" w:hAnsi="Consolas"/>
                <w:color w:val="1F3B57"/>
                <w:sz w:val="19"/>
              </w:rPr>
              <w:t xml:space="preserve">        v</w:t>
            </w:r>
            <w:r>
              <w:br/>
            </w:r>
            <w:r>
              <w:rPr>
                <w:rFonts w:ascii="Consolas" w:hAnsi="Consolas"/>
                <w:color w:val="1F3B57"/>
                <w:sz w:val="19"/>
              </w:rPr>
              <w:t xml:space="preserve"> [Deploy]   databricks bundle deploy    -t preprod</w:t>
            </w:r>
            <w:r>
              <w:br/>
            </w:r>
            <w:r>
              <w:rPr>
                <w:rFonts w:ascii="Consolas" w:hAnsi="Consolas"/>
                <w:color w:val="1F3B57"/>
                <w:sz w:val="19"/>
              </w:rPr>
              <w:t xml:space="preserve">        |</w:t>
            </w:r>
            <w:r>
              <w:br/>
            </w:r>
            <w:r>
              <w:rPr>
                <w:rFonts w:ascii="Consolas" w:hAnsi="Consolas"/>
                <w:color w:val="1F3B57"/>
                <w:sz w:val="19"/>
              </w:rPr>
              <w:t xml:space="preserve">        v</w:t>
            </w:r>
            <w:r>
              <w:br/>
            </w:r>
            <w:r>
              <w:rPr>
                <w:rFonts w:ascii="Consolas" w:hAnsi="Consolas"/>
                <w:color w:val="1F3B57"/>
                <w:sz w:val="19"/>
              </w:rPr>
              <w:t xml:space="preserve"> [RUN]      databricks bundle run scf_training_pipeline -t preprod   &lt;-- this is</w:t>
            </w:r>
            <w:r>
              <w:br/>
            </w:r>
            <w:r>
              <w:rPr>
                <w:rFonts w:ascii="Consolas" w:hAnsi="Consolas"/>
                <w:color w:val="1F3B57"/>
                <w:sz w:val="19"/>
              </w:rPr>
              <w:t xml:space="preserve">        |                                                                the step this</w:t>
            </w:r>
            <w:r>
              <w:br/>
            </w:r>
            <w:r>
              <w:rPr>
                <w:rFonts w:ascii="Consolas" w:hAnsi="Consolas"/>
                <w:color w:val="1F3B57"/>
                <w:sz w:val="19"/>
              </w:rPr>
              <w:t xml:space="preserve">        v                                                                document</w:t>
            </w:r>
            <w:r>
              <w:br/>
            </w:r>
            <w:r>
              <w:rPr>
                <w:rFonts w:ascii="Consolas" w:hAnsi="Consolas"/>
                <w:color w:val="1F3B57"/>
                <w:sz w:val="19"/>
              </w:rPr>
              <w:t xml:space="preserve"> [Deploy]   databricks bundle deploy    -t prod  (manual gate / tag) focuses on</w:t>
            </w:r>
            <w:r>
              <w:br/>
            </w:r>
            <w:r>
              <w:rPr>
                <w:rFonts w:ascii="Consolas" w:hAnsi="Consolas"/>
                <w:color w:val="1F3B57"/>
                <w:sz w:val="19"/>
              </w:rPr>
              <w:t xml:space="preserve">        |</w:t>
            </w:r>
            <w:r>
              <w:br/>
            </w:r>
            <w:r>
              <w:rPr>
                <w:rFonts w:ascii="Consolas" w:hAnsi="Consolas"/>
                <w:color w:val="1F3B57"/>
                <w:sz w:val="19"/>
              </w:rPr>
              <w:t xml:space="preserve">        v</w:t>
            </w:r>
            <w:r>
              <w:br/>
            </w:r>
            <w:r>
              <w:rPr>
                <w:rFonts w:ascii="Consolas" w:hAnsi="Consolas"/>
                <w:color w:val="1F3B57"/>
                <w:sz w:val="19"/>
              </w:rPr>
              <w:t xml:space="preserve"> [Notify]   Release tag + chat webhook notification</w:t>
            </w:r>
          </w:p>
        </w:tc>
      </w:tr>
    </w:tbl>
    <w:p/>
    <w:p>
      <w:pPr>
        <w:pStyle w:val="Heading1"/>
      </w:pPr>
      <w:r>
        <w:t>3. Walkthrough: 20-deploy-preprod.yml</w:t>
      </w:r>
    </w:p>
    <w:p>
      <w:r>
        <w:rPr>
          <w:b w:val="0"/>
          <w:i w:val="0"/>
        </w:rPr>
        <w:t>Full contents of the file, for reference:</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8640"/>
      </w:tblGrid>
      <w:tr>
        <w:tc>
          <w:tcPr>
            <w:tcW w:type="dxa" w:w="8640"/>
            <w:shd w:val="clear" w:color="auto" w:fill="F2F2F2"/>
          </w:tcPr>
          <w:p>
            <w:r/>
            <w:r>
              <w:rPr>
                <w:rFonts w:ascii="Consolas" w:hAnsi="Consolas"/>
                <w:color w:val="1F3B57"/>
                <w:sz w:val="18"/>
              </w:rPr>
              <w:t>name: 20 - Deploy Preprod</w:t>
            </w:r>
            <w:r>
              <w:br/>
            </w:r>
            <w:r>
              <w:rPr>
                <w:rFonts w:ascii="Consolas" w:hAnsi="Consolas"/>
                <w:color w:val="1F3B57"/>
                <w:sz w:val="18"/>
              </w:rPr>
              <w:t xml:space="preserve"> </w:t>
            </w:r>
            <w:r>
              <w:br/>
            </w:r>
            <w:r>
              <w:rPr>
                <w:rFonts w:ascii="Consolas" w:hAnsi="Consolas"/>
                <w:color w:val="1F3B57"/>
                <w:sz w:val="18"/>
              </w:rPr>
              <w:t>on:</w:t>
            </w:r>
            <w:r>
              <w:br/>
            </w:r>
            <w:r>
              <w:rPr>
                <w:rFonts w:ascii="Consolas" w:hAnsi="Consolas"/>
                <w:color w:val="1F3B57"/>
                <w:sz w:val="18"/>
              </w:rPr>
              <w:t xml:space="preserve">  push:</w:t>
            </w:r>
            <w:r>
              <w:br/>
            </w:r>
            <w:r>
              <w:rPr>
                <w:rFonts w:ascii="Consolas" w:hAnsi="Consolas"/>
                <w:color w:val="1F3B57"/>
                <w:sz w:val="18"/>
              </w:rPr>
              <w:t xml:space="preserve">    branches: [main]      # run from main</w:t>
            </w:r>
            <w:r>
              <w:br/>
            </w:r>
            <w:r>
              <w:rPr>
                <w:rFonts w:ascii="Consolas" w:hAnsi="Consolas"/>
                <w:color w:val="1F3B57"/>
                <w:sz w:val="18"/>
              </w:rPr>
              <w:t xml:space="preserve">  workflow_dispatch:      # or trigger manually</w:t>
            </w:r>
            <w:r>
              <w:br/>
            </w:r>
            <w:r>
              <w:rPr>
                <w:rFonts w:ascii="Consolas" w:hAnsi="Consolas"/>
                <w:color w:val="1F3B57"/>
                <w:sz w:val="18"/>
              </w:rPr>
              <w:t xml:space="preserve"> </w:t>
            </w:r>
            <w:r>
              <w:br/>
            </w:r>
            <w:r>
              <w:rPr>
                <w:rFonts w:ascii="Consolas" w:hAnsi="Consolas"/>
                <w:color w:val="1F3B57"/>
                <w:sz w:val="18"/>
              </w:rPr>
              <w:t>permissions:</w:t>
            </w:r>
            <w:r>
              <w:br/>
            </w:r>
            <w:r>
              <w:rPr>
                <w:rFonts w:ascii="Consolas" w:hAnsi="Consolas"/>
                <w:color w:val="1F3B57"/>
                <w:sz w:val="18"/>
              </w:rPr>
              <w:t xml:space="preserve">  contents: read</w:t>
            </w:r>
            <w:r>
              <w:br/>
            </w:r>
            <w:r>
              <w:rPr>
                <w:rFonts w:ascii="Consolas" w:hAnsi="Consolas"/>
                <w:color w:val="1F3B57"/>
                <w:sz w:val="18"/>
              </w:rPr>
              <w:t xml:space="preserve"> </w:t>
            </w:r>
            <w:r>
              <w:br/>
            </w:r>
            <w:r>
              <w:rPr>
                <w:rFonts w:ascii="Consolas" w:hAnsi="Consolas"/>
                <w:color w:val="1F3B57"/>
                <w:sz w:val="18"/>
              </w:rPr>
              <w:t>jobs:</w:t>
            </w:r>
            <w:r>
              <w:br/>
            </w:r>
            <w:r>
              <w:rPr>
                <w:rFonts w:ascii="Consolas" w:hAnsi="Consolas"/>
                <w:color w:val="1F3B57"/>
                <w:sz w:val="18"/>
              </w:rPr>
              <w:t xml:space="preserve">  deploy-and-run-preprod:</w:t>
            </w:r>
            <w:r>
              <w:br/>
            </w:r>
            <w:r>
              <w:rPr>
                <w:rFonts w:ascii="Consolas" w:hAnsi="Consolas"/>
                <w:color w:val="1F3B57"/>
                <w:sz w:val="18"/>
              </w:rPr>
              <w:t xml:space="preserve">    name: Deploy + Run Training Pipeline (Preprod)</w:t>
            </w:r>
            <w:r>
              <w:br/>
            </w:r>
            <w:r>
              <w:rPr>
                <w:rFonts w:ascii="Consolas" w:hAnsi="Consolas"/>
                <w:color w:val="1F3B57"/>
                <w:sz w:val="18"/>
              </w:rPr>
              <w:t xml:space="preserve">    runs-on: ubuntu-latest</w:t>
            </w:r>
            <w:r>
              <w:br/>
            </w:r>
            <w:r>
              <w:rPr>
                <w:rFonts w:ascii="Consolas" w:hAnsi="Consolas"/>
                <w:color w:val="1F3B57"/>
                <w:sz w:val="18"/>
              </w:rPr>
              <w:t xml:space="preserve">    steps:</w:t>
            </w:r>
            <w:r>
              <w:br/>
            </w:r>
            <w:r>
              <w:rPr>
                <w:rFonts w:ascii="Consolas" w:hAnsi="Consolas"/>
                <w:color w:val="1F3B57"/>
                <w:sz w:val="18"/>
              </w:rPr>
              <w:t xml:space="preserve">      - name: Checkout Code</w:t>
            </w:r>
            <w:r>
              <w:br/>
            </w:r>
            <w:r>
              <w:rPr>
                <w:rFonts w:ascii="Consolas" w:hAnsi="Consolas"/>
                <w:color w:val="1F3B57"/>
                <w:sz w:val="18"/>
              </w:rPr>
              <w:t xml:space="preserve">        uses: actions/checkout@v4</w:t>
            </w:r>
            <w:r>
              <w:br/>
            </w:r>
            <w:r>
              <w:rPr>
                <w:rFonts w:ascii="Consolas" w:hAnsi="Consolas"/>
                <w:color w:val="1F3B57"/>
                <w:sz w:val="18"/>
              </w:rPr>
              <w:t xml:space="preserve"> </w:t>
            </w:r>
            <w:r>
              <w:br/>
            </w:r>
            <w:r>
              <w:rPr>
                <w:rFonts w:ascii="Consolas" w:hAnsi="Consolas"/>
                <w:color w:val="1F3B57"/>
                <w:sz w:val="18"/>
              </w:rPr>
              <w:t xml:space="preserve">      - name: Setup Databricks CLI</w:t>
            </w:r>
            <w:r>
              <w:br/>
            </w:r>
            <w:r>
              <w:rPr>
                <w:rFonts w:ascii="Consolas" w:hAnsi="Consolas"/>
                <w:color w:val="1F3B57"/>
                <w:sz w:val="18"/>
              </w:rPr>
              <w:t xml:space="preserve">        uses: databricks/setup-cli@main</w:t>
            </w:r>
            <w:r>
              <w:br/>
            </w:r>
            <w:r>
              <w:rPr>
                <w:rFonts w:ascii="Consolas" w:hAnsi="Consolas"/>
                <w:color w:val="1F3B57"/>
                <w:sz w:val="18"/>
              </w:rPr>
              <w:t xml:space="preserve"> </w:t>
            </w:r>
            <w:r>
              <w:br/>
            </w:r>
            <w:r>
              <w:rPr>
                <w:rFonts w:ascii="Consolas" w:hAnsi="Consolas"/>
                <w:color w:val="1F3B57"/>
                <w:sz w:val="18"/>
              </w:rPr>
              <w:t xml:space="preserve">      - name: Deploy to Preprod</w:t>
            </w:r>
            <w:r>
              <w:br/>
            </w:r>
            <w:r>
              <w:rPr>
                <w:rFonts w:ascii="Consolas" w:hAnsi="Consolas"/>
                <w:color w:val="1F3B57"/>
                <w:sz w:val="18"/>
              </w:rPr>
              <w:t xml:space="preserve">        run: databricks bundle deploy -t preprod</w:t>
            </w:r>
            <w:r>
              <w:br/>
            </w:r>
            <w:r>
              <w:rPr>
                <w:rFonts w:ascii="Consolas" w:hAnsi="Consolas"/>
                <w:color w:val="1F3B57"/>
                <w:sz w:val="18"/>
              </w:rPr>
              <w:t xml:space="preserve">        env:</w:t>
            </w:r>
            <w:r>
              <w:br/>
            </w:r>
            <w:r>
              <w:rPr>
                <w:rFonts w:ascii="Consolas" w:hAnsi="Consolas"/>
                <w:color w:val="1F3B57"/>
                <w:sz w:val="18"/>
              </w:rPr>
              <w:t xml:space="preserve">          DATABRICKS_HOST: ${{ secrets.DATABRICKS_HOST_PREPROD }}</w:t>
            </w:r>
            <w:r>
              <w:br/>
            </w:r>
            <w:r>
              <w:rPr>
                <w:rFonts w:ascii="Consolas" w:hAnsi="Consolas"/>
                <w:color w:val="1F3B57"/>
                <w:sz w:val="18"/>
              </w:rPr>
              <w:t xml:space="preserve">          DATABRICKS_TOKEN: ${{ secrets.DATABRICKS_TOKEN_PREPROD }}</w:t>
            </w:r>
            <w:r>
              <w:br/>
            </w:r>
            <w:r>
              <w:rPr>
                <w:rFonts w:ascii="Consolas" w:hAnsi="Consolas"/>
                <w:color w:val="1F3B57"/>
                <w:sz w:val="18"/>
              </w:rPr>
              <w:t xml:space="preserve"> </w:t>
            </w:r>
            <w:r>
              <w:br/>
            </w:r>
            <w:r>
              <w:rPr>
                <w:rFonts w:ascii="Consolas" w:hAnsi="Consolas"/>
                <w:color w:val="1F3B57"/>
                <w:sz w:val="18"/>
              </w:rPr>
              <w:t xml:space="preserve">      - name: Run Training Pipeline (feature engineering) on Preprod</w:t>
            </w:r>
            <w:r>
              <w:br/>
            </w:r>
            <w:r>
              <w:rPr>
                <w:rFonts w:ascii="Consolas" w:hAnsi="Consolas"/>
                <w:color w:val="1F3B57"/>
                <w:sz w:val="18"/>
              </w:rPr>
              <w:t xml:space="preserve">        run: databricks bundle run scf_training_pipeline -t preprod</w:t>
            </w:r>
            <w:r>
              <w:br/>
            </w:r>
            <w:r>
              <w:rPr>
                <w:rFonts w:ascii="Consolas" w:hAnsi="Consolas"/>
                <w:color w:val="1F3B57"/>
                <w:sz w:val="18"/>
              </w:rPr>
              <w:t xml:space="preserve">        env:</w:t>
            </w:r>
            <w:r>
              <w:br/>
            </w:r>
            <w:r>
              <w:rPr>
                <w:rFonts w:ascii="Consolas" w:hAnsi="Consolas"/>
                <w:color w:val="1F3B57"/>
                <w:sz w:val="18"/>
              </w:rPr>
              <w:t xml:space="preserve">          DATABRICKS_HOST: ${{ secrets.DATABRICKS_HOST_PREPROD }}</w:t>
            </w:r>
            <w:r>
              <w:br/>
            </w:r>
            <w:r>
              <w:rPr>
                <w:rFonts w:ascii="Consolas" w:hAnsi="Consolas"/>
                <w:color w:val="1F3B57"/>
                <w:sz w:val="18"/>
              </w:rPr>
              <w:t xml:space="preserve">          DATABRICKS_TOKEN: ${{ secrets.DATABRICKS_TOKEN_PREPROD }}</w:t>
            </w:r>
          </w:p>
        </w:tc>
      </w:tr>
    </w:tbl>
    <w:p/>
    <w:p>
      <w:pPr>
        <w:pStyle w:val="Heading2"/>
      </w:pPr>
      <w:r>
        <w:t>Line-by-line explanation</w:t>
      </w:r>
    </w:p>
    <w:p>
      <w:pPr>
        <w:pStyle w:val="Heading3"/>
      </w:pPr>
      <w:r>
        <w:t>Header comments (lines 1-12)</w:t>
      </w:r>
    </w:p>
    <w:p>
      <w:r>
        <w:rPr>
          <w:b w:val="0"/>
          <w:i w:val="0"/>
        </w:rPr>
        <w:t>Explain the file's purpose: it's a ready-to-copy reference meant for a different repository (the “office repo”). It instructs whoever copies it to either replace their existing preprod workflow entirely, or just bolt on the final “Run Training Pipeline” step onto their current workflow — while keeping whatever authentication method (PAT tokens vs. OIDC/service-principal login) that repo already uses.</w:t>
      </w:r>
    </w:p>
    <w:p>
      <w:pPr>
        <w:pStyle w:val="Heading3"/>
      </w:pPr>
      <w:r>
        <w:t>on: (trigger conditions)</w:t>
      </w:r>
    </w:p>
    <w:p>
      <w:pPr>
        <w:pStyle w:val="ListBullet"/>
      </w:pPr>
      <w:r>
        <w:rPr>
          <w:b/>
        </w:rPr>
        <w:t xml:space="preserve">push: branches: [main] — </w:t>
      </w:r>
      <w:r>
        <w:t>Runs automatically whenever a commit is pushed to the main branch.</w:t>
      </w:r>
    </w:p>
    <w:p>
      <w:pPr>
        <w:pStyle w:val="ListBullet"/>
      </w:pPr>
      <w:r>
        <w:rPr>
          <w:b/>
        </w:rPr>
        <w:t xml:space="preserve">workflow_dispatch — </w:t>
      </w:r>
      <w:r>
        <w:t>Also allows a human to trigger the workflow manually from the GitHub Actions tab, without needing a push.</w:t>
      </w:r>
    </w:p>
    <w:p>
      <w:pPr>
        <w:pStyle w:val="Heading3"/>
      </w:pPr>
      <w:r>
        <w:t>permissions:</w:t>
      </w:r>
    </w:p>
    <w:p>
      <w:r>
        <w:rPr>
          <w:b w:val="0"/>
          <w:i w:val="0"/>
        </w:rPr>
        <w:t>“contents: read” grants the workflow only read access to the repository contents (needed to check out the code). It deliberately does NOT grant write access, following the principle of least privilege — this workflow doesn't need to push commits or tags.</w:t>
      </w:r>
    </w:p>
    <w:p>
      <w:pPr>
        <w:pStyle w:val="Heading3"/>
      </w:pPr>
      <w:r>
        <w:t>jobs.deploy-and-run-preprod (runs-on: ubuntu-latest)</w:t>
      </w:r>
    </w:p>
    <w:p>
      <w:r>
        <w:rPr>
          <w:b w:val="0"/>
          <w:i w:val="0"/>
        </w:rPr>
        <w:t>The single job in this workflow runs on a fresh, temporary GitHub-hosted Ubuntu Linux virtual machine. It executes four steps in order:</w:t>
      </w:r>
    </w:p>
    <w:p>
      <w:pPr>
        <w:pStyle w:val="ListNumber"/>
      </w:pPr>
      <w:r>
        <w:rPr>
          <w:b/>
        </w:rPr>
        <w:t xml:space="preserve">Step 1: Checkout Code </w:t>
      </w:r>
      <w:r>
        <w:t xml:space="preserve"> — pulls the repository's code onto the runner using the standard actions/checkout action, so the CLI has access to databricks.yml and the resources/*.yml job definitions.</w:t>
      </w:r>
    </w:p>
    <w:p>
      <w:pPr>
        <w:pStyle w:val="ListNumber"/>
      </w:pPr>
      <w:r>
        <w:rPr>
          <w:b/>
        </w:rPr>
        <w:t xml:space="preserve">Step 2: Setup Databricks CLI </w:t>
      </w:r>
      <w:r>
        <w:t xml:space="preserve"> — installs the Databricks CLI tool onto the runner (via the official databricks/setup-cli action), which provides the ‘databricks bundle’ subcommands used in the next steps.</w:t>
      </w:r>
    </w:p>
    <w:p>
      <w:pPr>
        <w:pStyle w:val="ListNumber"/>
      </w:pPr>
      <w:r>
        <w:rPr>
          <w:b/>
        </w:rPr>
        <w:t xml:space="preserve">Step 3: Deploy to Preprod </w:t>
      </w:r>
      <w:r>
        <w:t xml:space="preserve"> — runs ‘databricks bundle deploy -t preprod’. This reads databricks.yml and every file matched by resources/*.yml, resolves the preprod target's variables (catalog, schema, service principal, etc.), and pushes/updates the corresponding job and pipeline definitions into the preprod Databricks workspace. Authentication is supplied via two GitHub Secrets injected as environment variables: DATABRICKS_HOST_PREPROD (the workspace URL) and DATABRICKS_TOKEN_PREPROD (a personal access token for that workspace). This step only publishes/updates the job definition — it does not execute anything yet.</w:t>
      </w:r>
    </w:p>
    <w:p>
      <w:pPr>
        <w:pStyle w:val="ListNumber"/>
      </w:pPr>
      <w:r>
        <w:rPr>
          <w:b/>
        </w:rPr>
        <w:t xml:space="preserve">Step 4: Run Training Pipeline (feature engineering) on Preprod </w:t>
      </w:r>
      <w:r>
        <w:t xml:space="preserve"> — runs ‘databricks bundle run scf_training_pipeline -t preprod’, which actually triggers a live execution of the scf_training_pipeline job that was just deployed. This is the step that kicks off the real, end-to-end model training run in preprod: data ingestion → data preprocessing → feature engineering → data validation → model training → … → model registration (the full chain is detailed in Section 4). It reuses the same preprod host/token secrets for authentication.</w:t>
      </w:r>
    </w:p>
    <w:p>
      <w:r>
        <w:rPr>
          <w:b w:val="0"/>
          <w:i w:val="0"/>
        </w:rPr>
        <w:t>The key idea: ‘deploy’ and ‘run’ are two distinct, sequential operations. Deploy publishes the job's definition (what tasks exist, in what order, with what parameters). Run actually executes it on a cluster and produces real output (tables, a trained model, notifications). Doing both in one workflow means every push to main automatically re-publishes the latest pipeline code to preprod and immediately proves it still runs correctly end to end.</w:t>
      </w:r>
    </w:p>
    <w:p>
      <w:pPr>
        <w:pStyle w:val="Heading1"/>
      </w:pPr>
      <w:r>
        <w:t>4. Companion File: 30-deploy-prod.yml</w:t>
      </w:r>
    </w:p>
    <w:p>
      <w:r>
        <w:rPr>
          <w:b w:val="0"/>
          <w:i w:val="0"/>
        </w:rPr>
        <w:t>This second template in the same docs/office-workflows folder governs production deployment, and is intentionally much more restrictive:</w:t>
      </w:r>
    </w:p>
    <w:p>
      <w:pPr>
        <w:pStyle w:val="ListBullet"/>
      </w:pPr>
      <w:r>
        <w:rPr>
          <w:b/>
        </w:rPr>
        <w:t xml:space="preserve">Manual-only trigger. </w:t>
      </w:r>
      <w:r>
        <w:t>Its only trigger is workflow_dispatch — there is no push trigger at all, so a merge to main can never auto-deploy prod.</w:t>
      </w:r>
    </w:p>
    <w:p>
      <w:pPr>
        <w:pStyle w:val="ListBullet"/>
      </w:pPr>
      <w:r>
        <w:rPr>
          <w:b/>
        </w:rPr>
        <w:t xml:space="preserve">Deploy only, no auto-run. </w:t>
      </w:r>
      <w:r>
        <w:t>It only runs ‘databricks bundle deploy -t prod’ — there is no automatic ‘run’ step appended, so pushing the job definition to prod does not automatically kick off a live production training run.</w:t>
      </w:r>
    </w:p>
    <w:p>
      <w:pPr>
        <w:pStyle w:val="ListBullet"/>
      </w:pPr>
      <w:r>
        <w:rPr>
          <w:b/>
        </w:rPr>
        <w:t xml:space="preserve">Why the asymmetry? </w:t>
      </w:r>
      <w:r>
        <w:t>Deployment to preprod is safe to fully automate (it's a testing/staging environment); production requires a deliberate, auditable human action from the GitHub Actions tab.</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8640"/>
      </w:tblGrid>
      <w:tr>
        <w:tc>
          <w:tcPr>
            <w:tcW w:type="dxa" w:w="8640"/>
            <w:shd w:val="clear" w:color="auto" w:fill="F2F2F2"/>
          </w:tcPr>
          <w:p>
            <w:r/>
            <w:r>
              <w:rPr>
                <w:rFonts w:ascii="Consolas" w:hAnsi="Consolas"/>
                <w:color w:val="1F3B57"/>
                <w:sz w:val="18"/>
              </w:rPr>
              <w:t>name: 30 - Deploy Prod</w:t>
            </w:r>
            <w:r>
              <w:br/>
            </w:r>
            <w:r>
              <w:rPr>
                <w:rFonts w:ascii="Consolas" w:hAnsi="Consolas"/>
                <w:color w:val="1F3B57"/>
                <w:sz w:val="18"/>
              </w:rPr>
              <w:t xml:space="preserve"> </w:t>
            </w:r>
            <w:r>
              <w:br/>
            </w:r>
            <w:r>
              <w:rPr>
                <w:rFonts w:ascii="Consolas" w:hAnsi="Consolas"/>
                <w:color w:val="1F3B57"/>
                <w:sz w:val="18"/>
              </w:rPr>
              <w:t>on:</w:t>
            </w:r>
            <w:r>
              <w:br/>
            </w:r>
            <w:r>
              <w:rPr>
                <w:rFonts w:ascii="Consolas" w:hAnsi="Consolas"/>
                <w:color w:val="1F3B57"/>
                <w:sz w:val="18"/>
              </w:rPr>
              <w:t xml:space="preserve">  workflow_dispatch:      # manual only - no push trigger</w:t>
            </w:r>
            <w:r>
              <w:br/>
            </w:r>
            <w:r>
              <w:rPr>
                <w:rFonts w:ascii="Consolas" w:hAnsi="Consolas"/>
                <w:color w:val="1F3B57"/>
                <w:sz w:val="18"/>
              </w:rPr>
              <w:t xml:space="preserve"> </w:t>
            </w:r>
            <w:r>
              <w:br/>
            </w:r>
            <w:r>
              <w:rPr>
                <w:rFonts w:ascii="Consolas" w:hAnsi="Consolas"/>
                <w:color w:val="1F3B57"/>
                <w:sz w:val="18"/>
              </w:rPr>
              <w:t>jobs:</w:t>
            </w:r>
            <w:r>
              <w:br/>
            </w:r>
            <w:r>
              <w:rPr>
                <w:rFonts w:ascii="Consolas" w:hAnsi="Consolas"/>
                <w:color w:val="1F3B57"/>
                <w:sz w:val="18"/>
              </w:rPr>
              <w:t xml:space="preserve">  deploy-prod:</w:t>
            </w:r>
            <w:r>
              <w:br/>
            </w:r>
            <w:r>
              <w:rPr>
                <w:rFonts w:ascii="Consolas" w:hAnsi="Consolas"/>
                <w:color w:val="1F3B57"/>
                <w:sz w:val="18"/>
              </w:rPr>
              <w:t xml:space="preserve">    steps:</w:t>
            </w:r>
            <w:r>
              <w:br/>
            </w:r>
            <w:r>
              <w:rPr>
                <w:rFonts w:ascii="Consolas" w:hAnsi="Consolas"/>
                <w:color w:val="1F3B57"/>
                <w:sz w:val="18"/>
              </w:rPr>
              <w:t xml:space="preserve">      - Checkout Code</w:t>
            </w:r>
            <w:r>
              <w:br/>
            </w:r>
            <w:r>
              <w:rPr>
                <w:rFonts w:ascii="Consolas" w:hAnsi="Consolas"/>
                <w:color w:val="1F3B57"/>
                <w:sz w:val="18"/>
              </w:rPr>
              <w:t xml:space="preserve">      - Setup Databricks CLI</w:t>
            </w:r>
            <w:r>
              <w:br/>
            </w:r>
            <w:r>
              <w:rPr>
                <w:rFonts w:ascii="Consolas" w:hAnsi="Consolas"/>
                <w:color w:val="1F3B57"/>
                <w:sz w:val="18"/>
              </w:rPr>
              <w:t xml:space="preserve">      - Deploy to Prod:  databricks bundle deploy -t prod</w:t>
            </w:r>
            <w:r>
              <w:br/>
            </w:r>
            <w:r>
              <w:rPr>
                <w:rFonts w:ascii="Consolas" w:hAnsi="Consolas"/>
                <w:color w:val="1F3B57"/>
                <w:sz w:val="18"/>
              </w:rPr>
              <w:t xml:space="preserve">          env: DATABRICKS_HOST/TOKEN_PROD</w:t>
            </w:r>
          </w:p>
        </w:tc>
      </w:tr>
    </w:tbl>
    <w:p/>
    <w:p>
      <w:pPr>
        <w:pStyle w:val="Heading1"/>
      </w:pPr>
      <w:r>
        <w:t>5. How the Same Logic Runs Live in This Repo (.github/workflows/ci.yml)</w:t>
      </w:r>
    </w:p>
    <w:p>
      <w:r>
        <w:rPr>
          <w:b w:val="0"/>
          <w:i w:val="0"/>
        </w:rPr>
        <w:t>The scf-cohort-dab repository does not use the two standalone office-workflow files directly. Instead, it implements the same deploy-then-run pattern as stages within one larger pipeline, “DAB CI/CD: Enterprise Pipeline with Protection Gates”, so that dev, preprod, and prod are all connected with explicit gates between them.</w:t>
      </w:r>
    </w:p>
    <w:p>
      <w:pPr>
        <w:pStyle w:val="Heading2"/>
      </w:pPr>
      <w:r>
        <w:t>5.1 Triggers</w:t>
      </w:r>
    </w:p>
    <w:p>
      <w:pPr>
        <w:pStyle w:val="ListBullet"/>
      </w:pPr>
      <w:r>
        <w:t>Any push to the dev, preprod, main branches, or any branch matching feature/*.</w:t>
      </w:r>
    </w:p>
    <w:p>
      <w:pPr>
        <w:pStyle w:val="ListBullet"/>
      </w:pPr>
      <w:r>
        <w:t>Any pull request targeting dev, preprod, or main (runs validation only, via the job dependency chain).</w:t>
      </w:r>
    </w:p>
    <w:p>
      <w:pPr>
        <w:pStyle w:val="ListBullet"/>
      </w:pPr>
      <w:r>
        <w:t>A manual workflow_dispatch, which runs the entire chain end to end: CI → dev → preprod → prod.</w:t>
      </w:r>
    </w:p>
    <w:p>
      <w:pPr>
        <w:pStyle w:val="Heading2"/>
      </w:pPr>
      <w:r>
        <w:t>5.2 Job Chain</w:t>
      </w:r>
    </w:p>
    <w:p>
      <w:pPr>
        <w:pStyle w:val="ListBullet"/>
      </w:pPr>
      <w:r>
        <w:rPr>
          <w:b/>
        </w:rPr>
        <w:t xml:space="preserve">ci-test-and-validate: </w:t>
      </w:r>
      <w:r>
        <w:t>Lints all Python with Ruff (with custom builtins for dbutils/spark/display), checks code complexity/duplication with Radon, runs pytest unit tests (Databricks/Spark-only tests are deliberately skipped on the runner), then runs ‘databricks bundle validate’ against dev, preprod, and prod — a dry-run syntax/reference check with no real deployment.</w:t>
      </w:r>
    </w:p>
    <w:p>
      <w:pPr>
        <w:pStyle w:val="ListBullet"/>
      </w:pPr>
      <w:r>
        <w:rPr>
          <w:b/>
        </w:rPr>
        <w:t xml:space="preserve">cd-deploy-dev: </w:t>
      </w:r>
      <w:r>
        <w:t>Only runs after ci-test-and-validate succeeds, and only on workflow_dispatch or a push to main. Deploys the bundle to the dev target.</w:t>
      </w:r>
    </w:p>
    <w:p>
      <w:pPr>
        <w:pStyle w:val="ListBullet"/>
      </w:pPr>
      <w:r>
        <w:rPr>
          <w:b/>
        </w:rPr>
        <w:t xml:space="preserve">cd-deploy-preprod: </w:t>
      </w:r>
      <w:r>
        <w:t>Needs cd-deploy-dev. Deploys the bundle to preprod — equivalent to Step 3 of 20-deploy-preprod.yml.</w:t>
      </w:r>
    </w:p>
    <w:p>
      <w:pPr>
        <w:pStyle w:val="ListBullet"/>
      </w:pPr>
      <w:r>
        <w:rPr>
          <w:b/>
        </w:rPr>
        <w:t xml:space="preserve">run-training-preprod: </w:t>
      </w:r>
      <w:r>
        <w:t>Needs cd-deploy-preprod. Runs ‘databricks bundle run scf_training_pipeline -t preprod’ — equivalent to Step 4 of 20-deploy-preprod.yml. This is the exact step your opened file is documenting/templating.</w:t>
      </w:r>
    </w:p>
    <w:p>
      <w:pPr>
        <w:pStyle w:val="ListBullet"/>
      </w:pPr>
      <w:r>
        <w:rPr>
          <w:b/>
        </w:rPr>
        <w:t xml:space="preserve">cd-deploy-production: </w:t>
      </w:r>
      <w:r>
        <w:t>Needs cd-deploy-preprod. Checks out the last stable git tag if one exists (falls back to the current commit otherwise), deploys to prod, then — only if that succeeds — auto-generates and pushes a new semantic-version release tag and posts a success message to a chat webhook.</w:t>
      </w:r>
    </w:p>
    <w:p>
      <w:r>
        <w:rPr>
          <w:b w:val="0"/>
          <w:i w:val="0"/>
        </w:rPr>
        <w:t>Notice cd-deploy-production needs cd-deploy-preprod, not run-training-preprod — so in this repo's current pipeline, production deployment does not strictly wait for the preprod training run to finish successfully. This mirrors the design intent in 20/30-deploy-preprod.yml's header comments: preprod deploy+run is meant to prove the pipeline still works, while prod promotion is handled as its own controlled step.</w:t>
      </w:r>
    </w:p>
    <w:p>
      <w:pPr>
        <w:pStyle w:val="Heading1"/>
      </w:pPr>
      <w:r>
        <w:t>6. What “Run Training Pipeline” Actually Executes</w:t>
      </w:r>
    </w:p>
    <w:p>
      <w:r>
        <w:rPr>
          <w:b w:val="0"/>
          <w:i w:val="0"/>
        </w:rPr>
        <w:t>‘databricks bundle run scf_training_pipeline’ triggers the job defined in resources/training_job.yml. This is a multi-stage Databricks Job made of chained tasks, each one a notebook, run in this dependency order:</w:t>
      </w:r>
    </w:p>
    <w:tbl>
      <w:tblPr>
        <w:tblStyle w:val="LightGrid-Accent1"/>
        <w:tblW w:type="auto" w:w="0"/>
        <w:tblLook w:firstColumn="1" w:firstRow="1" w:lastColumn="0" w:lastRow="0" w:noHBand="0" w:noVBand="1" w:val="04A0"/>
      </w:tblPr>
      <w:tblGrid>
        <w:gridCol w:w="4320"/>
        <w:gridCol w:w="4320"/>
      </w:tblGrid>
      <w:tr>
        <w:tc>
          <w:tcPr>
            <w:tcW w:type="dxa" w:w="4320"/>
          </w:tcPr>
          <w:p>
            <w:r>
              <w:rPr>
                <w:b/>
              </w:rPr>
              <w:t>Task</w:t>
            </w:r>
          </w:p>
        </w:tc>
        <w:tc>
          <w:tcPr>
            <w:tcW w:type="dxa" w:w="4320"/>
          </w:tcPr>
          <w:p>
            <w:r>
              <w:rPr>
                <w:b/>
              </w:rPr>
              <w:t>What it does</w:t>
            </w:r>
          </w:p>
        </w:tc>
      </w:tr>
      <w:tr>
        <w:tc>
          <w:tcPr>
            <w:tcW w:type="dxa" w:w="4320"/>
          </w:tcPr>
          <w:p>
            <w:r>
              <w:t>1. data_ingestion</w:t>
            </w:r>
          </w:p>
        </w:tc>
        <w:tc>
          <w:tcPr>
            <w:tcW w:type="dxa" w:w="4320"/>
          </w:tcPr>
          <w:p>
            <w:r>
              <w:t>01_data_ingestion.py — lands raw source files (parquet/CSV) from a Unity Catalog Volume into managed tables.</w:t>
            </w:r>
          </w:p>
        </w:tc>
      </w:tr>
      <w:tr>
        <w:tc>
          <w:tcPr>
            <w:tcW w:type="dxa" w:w="4320"/>
          </w:tcPr>
          <w:p>
            <w:r>
              <w:t>2. data_preprocessing</w:t>
            </w:r>
          </w:p>
        </w:tc>
        <w:tc>
          <w:tcPr>
            <w:tcW w:type="dxa" w:w="4320"/>
          </w:tcPr>
          <w:p>
            <w:r>
              <w:t>02_data_preprocessing.py — cleans and shapes the ingested data.</w:t>
            </w:r>
          </w:p>
        </w:tc>
      </w:tr>
      <w:tr>
        <w:tc>
          <w:tcPr>
            <w:tcW w:type="dxa" w:w="4320"/>
          </w:tcPr>
          <w:p>
            <w:r>
              <w:t>3. feature_engineering</w:t>
            </w:r>
          </w:p>
        </w:tc>
        <w:tc>
          <w:tcPr>
            <w:tcW w:type="dxa" w:w="4320"/>
          </w:tcPr>
          <w:p>
            <w:r>
              <w:t>00_feature_engineering.py — validates GLM flow-ratio ranges and builds three lookup tables (receipts/outflows by cohort age x rate bucket; transfers by rate bucket) from the cohort matrix. This is the stage named in the workflow step title.</w:t>
            </w:r>
          </w:p>
        </w:tc>
      </w:tr>
      <w:tr>
        <w:tc>
          <w:tcPr>
            <w:tcW w:type="dxa" w:w="4320"/>
          </w:tcPr>
          <w:p>
            <w:r>
              <w:t>4. data_validation</w:t>
            </w:r>
          </w:p>
        </w:tc>
        <w:tc>
          <w:tcPr>
            <w:tcW w:type="dxa" w:w="4320"/>
          </w:tcPr>
          <w:p>
            <w:r>
              <w:t>02b_data_validation.py — data-quality checks before training.</w:t>
            </w:r>
          </w:p>
        </w:tc>
      </w:tr>
      <w:tr>
        <w:tc>
          <w:tcPr>
            <w:tcW w:type="dxa" w:w="4320"/>
          </w:tcPr>
          <w:p>
            <w:r>
              <w:t>5. model_training</w:t>
            </w:r>
          </w:p>
        </w:tc>
        <w:tc>
          <w:tcPr>
            <w:tcW w:type="dxa" w:w="4320"/>
          </w:tcPr>
          <w:p>
            <w:r>
              <w:t>03_model_training.py — fits the GLM model for the given cutoff_period.</w:t>
            </w:r>
          </w:p>
        </w:tc>
      </w:tr>
      <w:tr>
        <w:tc>
          <w:tcPr>
            <w:tcW w:type="dxa" w:w="4320"/>
          </w:tcPr>
          <w:p>
            <w:r>
              <w:t>6. model_evaluation</w:t>
            </w:r>
          </w:p>
        </w:tc>
        <w:tc>
          <w:tcPr>
            <w:tcW w:type="dxa" w:w="4320"/>
          </w:tcPr>
          <w:p>
            <w:r>
              <w:t>04_model_evaluation.py — scores the newly trained model.</w:t>
            </w:r>
          </w:p>
        </w:tc>
      </w:tr>
      <w:tr>
        <w:tc>
          <w:tcPr>
            <w:tcW w:type="dxa" w:w="4320"/>
          </w:tcPr>
          <w:p>
            <w:r>
              <w:t>7. model_validation</w:t>
            </w:r>
          </w:p>
        </w:tc>
        <w:tc>
          <w:tcPr>
            <w:tcW w:type="dxa" w:w="4320"/>
          </w:tcPr>
          <w:p>
            <w:r>
              <w:t>04b_model_validation.py — checks description completeness, a MAPE accuracy gate, and Champion-vs-Challenger business metrics; sets a validation_passed flag.</w:t>
            </w:r>
          </w:p>
        </w:tc>
      </w:tr>
      <w:tr>
        <w:tc>
          <w:tcPr>
            <w:tcW w:type="dxa" w:w="4320"/>
          </w:tcPr>
          <w:p>
            <w:r>
              <w:t>8. check_validation_gate</w:t>
            </w:r>
          </w:p>
        </w:tc>
        <w:tc>
          <w:tcPr>
            <w:tcW w:type="dxa" w:w="4320"/>
          </w:tcPr>
          <w:p>
            <w:r>
              <w:t>A condition task — only proceeds if validation_passed == true.</w:t>
            </w:r>
          </w:p>
        </w:tc>
      </w:tr>
      <w:tr>
        <w:tc>
          <w:tcPr>
            <w:tcW w:type="dxa" w:w="4320"/>
          </w:tcPr>
          <w:p>
            <w:r>
              <w:t>9. fmc_validation_gate</w:t>
            </w:r>
          </w:p>
        </w:tc>
        <w:tc>
          <w:tcPr>
            <w:tcW w:type="dxa" w:w="4320"/>
          </w:tcPr>
          <w:p>
            <w:r>
              <w:t>05a_fmc_validation_gate.py — a human-in-the-loop approval step. Writes a PENDING record, notifies the FMC (second-line risk/compliance) reviewer, then polls for an APPROVED/REJECTED decision for up to 24 hours.</w:t>
            </w:r>
          </w:p>
        </w:tc>
      </w:tr>
      <w:tr>
        <w:tc>
          <w:tcPr>
            <w:tcW w:type="dxa" w:w="4320"/>
          </w:tcPr>
          <w:p>
            <w:r>
              <w:t>10. model_registration</w:t>
            </w:r>
          </w:p>
        </w:tc>
        <w:tc>
          <w:tcPr>
            <w:tcW w:type="dxa" w:w="4320"/>
          </w:tcPr>
          <w:p>
            <w:r>
              <w:t>05_model_registration.py — only runs if the FMC approved; registers the model (Champion/Challenger) in the ml_models schema.</w:t>
            </w:r>
          </w:p>
        </w:tc>
      </w:tr>
      <w:tr>
        <w:tc>
          <w:tcPr>
            <w:tcW w:type="dxa" w:w="4320"/>
          </w:tcPr>
          <w:p>
            <w:r>
              <w:t>11. deploy_serving_endpoint</w:t>
            </w:r>
          </w:p>
        </w:tc>
        <w:tc>
          <w:tcPr>
            <w:tcW w:type="dxa" w:w="4320"/>
          </w:tcPr>
          <w:p>
            <w:r>
              <w:t>07_deploy_serving_endpoint.py — stands up/updates the real-time model serving endpoint.</w:t>
            </w:r>
          </w:p>
        </w:tc>
      </w:tr>
      <w:tr>
        <w:tc>
          <w:tcPr>
            <w:tcW w:type="dxa" w:w="4320"/>
          </w:tcPr>
          <w:p>
            <w:r>
              <w:t>12. smoke_test_serving_endpoint</w:t>
            </w:r>
          </w:p>
        </w:tc>
        <w:tc>
          <w:tcPr>
            <w:tcW w:type="dxa" w:w="4320"/>
          </w:tcPr>
          <w:p>
            <w:r>
              <w:t>08_smoke_test_serving_endpoint.py — sends a test request to confirm the endpoint responds correctly.</w:t>
            </w:r>
          </w:p>
        </w:tc>
      </w:tr>
      <w:tr>
        <w:tc>
          <w:tcPr>
            <w:tcW w:type="dxa" w:w="4320"/>
          </w:tcPr>
          <w:p>
            <w:r>
              <w:t>13. auto_rollback_guard</w:t>
            </w:r>
          </w:p>
        </w:tc>
        <w:tc>
          <w:tcPr>
            <w:tcW w:type="dxa" w:w="4320"/>
          </w:tcPr>
          <w:p>
            <w:r>
              <w:t>09_auto_rollback_guard.py — always runs; rolls the endpoint back to the prior champion model if the smoke test failed, and logs the outcome either way.</w:t>
            </w:r>
          </w:p>
        </w:tc>
      </w:tr>
      <w:tr>
        <w:tc>
          <w:tcPr>
            <w:tcW w:type="dxa" w:w="4320"/>
          </w:tcPr>
          <w:p>
            <w:r>
              <w:t>14. confirmation_mail</w:t>
            </w:r>
          </w:p>
        </w:tc>
        <w:tc>
          <w:tcPr>
            <w:tcW w:type="dxa" w:w="4320"/>
          </w:tcPr>
          <w:p>
            <w:r>
              <w:t>06_confirmation_mail.py — always runs; emails a run summary to the notification recipient regardless of success or failure.</w:t>
            </w:r>
          </w:p>
        </w:tc>
      </w:tr>
    </w:tbl>
    <w:p>
      <w:r>
        <w:rPr>
          <w:b w:val="0"/>
          <w:i w:val="0"/>
        </w:rPr>
        <w:t>Two safety features worth highlighting: (1) job-level email notifications fire exactly once per run — on success, on failure, and on a duration-warning threshold (to catch a silently hung run, e.g. a GLM fit looping) — which is simpler and more reliable than wiring a mail task at the very end; and (2) the pipeline is also scheduled to run automatically every quarter (1st of Jan/Apr/Jul/Oct at 03:00 UTC), independent of any GitHub Actions trigger, controlled by the pipeline_pause_status variable (PAUSED in dev/preprod, UNPAUSED in prod).</w:t>
      </w:r>
    </w:p>
    <w:p>
      <w:pPr>
        <w:pStyle w:val="Heading1"/>
      </w:pPr>
      <w:r>
        <w:t>7. Environments (Bundle Targets) at a Glance</w:t>
      </w:r>
    </w:p>
    <w:p>
      <w:r>
        <w:rPr>
          <w:b w:val="0"/>
          <w:i w:val="0"/>
        </w:rPr>
        <w:t>databricks.yml defines three targets. Each target is a self-contained set of variable overrides — same job code, different catalog/schema/service-principal/notification settings depending on which environment it's deployed to:</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Target</w:t>
            </w:r>
          </w:p>
        </w:tc>
        <w:tc>
          <w:tcPr>
            <w:tcW w:type="dxa" w:w="1728"/>
          </w:tcPr>
          <w:p>
            <w:r>
              <w:rPr>
                <w:b/>
              </w:rPr>
              <w:t>Mode</w:t>
            </w:r>
          </w:p>
        </w:tc>
        <w:tc>
          <w:tcPr>
            <w:tcW w:type="dxa" w:w="1728"/>
          </w:tcPr>
          <w:p>
            <w:r>
              <w:rPr>
                <w:b/>
              </w:rPr>
              <w:t>Catalog</w:t>
            </w:r>
          </w:p>
        </w:tc>
        <w:tc>
          <w:tcPr>
            <w:tcW w:type="dxa" w:w="1728"/>
          </w:tcPr>
          <w:p>
            <w:r>
              <w:rPr>
                <w:b/>
              </w:rPr>
              <w:t>Serving Endpoint</w:t>
            </w:r>
          </w:p>
        </w:tc>
        <w:tc>
          <w:tcPr>
            <w:tcW w:type="dxa" w:w="1728"/>
          </w:tcPr>
          <w:p>
            <w:r>
              <w:rPr>
                <w:b/>
              </w:rPr>
              <w:t>Schedule Pause State</w:t>
            </w:r>
          </w:p>
        </w:tc>
      </w:tr>
      <w:tr>
        <w:tc>
          <w:tcPr>
            <w:tcW w:type="dxa" w:w="1728"/>
          </w:tcPr>
          <w:p>
            <w:r>
              <w:t>dev</w:t>
            </w:r>
          </w:p>
        </w:tc>
        <w:tc>
          <w:tcPr>
            <w:tcW w:type="dxa" w:w="1728"/>
          </w:tcPr>
          <w:p>
            <w:r>
              <w:t>development (default target)</w:t>
            </w:r>
          </w:p>
        </w:tc>
        <w:tc>
          <w:tcPr>
            <w:tcW w:type="dxa" w:w="1728"/>
          </w:tcPr>
          <w:p>
            <w:r>
              <w:t>pd_dtl_ds_dev</w:t>
            </w:r>
          </w:p>
        </w:tc>
        <w:tc>
          <w:tcPr>
            <w:tcW w:type="dxa" w:w="1728"/>
          </w:tcPr>
          <w:p>
            <w:r>
              <w:t>scf-cohort-serving-endpoint-dev</w:t>
            </w:r>
          </w:p>
        </w:tc>
        <w:tc>
          <w:tcPr>
            <w:tcW w:type="dxa" w:w="1728"/>
          </w:tcPr>
          <w:p>
            <w:r>
              <w:t>PAUSED</w:t>
            </w:r>
          </w:p>
        </w:tc>
      </w:tr>
      <w:tr>
        <w:tc>
          <w:tcPr>
            <w:tcW w:type="dxa" w:w="1728"/>
          </w:tcPr>
          <w:p>
            <w:r>
              <w:t>preprod</w:t>
            </w:r>
          </w:p>
        </w:tc>
        <w:tc>
          <w:tcPr>
            <w:tcW w:type="dxa" w:w="1728"/>
          </w:tcPr>
          <w:p>
            <w:r>
              <w:t>production mode, run_as service principal</w:t>
            </w:r>
          </w:p>
        </w:tc>
        <w:tc>
          <w:tcPr>
            <w:tcW w:type="dxa" w:w="1728"/>
          </w:tcPr>
          <w:p>
            <w:r>
              <w:t>preprod_catalog</w:t>
            </w:r>
          </w:p>
        </w:tc>
        <w:tc>
          <w:tcPr>
            <w:tcW w:type="dxa" w:w="1728"/>
          </w:tcPr>
          <w:p>
            <w:r>
              <w:t>scf-cohort-serving-endpoint-pp</w:t>
            </w:r>
          </w:p>
        </w:tc>
        <w:tc>
          <w:tcPr>
            <w:tcW w:type="dxa" w:w="1728"/>
          </w:tcPr>
          <w:p>
            <w:r>
              <w:t>PAUSED</w:t>
            </w:r>
          </w:p>
        </w:tc>
      </w:tr>
      <w:tr>
        <w:tc>
          <w:tcPr>
            <w:tcW w:type="dxa" w:w="1728"/>
          </w:tcPr>
          <w:p>
            <w:r>
              <w:t>prod</w:t>
            </w:r>
          </w:p>
        </w:tc>
        <w:tc>
          <w:tcPr>
            <w:tcW w:type="dxa" w:w="1728"/>
          </w:tcPr>
          <w:p>
            <w:r>
              <w:t>production mode, run_as service principal</w:t>
            </w:r>
          </w:p>
        </w:tc>
        <w:tc>
          <w:tcPr>
            <w:tcW w:type="dxa" w:w="1728"/>
          </w:tcPr>
          <w:p>
            <w:r>
              <w:t>pd_dtl_ds</w:t>
            </w:r>
          </w:p>
        </w:tc>
        <w:tc>
          <w:tcPr>
            <w:tcW w:type="dxa" w:w="1728"/>
          </w:tcPr>
          <w:p>
            <w:r>
              <w:t>scf-cohort-serving-endpoint</w:t>
            </w:r>
          </w:p>
        </w:tc>
        <w:tc>
          <w:tcPr>
            <w:tcW w:type="dxa" w:w="1728"/>
          </w:tcPr>
          <w:p>
            <w:r>
              <w:t>UNPAUSED</w:t>
            </w:r>
          </w:p>
        </w:tc>
      </w:tr>
    </w:tbl>
    <w:p>
      <w:r>
        <w:rPr>
          <w:b w:val="0"/>
          <w:i w:val="0"/>
        </w:rPr>
        <w:t>Preprod and prod both run ‘as’ a dedicated Databricks service principal (not a personal account) so that automated deploys and runs aren't tied to any one engineer's identity or personal permissions.</w:t>
      </w:r>
    </w:p>
    <w:p>
      <w:pPr>
        <w:pStyle w:val="Heading1"/>
      </w:pPr>
      <w:r>
        <w:t>8. Why the Pipeline Is Designed This Way</w:t>
      </w:r>
    </w:p>
    <w:p>
      <w:pPr>
        <w:pStyle w:val="ListBullet"/>
      </w:pPr>
      <w:r>
        <w:rPr>
          <w:b/>
        </w:rPr>
        <w:t xml:space="preserve">Deploy vs. Run separation: </w:t>
      </w:r>
      <w:r>
        <w:t>Deploying the job definition and executing it are always separate, explicit steps — you can update what a pipeline looks like without necessarily running it, and vice versa.</w:t>
      </w:r>
    </w:p>
    <w:p>
      <w:pPr>
        <w:pStyle w:val="ListBullet"/>
      </w:pPr>
      <w:r>
        <w:rPr>
          <w:b/>
        </w:rPr>
        <w:t xml:space="preserve">Environment parity: </w:t>
      </w:r>
      <w:r>
        <w:t>The same YAML job/bundle code is deployed unchanged to dev, preprod, and prod; only variables differ per target. This guarantees preprod genuinely tests what will run in prod.</w:t>
      </w:r>
    </w:p>
    <w:p>
      <w:pPr>
        <w:pStyle w:val="ListBullet"/>
      </w:pPr>
      <w:r>
        <w:rPr>
          <w:b/>
        </w:rPr>
        <w:t xml:space="preserve">Progressive risk gating: </w:t>
      </w:r>
      <w:r>
        <w:t>Preprod auto-deploys and auto-runs on every push to main (fast feedback that the pipeline still works end to end); prod deploy is either gated behind the full CI chain or, per the office-workflow templates, entirely manual — and prod never auto-runs a training job as a side effect of deployment.</w:t>
      </w:r>
    </w:p>
    <w:p>
      <w:pPr>
        <w:pStyle w:val="ListBullet"/>
      </w:pPr>
      <w:r>
        <w:rPr>
          <w:b/>
        </w:rPr>
        <w:t xml:space="preserve">Human approval before promotion: </w:t>
      </w:r>
      <w:r>
        <w:t>The fmc_validation_gate task means no model can reach production registration without an explicit second-line human approval, regardless of how the automation is triggered.</w:t>
      </w:r>
    </w:p>
    <w:p>
      <w:pPr>
        <w:pStyle w:val="ListBullet"/>
      </w:pPr>
      <w:r>
        <w:rPr>
          <w:b/>
        </w:rPr>
        <w:t xml:space="preserve">Safety net after deployment: </w:t>
      </w:r>
      <w:r>
        <w:t>auto_rollback_guard plus a required smoke test mean a bad model deployment to the serving endpoint is automatically reverted rather than silently left broken.</w:t>
      </w:r>
    </w:p>
    <w:p>
      <w:pPr>
        <w:pStyle w:val="ListBullet"/>
      </w:pPr>
      <w:r>
        <w:rPr>
          <w:b/>
        </w:rPr>
        <w:t xml:space="preserve">Least-privilege credentials: </w:t>
      </w:r>
      <w:r>
        <w:t>Databricks host/token pairs are pulled from GitHub Secrets per environment (…_DEV, …_PREPROD, …_PROD) and never hard-coded, and the workflow requests only contents: read — it cannot modify the repository.</w:t>
      </w:r>
    </w:p>
    <w:p>
      <w:pPr>
        <w:pStyle w:val="Heading1"/>
      </w:pPr>
      <w:r>
        <w:t>9. Quick Reference: The Two Core CLI Commands</w:t>
      </w:r>
    </w:p>
    <w:tbl>
      <w:tblPr>
        <w:tblStyle w:val="LightGrid-Accent1"/>
        <w:tblW w:type="auto" w:w="0"/>
        <w:tblLook w:firstColumn="1" w:firstRow="1" w:lastColumn="0" w:lastRow="0" w:noHBand="0" w:noVBand="1" w:val="04A0"/>
      </w:tblPr>
      <w:tblGrid>
        <w:gridCol w:w="4320"/>
        <w:gridCol w:w="4320"/>
      </w:tblGrid>
      <w:tr>
        <w:tc>
          <w:tcPr>
            <w:tcW w:type="dxa" w:w="4320"/>
          </w:tcPr>
          <w:p>
            <w:r>
              <w:rPr>
                <w:b/>
              </w:rPr>
              <w:t>Command</w:t>
            </w:r>
          </w:p>
        </w:tc>
        <w:tc>
          <w:tcPr>
            <w:tcW w:type="dxa" w:w="4320"/>
          </w:tcPr>
          <w:p>
            <w:r>
              <w:rPr>
                <w:b/>
              </w:rPr>
              <w:t>Effect</w:t>
            </w:r>
          </w:p>
        </w:tc>
      </w:tr>
      <w:tr>
        <w:tc>
          <w:tcPr>
            <w:tcW w:type="dxa" w:w="4320"/>
          </w:tcPr>
          <w:p>
            <w:r>
              <w:t>databricks bundle deploy -t preprod</w:t>
            </w:r>
          </w:p>
        </w:tc>
        <w:tc>
          <w:tcPr>
            <w:tcW w:type="dxa" w:w="4320"/>
          </w:tcPr>
          <w:p>
            <w:r>
              <w:t>Publishes/updates the job &amp; pipeline definitions in databricks.yml + resources/*.yml into the preprod workspace. No task actually executes.</w:t>
            </w:r>
          </w:p>
        </w:tc>
      </w:tr>
      <w:tr>
        <w:tc>
          <w:tcPr>
            <w:tcW w:type="dxa" w:w="4320"/>
          </w:tcPr>
          <w:p>
            <w:r>
              <w:t>databricks bundle run scf_training_pipeline -t preprod</w:t>
            </w:r>
          </w:p>
        </w:tc>
        <w:tc>
          <w:tcPr>
            <w:tcW w:type="dxa" w:w="4320"/>
          </w:tcPr>
          <w:p>
            <w:r>
              <w:t>Triggers a real, live run of the already-deployed scf_training_pipeline job in preprod: ingestion through model registration, FMC approval, serving deployment, smoke test, rollback guard, and confirmation email.</w:t>
            </w:r>
          </w:p>
        </w:tc>
      </w:tr>
    </w:tbl>
    <w:p/>
    <w:p>
      <w:r>
        <w:rPr>
          <w:i/>
        </w:rPr>
        <w:t>Summary: 20-deploy-preprod.yml is a two-step recipe — deploy the bundle, then run the training pipeline — written as a portable template for another repository. The scf-cohort-dab repo already runs this exact recipe live, as two stages (cd-deploy-preprod and run-training-preprod) inside its larger dev→preprod→prod CI/CD chain in .github/workflows/ci.yml, with production kept behind manual/tag-based promotion and a mandatory FMC human sign-off before any model is registered.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