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Administrator Guide</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system administrators and Hub Managers</w:t>
      </w:r>
    </w:p>
    <w:p>
      <w:r>
        <w:br w:type="page"/>
      </w:r>
    </w:p>
    <w:p>
      <w:pPr>
        <w:pStyle w:val="Heading2"/>
      </w:pPr>
      <w:r>
        <w:t>Contents</w:t>
      </w:r>
    </w:p>
    <w:p>
      <w:pPr>
        <w:spacing w:after="40"/>
        <w:ind w:left="113"/>
      </w:pPr>
      <w:r>
        <w:rPr>
          <w:sz w:val="21"/>
        </w:rPr>
        <w:t>About this guide</w:t>
      </w:r>
    </w:p>
    <w:p>
      <w:pPr>
        <w:spacing w:after="40"/>
        <w:ind w:left="113"/>
      </w:pPr>
      <w:r>
        <w:rPr>
          <w:sz w:val="21"/>
        </w:rPr>
        <w:t>1. Getting started</w:t>
      </w:r>
    </w:p>
    <w:p>
      <w:pPr>
        <w:spacing w:after="40"/>
        <w:ind w:left="113"/>
      </w:pPr>
      <w:r>
        <w:rPr>
          <w:sz w:val="21"/>
        </w:rPr>
        <w:t>2. Hub workers</w:t>
      </w:r>
    </w:p>
    <w:p>
      <w:pPr>
        <w:spacing w:after="40"/>
        <w:ind w:left="113"/>
      </w:pPr>
      <w:r>
        <w:rPr>
          <w:sz w:val="21"/>
        </w:rPr>
        <w:t>3. Roles and permissions</w:t>
      </w:r>
    </w:p>
    <w:p>
      <w:pPr>
        <w:spacing w:after="40"/>
        <w:ind w:left="113"/>
      </w:pPr>
      <w:r>
        <w:rPr>
          <w:sz w:val="21"/>
        </w:rPr>
        <w:t>4. Settings</w:t>
      </w:r>
    </w:p>
    <w:p>
      <w:pPr>
        <w:spacing w:after="40"/>
        <w:ind w:left="113"/>
      </w:pPr>
      <w:r>
        <w:rPr>
          <w:sz w:val="21"/>
        </w:rPr>
        <w:t>5. Email templates, lookups and custom fields</w:t>
      </w:r>
    </w:p>
    <w:p>
      <w:pPr>
        <w:spacing w:after="40"/>
        <w:ind w:left="113"/>
      </w:pPr>
      <w:r>
        <w:rPr>
          <w:sz w:val="21"/>
        </w:rPr>
        <w:t>6. Data migration</w:t>
      </w:r>
    </w:p>
    <w:p>
      <w:pPr>
        <w:spacing w:after="40"/>
        <w:ind w:left="113"/>
      </w:pPr>
      <w:r>
        <w:rPr>
          <w:sz w:val="21"/>
        </w:rPr>
        <w:t>7. Documents administration</w:t>
      </w:r>
    </w:p>
    <w:p>
      <w:pPr>
        <w:spacing w:after="40"/>
        <w:ind w:left="113"/>
      </w:pPr>
      <w:r>
        <w:rPr>
          <w:sz w:val="21"/>
        </w:rPr>
        <w:t>8. Data protection duties</w:t>
      </w:r>
    </w:p>
    <w:p>
      <w:pPr>
        <w:spacing w:after="40"/>
        <w:ind w:left="113"/>
      </w:pPr>
      <w:r>
        <w:rPr>
          <w:sz w:val="21"/>
        </w:rPr>
        <w:t>9. Troubleshooting</w:t>
      </w:r>
    </w:p>
    <w:p>
      <w:pPr>
        <w:spacing w:after="40"/>
        <w:ind w:left="113"/>
      </w:pPr>
      <w:r>
        <w:rPr>
          <w:sz w:val="21"/>
        </w:rPr>
        <w:t>10. Known limitations in this version</w:t>
      </w:r>
    </w:p>
    <w:p>
      <w:r>
        <w:br w:type="page"/>
      </w:r>
    </w:p>
    <w:p>
      <w:r>
        <w:rPr/>
        <w:t xml:space="preserve">This guide explains how to set up and look after EMHIP at </w:t>
      </w:r>
      <w:hyperlink r:id="rId11">
        <w:r>
          <w:rPr>
            <w:color w:val="1F5FA8"/>
            <w:u w:val="single"/>
          </w:rPr>
          <w:t xml:space="preserve">emhip.brainshub.co.uk</w:t>
        </w:r>
      </w:hyperlink>
      <w:r>
        <w:rPr/>
        <w:t>. It covers staff accounts, roles and permissions, every setting, the drop-down lists and extra form fields, importing old records, document housekeeping and your data-protection duties. Each statement was checked against the software released on 30 September 2026. Where a setting does not yet do what its label suggests, the guide says so.</w:t>
      </w:r>
    </w:p>
    <w:p>
      <w:pPr>
        <w:pStyle w:val="Heading2"/>
        <w:pBdr>
          <w:bottom w:val="single" w:sz="6" w:space="4" w:color="E8D5DB"/>
        </w:pBdr>
      </w:pPr>
      <w:r>
        <w:rPr/>
        <w:t>About this guide</w:t>
      </w:r>
    </w:p>
    <w:p>
      <w:pPr>
        <w:pStyle w:val="ListBullet"/>
      </w:pPr>
      <w:r>
        <w:rPr/>
        <w:t xml:space="preserve">Text in </w:t>
      </w:r>
      <w:r>
        <w:rPr>
          <w:b/>
        </w:rPr>
        <w:t>bold</w:t>
      </w:r>
      <w:r>
        <w:rPr/>
        <w:t xml:space="preserve"> is a button, field, tab or menu item exactly as it appears on screen.</w:t>
      </w:r>
    </w:p>
    <w:p>
      <w:pPr>
        <w:pStyle w:val="ListBullet"/>
      </w:pPr>
      <w:r>
        <w:rPr/>
        <w:t xml:space="preserve">Text in </w:t>
      </w:r>
      <w:r>
        <w:rPr>
          <w:rFonts w:ascii="Consolas" w:hAnsi="Consolas"/>
          <w:color w:val="5A1227"/>
          <w:sz w:val="19"/>
        </w:rPr>
        <w:t>code</w:t>
      </w:r>
      <w:r>
        <w:rPr/>
        <w:t xml:space="preserve"> is something you type, a value in a file, or a permission name as the role editor shows it.</w:t>
      </w:r>
    </w:p>
    <w:p>
      <w:pPr>
        <w:pStyle w:val="ListBullet"/>
      </w:pPr>
      <w:r>
        <w:rPr/>
        <w:t xml:space="preserve">Guests are the people the hub supports. A guest with the status </w:t>
      </w:r>
      <w:r>
        <w:rPr>
          <w:b/>
        </w:rPr>
        <w:t>Inactive</w:t>
      </w:r>
      <w:r>
        <w:rPr/>
        <w:t xml:space="preserve"> has had no recorded activity for a while.</w:t>
      </w:r>
    </w:p>
    <w:p>
      <w:pPr>
        <w:pStyle w:val="ListBullet"/>
      </w:pPr>
      <w:r>
        <w:rPr/>
        <w:t xml:space="preserve">A contact is any recorded interaction with a guest. Planned contacts are listed on the </w:t>
      </w:r>
      <w:r>
        <w:rPr>
          <w:b/>
        </w:rPr>
        <w:t>Scheduled contacts</w:t>
      </w:r>
      <w:r>
        <w:rPr/>
        <w:t xml:space="preserve"> screen.</w:t>
      </w:r>
    </w:p>
    <w:p>
      <w:pPr>
        <w:pStyle w:val="ListBullet"/>
      </w:pPr>
      <w:r>
        <w:rPr/>
        <w:t>Most tasks in this guide need the Admin role. Hub Managers can read settings and handle subject-access exports, but cannot change settings or accounts unless an Admin grants that.</w:t>
      </w:r>
    </w:p>
    <w:p>
      <w:pPr>
        <w:pStyle w:val="ListBullet"/>
      </w:pPr>
      <w:r>
        <w:rPr/>
        <w:t>Everyday screens (registering guests, Add Contact, urgent cases) are covered in the User Guide (document 02). Server tasks such as backups and restarts are in the Deployment and Operations Runbook (document 06).</w:t>
      </w:r>
    </w:p>
    <w:p>
      <w:pPr>
        <w:pStyle w:val="Heading3"/>
      </w:pPr>
      <w:r>
        <w:rPr/>
        <w:t>Where the admin screens are</w:t>
      </w:r>
    </w:p>
    <w:p>
      <w:r>
        <w:rPr/>
        <w:t xml:space="preserve">The left-hand menu has three headings: OVERVIEW, CASE MANAGEMENT and ADMIN. The admin screens sit under ADMIN. The gear icon in the top bar also opens </w:t>
      </w:r>
      <w:r>
        <w:rPr>
          <w:b/>
        </w:rPr>
        <w:t>Settings</w:t>
      </w:r>
      <w:r>
        <w:rPr/>
        <w:t>. A menu item appears only when the signed-in person holds the permission it needs.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1345"/>
        <w:gridCol w:w="1345"/>
        <w:gridCol w:w="1345"/>
        <w:gridCol w:w="1345"/>
        <w:gridCol w:w="1345"/>
        <w:gridCol w:w="1345"/>
        <w:gridCol w:w="1345"/>
      </w:tblGrid>
      <w:tr>
        <w:trPr>
          <w:tblHeader w:val="true"/>
          <w:cantSplit/>
        </w:trPr>
        <w:tc>
          <w:tcPr>
            <w:tcW w:type="dxa" w:w="2231"/>
            <w:shd w:val="clear" w:color="auto" w:fill="8D1B3D"/>
          </w:tcPr>
          <w:p>
            <w:pPr>
              <w:spacing w:after="0" w:line="252" w:lineRule="auto"/>
            </w:pPr>
            <w:r>
              <w:rPr>
                <w:b/>
                <w:color w:val="FFFFFF"/>
                <w:sz w:val="19"/>
              </w:rPr>
              <w:t>Menu item</w:t>
            </w:r>
          </w:p>
        </w:tc>
        <w:tc>
          <w:tcPr>
            <w:tcW w:type="dxa" w:w="1761"/>
            <w:shd w:val="clear" w:color="auto" w:fill="8D1B3D"/>
          </w:tcPr>
          <w:p>
            <w:pPr>
              <w:spacing w:after="0" w:line="252" w:lineRule="auto"/>
            </w:pPr>
            <w:r>
              <w:rPr>
                <w:b/>
                <w:color w:val="FFFFFF"/>
                <w:sz w:val="19"/>
              </w:rPr>
              <w:t>Heading</w:t>
            </w:r>
          </w:p>
        </w:tc>
        <w:tc>
          <w:tcPr>
            <w:tcW w:type="dxa" w:w="1996"/>
            <w:shd w:val="clear" w:color="auto" w:fill="8D1B3D"/>
          </w:tcPr>
          <w:p>
            <w:pPr>
              <w:spacing w:after="0" w:line="252" w:lineRule="auto"/>
            </w:pPr>
            <w:r>
              <w:rPr>
                <w:b/>
                <w:color w:val="FFFFFF"/>
                <w:sz w:val="19"/>
              </w:rPr>
              <w:t>Needs</w:t>
            </w:r>
          </w:p>
        </w:tc>
        <w:tc>
          <w:tcPr>
            <w:tcW w:type="dxa" w:w="856"/>
            <w:shd w:val="clear" w:color="auto" w:fill="8D1B3D"/>
          </w:tcPr>
          <w:p>
            <w:pPr>
              <w:spacing w:after="0" w:line="252" w:lineRule="auto"/>
            </w:pPr>
            <w:r>
              <w:rPr>
                <w:b/>
                <w:color w:val="FFFFFF"/>
                <w:sz w:val="19"/>
              </w:rPr>
              <w:t>CMHW</w:t>
            </w:r>
          </w:p>
        </w:tc>
        <w:tc>
          <w:tcPr>
            <w:tcW w:type="dxa" w:w="856"/>
            <w:shd w:val="clear" w:color="auto" w:fill="8D1B3D"/>
          </w:tcPr>
          <w:p>
            <w:pPr>
              <w:spacing w:after="0" w:line="252" w:lineRule="auto"/>
            </w:pPr>
            <w:r>
              <w:rPr>
                <w:b/>
                <w:color w:val="FFFFFF"/>
                <w:sz w:val="19"/>
              </w:rPr>
              <w:t>CPN</w:t>
            </w:r>
          </w:p>
        </w:tc>
        <w:tc>
          <w:tcPr>
            <w:tcW w:type="dxa" w:w="856"/>
            <w:shd w:val="clear" w:color="auto" w:fill="8D1B3D"/>
          </w:tcPr>
          <w:p>
            <w:pPr>
              <w:spacing w:after="0" w:line="252" w:lineRule="auto"/>
            </w:pPr>
            <w:r>
              <w:rPr>
                <w:b/>
                <w:color w:val="FFFFFF"/>
                <w:sz w:val="19"/>
              </w:rPr>
              <w:t>Hub Manager</w:t>
            </w:r>
          </w:p>
        </w:tc>
        <w:tc>
          <w:tcPr>
            <w:tcW w:type="dxa" w:w="856"/>
            <w:shd w:val="clear" w:color="auto" w:fill="8D1B3D"/>
          </w:tcPr>
          <w:p>
            <w:pPr>
              <w:spacing w:after="0" w:line="252" w:lineRule="auto"/>
            </w:pPr>
            <w:r>
              <w:rPr>
                <w:b/>
                <w:color w:val="FFFFFF"/>
                <w:sz w:val="19"/>
              </w:rPr>
              <w:t>Admin</w:t>
            </w:r>
          </w:p>
        </w:tc>
      </w:tr>
      <w:tr>
        <w:trPr>
          <w:cantSplit/>
        </w:trPr>
        <w:tc>
          <w:tcPr>
            <w:tcW w:type="dxa" w:w="2231"/>
          </w:tcPr>
          <w:p>
            <w:pPr>
              <w:spacing w:after="0" w:line="252" w:lineRule="auto"/>
            </w:pPr>
            <w:r>
              <w:rPr>
                <w:b/>
                <w:sz w:val="19"/>
              </w:rPr>
              <w:t>Dashboard</w:t>
            </w:r>
          </w:p>
        </w:tc>
        <w:tc>
          <w:tcPr>
            <w:tcW w:type="dxa" w:w="1761"/>
          </w:tcPr>
          <w:p>
            <w:pPr>
              <w:spacing w:after="0" w:line="252" w:lineRule="auto"/>
            </w:pPr>
            <w:r>
              <w:rPr>
                <w:sz w:val="19"/>
              </w:rPr>
              <w:t>OVERVIEW</w:t>
            </w:r>
          </w:p>
        </w:tc>
        <w:tc>
          <w:tcPr>
            <w:tcW w:type="dxa" w:w="1996"/>
          </w:tcPr>
          <w:p>
            <w:pPr>
              <w:spacing w:after="0" w:line="252" w:lineRule="auto"/>
            </w:pPr>
            <w:r>
              <w:rPr>
                <w:sz w:val="19"/>
              </w:rPr>
              <w:t>Nothing</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r>
      <w:tr>
        <w:trPr>
          <w:cantSplit/>
        </w:trPr>
        <w:tc>
          <w:tcPr>
            <w:tcW w:type="dxa" w:w="2231"/>
            <w:shd w:val="clear" w:color="auto" w:fill="FAF6F7"/>
          </w:tcPr>
          <w:p>
            <w:pPr>
              <w:spacing w:after="0" w:line="252" w:lineRule="auto"/>
            </w:pPr>
            <w:r>
              <w:rPr>
                <w:b/>
                <w:sz w:val="19"/>
              </w:rPr>
              <w:t>Guest</w:t>
            </w:r>
          </w:p>
        </w:tc>
        <w:tc>
          <w:tcPr>
            <w:tcW w:type="dxa" w:w="1761"/>
            <w:shd w:val="clear" w:color="auto" w:fill="FAF6F7"/>
          </w:tcPr>
          <w:p>
            <w:pPr>
              <w:spacing w:after="0" w:line="252" w:lineRule="auto"/>
            </w:pPr>
            <w:r>
              <w:rPr>
                <w:sz w:val="19"/>
              </w:rPr>
              <w:t>OVERVIEW</w:t>
            </w:r>
          </w:p>
        </w:tc>
        <w:tc>
          <w:tcPr>
            <w:tcW w:type="dxa" w:w="1996"/>
            <w:shd w:val="clear" w:color="auto" w:fill="FAF6F7"/>
          </w:tcPr>
          <w:p>
            <w:pPr>
              <w:spacing w:after="0" w:line="252" w:lineRule="auto"/>
            </w:pPr>
            <w:r>
              <w:rPr>
                <w:rFonts w:ascii="Consolas" w:hAnsi="Consolas"/>
                <w:color w:val="5A1227"/>
                <w:sz w:val="17"/>
              </w:rPr>
              <w:t>guests.view</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r>
      <w:tr>
        <w:trPr>
          <w:cantSplit/>
        </w:trPr>
        <w:tc>
          <w:tcPr>
            <w:tcW w:type="dxa" w:w="2231"/>
          </w:tcPr>
          <w:p>
            <w:pPr>
              <w:spacing w:after="0" w:line="252" w:lineRule="auto"/>
            </w:pPr>
            <w:r>
              <w:rPr>
                <w:b/>
                <w:sz w:val="19"/>
              </w:rPr>
              <w:t>Urgent Cases</w:t>
            </w:r>
          </w:p>
        </w:tc>
        <w:tc>
          <w:tcPr>
            <w:tcW w:type="dxa" w:w="1761"/>
          </w:tcPr>
          <w:p>
            <w:pPr>
              <w:spacing w:after="0" w:line="252" w:lineRule="auto"/>
            </w:pPr>
            <w:r>
              <w:rPr>
                <w:sz w:val="19"/>
              </w:rPr>
              <w:t>CASE MANAGEMENT</w:t>
            </w:r>
          </w:p>
        </w:tc>
        <w:tc>
          <w:tcPr>
            <w:tcW w:type="dxa" w:w="1996"/>
          </w:tcPr>
          <w:p>
            <w:pPr>
              <w:spacing w:after="0" w:line="252" w:lineRule="auto"/>
            </w:pPr>
            <w:r>
              <w:rPr>
                <w:rFonts w:ascii="Consolas" w:hAnsi="Consolas"/>
                <w:color w:val="5A1227"/>
                <w:sz w:val="17"/>
              </w:rPr>
              <w:t>urgentcases.view</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r>
      <w:tr>
        <w:trPr>
          <w:cantSplit/>
        </w:trPr>
        <w:tc>
          <w:tcPr>
            <w:tcW w:type="dxa" w:w="2231"/>
            <w:shd w:val="clear" w:color="auto" w:fill="FAF6F7"/>
          </w:tcPr>
          <w:p>
            <w:pPr>
              <w:spacing w:after="0" w:line="252" w:lineRule="auto"/>
            </w:pPr>
            <w:r>
              <w:rPr>
                <w:b/>
                <w:sz w:val="19"/>
              </w:rPr>
              <w:t>MDT Queue</w:t>
            </w:r>
          </w:p>
        </w:tc>
        <w:tc>
          <w:tcPr>
            <w:tcW w:type="dxa" w:w="1761"/>
            <w:shd w:val="clear" w:color="auto" w:fill="FAF6F7"/>
          </w:tcPr>
          <w:p>
            <w:pPr>
              <w:spacing w:after="0" w:line="252" w:lineRule="auto"/>
            </w:pPr>
            <w:r>
              <w:rPr>
                <w:sz w:val="19"/>
              </w:rPr>
              <w:t>CASE MANAGEMENT</w:t>
            </w:r>
          </w:p>
        </w:tc>
        <w:tc>
          <w:tcPr>
            <w:tcW w:type="dxa" w:w="1996"/>
            <w:shd w:val="clear" w:color="auto" w:fill="FAF6F7"/>
          </w:tcPr>
          <w:p>
            <w:pPr>
              <w:spacing w:after="0" w:line="252" w:lineRule="auto"/>
            </w:pPr>
            <w:r>
              <w:rPr>
                <w:rFonts w:ascii="Consolas" w:hAnsi="Consolas"/>
                <w:color w:val="5A1227"/>
                <w:sz w:val="17"/>
              </w:rPr>
              <w:t>mdt.manage</w:t>
            </w:r>
          </w:p>
        </w:tc>
        <w:tc>
          <w:tcPr>
            <w:tcW w:type="dxa" w:w="856"/>
            <w:shd w:val="clear" w:color="auto" w:fill="FAF6F7"/>
          </w:tcPr>
          <w:p>
            <w:pPr>
              <w:spacing w:after="0" w:line="252" w:lineRule="auto"/>
            </w:pPr>
          </w:p>
        </w:tc>
        <w:tc>
          <w:tcPr>
            <w:tcW w:type="dxa" w:w="856"/>
            <w:shd w:val="clear" w:color="auto" w:fill="FAF6F7"/>
          </w:tcPr>
          <w:p>
            <w:pPr>
              <w:spacing w:after="0" w:line="252" w:lineRule="auto"/>
            </w:pP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r>
      <w:tr>
        <w:trPr>
          <w:cantSplit/>
        </w:trPr>
        <w:tc>
          <w:tcPr>
            <w:tcW w:type="dxa" w:w="2231"/>
          </w:tcPr>
          <w:p>
            <w:pPr>
              <w:spacing w:after="0" w:line="252" w:lineRule="auto"/>
            </w:pPr>
            <w:r>
              <w:rPr>
                <w:b/>
                <w:sz w:val="19"/>
              </w:rPr>
              <w:t>Contact History</w:t>
            </w:r>
          </w:p>
        </w:tc>
        <w:tc>
          <w:tcPr>
            <w:tcW w:type="dxa" w:w="1761"/>
          </w:tcPr>
          <w:p>
            <w:pPr>
              <w:spacing w:after="0" w:line="252" w:lineRule="auto"/>
            </w:pPr>
            <w:r>
              <w:rPr>
                <w:sz w:val="19"/>
              </w:rPr>
              <w:t>CASE MANAGEMENT</w:t>
            </w:r>
          </w:p>
        </w:tc>
        <w:tc>
          <w:tcPr>
            <w:tcW w:type="dxa" w:w="1996"/>
          </w:tcPr>
          <w:p>
            <w:pPr>
              <w:spacing w:after="0" w:line="252" w:lineRule="auto"/>
            </w:pPr>
            <w:r>
              <w:rPr>
                <w:rFonts w:ascii="Consolas" w:hAnsi="Consolas"/>
                <w:color w:val="5A1227"/>
                <w:sz w:val="17"/>
              </w:rPr>
              <w:t>guests.view</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c>
          <w:tcPr>
            <w:tcW w:type="dxa" w:w="856"/>
          </w:tcPr>
          <w:p>
            <w:pPr>
              <w:spacing w:after="0" w:line="252" w:lineRule="auto"/>
            </w:pPr>
            <w:r>
              <w:rPr>
                <w:sz w:val="19"/>
              </w:rPr>
              <w:t>Yes</w:t>
            </w:r>
          </w:p>
        </w:tc>
      </w:tr>
      <w:tr>
        <w:trPr>
          <w:cantSplit/>
        </w:trPr>
        <w:tc>
          <w:tcPr>
            <w:tcW w:type="dxa" w:w="2231"/>
            <w:shd w:val="clear" w:color="auto" w:fill="FAF6F7"/>
          </w:tcPr>
          <w:p>
            <w:pPr>
              <w:spacing w:after="0" w:line="252" w:lineRule="auto"/>
            </w:pPr>
            <w:r>
              <w:rPr>
                <w:b/>
                <w:sz w:val="19"/>
              </w:rPr>
              <w:t>Hub Workers</w:t>
            </w:r>
          </w:p>
        </w:tc>
        <w:tc>
          <w:tcPr>
            <w:tcW w:type="dxa" w:w="1761"/>
            <w:shd w:val="clear" w:color="auto" w:fill="FAF6F7"/>
          </w:tcPr>
          <w:p>
            <w:pPr>
              <w:spacing w:after="0" w:line="252" w:lineRule="auto"/>
            </w:pPr>
            <w:r>
              <w:rPr>
                <w:sz w:val="19"/>
              </w:rPr>
              <w:t>ADMIN</w:t>
            </w:r>
          </w:p>
        </w:tc>
        <w:tc>
          <w:tcPr>
            <w:tcW w:type="dxa" w:w="1996"/>
            <w:shd w:val="clear" w:color="auto" w:fill="FAF6F7"/>
          </w:tcPr>
          <w:p>
            <w:pPr>
              <w:spacing w:after="0" w:line="252" w:lineRule="auto"/>
            </w:pPr>
            <w:r>
              <w:rPr>
                <w:rFonts w:ascii="Consolas" w:hAnsi="Consolas"/>
                <w:color w:val="5A1227"/>
                <w:sz w:val="17"/>
              </w:rPr>
              <w:t>admin.manageusers</w:t>
            </w:r>
          </w:p>
        </w:tc>
        <w:tc>
          <w:tcPr>
            <w:tcW w:type="dxa" w:w="856"/>
            <w:shd w:val="clear" w:color="auto" w:fill="FAF6F7"/>
          </w:tcPr>
          <w:p>
            <w:pPr>
              <w:spacing w:after="0" w:line="252" w:lineRule="auto"/>
            </w:pPr>
          </w:p>
        </w:tc>
        <w:tc>
          <w:tcPr>
            <w:tcW w:type="dxa" w:w="856"/>
            <w:shd w:val="clear" w:color="auto" w:fill="FAF6F7"/>
          </w:tcPr>
          <w:p>
            <w:pPr>
              <w:spacing w:after="0" w:line="252" w:lineRule="auto"/>
            </w:pPr>
          </w:p>
        </w:tc>
        <w:tc>
          <w:tcPr>
            <w:tcW w:type="dxa" w:w="856"/>
            <w:shd w:val="clear" w:color="auto" w:fill="FAF6F7"/>
          </w:tcPr>
          <w:p>
            <w:pPr>
              <w:spacing w:after="0" w:line="252" w:lineRule="auto"/>
            </w:pPr>
          </w:p>
        </w:tc>
        <w:tc>
          <w:tcPr>
            <w:tcW w:type="dxa" w:w="856"/>
            <w:shd w:val="clear" w:color="auto" w:fill="FAF6F7"/>
          </w:tcPr>
          <w:p>
            <w:pPr>
              <w:spacing w:after="0" w:line="252" w:lineRule="auto"/>
            </w:pPr>
            <w:r>
              <w:rPr>
                <w:sz w:val="19"/>
              </w:rPr>
              <w:t>Yes</w:t>
            </w:r>
          </w:p>
        </w:tc>
      </w:tr>
      <w:tr>
        <w:trPr>
          <w:cantSplit/>
        </w:trPr>
        <w:tc>
          <w:tcPr>
            <w:tcW w:type="dxa" w:w="2231"/>
          </w:tcPr>
          <w:p>
            <w:pPr>
              <w:spacing w:after="0" w:line="252" w:lineRule="auto"/>
            </w:pPr>
            <w:r>
              <w:rPr>
                <w:b/>
                <w:sz w:val="19"/>
              </w:rPr>
              <w:t>Roles &amp; Permissions</w:t>
            </w:r>
          </w:p>
        </w:tc>
        <w:tc>
          <w:tcPr>
            <w:tcW w:type="dxa" w:w="1761"/>
          </w:tcPr>
          <w:p>
            <w:pPr>
              <w:spacing w:after="0" w:line="252" w:lineRule="auto"/>
            </w:pPr>
            <w:r>
              <w:rPr>
                <w:sz w:val="19"/>
              </w:rPr>
              <w:t>ADMIN</w:t>
            </w:r>
          </w:p>
        </w:tc>
        <w:tc>
          <w:tcPr>
            <w:tcW w:type="dxa" w:w="1996"/>
          </w:tcPr>
          <w:p>
            <w:pPr>
              <w:spacing w:after="0" w:line="252" w:lineRule="auto"/>
            </w:pPr>
            <w:r>
              <w:rPr>
                <w:rFonts w:ascii="Consolas" w:hAnsi="Consolas"/>
                <w:color w:val="5A1227"/>
                <w:sz w:val="17"/>
              </w:rPr>
              <w:t>admin.manageroles</w:t>
            </w:r>
          </w:p>
        </w:tc>
        <w:tc>
          <w:tcPr>
            <w:tcW w:type="dxa" w:w="856"/>
          </w:tcPr>
          <w:p>
            <w:pPr>
              <w:spacing w:after="0" w:line="252" w:lineRule="auto"/>
            </w:pPr>
          </w:p>
        </w:tc>
        <w:tc>
          <w:tcPr>
            <w:tcW w:type="dxa" w:w="856"/>
          </w:tcPr>
          <w:p>
            <w:pPr>
              <w:spacing w:after="0" w:line="252" w:lineRule="auto"/>
            </w:pPr>
          </w:p>
        </w:tc>
        <w:tc>
          <w:tcPr>
            <w:tcW w:type="dxa" w:w="856"/>
          </w:tcPr>
          <w:p>
            <w:pPr>
              <w:spacing w:after="0" w:line="252" w:lineRule="auto"/>
            </w:pPr>
          </w:p>
        </w:tc>
        <w:tc>
          <w:tcPr>
            <w:tcW w:type="dxa" w:w="856"/>
          </w:tcPr>
          <w:p>
            <w:pPr>
              <w:spacing w:after="0" w:line="252" w:lineRule="auto"/>
            </w:pPr>
            <w:r>
              <w:rPr>
                <w:sz w:val="19"/>
              </w:rPr>
              <w:t>Yes</w:t>
            </w:r>
          </w:p>
        </w:tc>
      </w:tr>
      <w:tr>
        <w:trPr>
          <w:cantSplit/>
        </w:trPr>
        <w:tc>
          <w:tcPr>
            <w:tcW w:type="dxa" w:w="2231"/>
            <w:shd w:val="clear" w:color="auto" w:fill="FAF6F7"/>
          </w:tcPr>
          <w:p>
            <w:pPr>
              <w:spacing w:after="0" w:line="252" w:lineRule="auto"/>
            </w:pPr>
            <w:r>
              <w:rPr>
                <w:b/>
                <w:sz w:val="19"/>
              </w:rPr>
              <w:t>Reports</w:t>
            </w:r>
          </w:p>
        </w:tc>
        <w:tc>
          <w:tcPr>
            <w:tcW w:type="dxa" w:w="1761"/>
            <w:shd w:val="clear" w:color="auto" w:fill="FAF6F7"/>
          </w:tcPr>
          <w:p>
            <w:pPr>
              <w:spacing w:after="0" w:line="252" w:lineRule="auto"/>
            </w:pPr>
            <w:r>
              <w:rPr>
                <w:sz w:val="19"/>
              </w:rPr>
              <w:t>ADMIN</w:t>
            </w:r>
          </w:p>
        </w:tc>
        <w:tc>
          <w:tcPr>
            <w:tcW w:type="dxa" w:w="1996"/>
            <w:shd w:val="clear" w:color="auto" w:fill="FAF6F7"/>
          </w:tcPr>
          <w:p>
            <w:pPr>
              <w:spacing w:after="0" w:line="252" w:lineRule="auto"/>
            </w:pPr>
            <w:r>
              <w:rPr>
                <w:rFonts w:ascii="Consolas" w:hAnsi="Consolas"/>
                <w:color w:val="5A1227"/>
                <w:sz w:val="17"/>
              </w:rPr>
              <w:t>reports.view</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c>
          <w:tcPr>
            <w:tcW w:type="dxa" w:w="856"/>
            <w:shd w:val="clear" w:color="auto" w:fill="FAF6F7"/>
          </w:tcPr>
          <w:p>
            <w:pPr>
              <w:spacing w:after="0" w:line="252" w:lineRule="auto"/>
            </w:pPr>
            <w:r>
              <w:rPr>
                <w:sz w:val="19"/>
              </w:rPr>
              <w:t>Yes</w:t>
            </w:r>
          </w:p>
        </w:tc>
      </w:tr>
      <w:tr>
        <w:trPr>
          <w:cantSplit/>
        </w:trPr>
        <w:tc>
          <w:tcPr>
            <w:tcW w:type="dxa" w:w="2231"/>
          </w:tcPr>
          <w:p>
            <w:pPr>
              <w:spacing w:after="0" w:line="252" w:lineRule="auto"/>
            </w:pPr>
            <w:r>
              <w:rPr>
                <w:b/>
                <w:sz w:val="19"/>
              </w:rPr>
              <w:t>Settings</w:t>
            </w:r>
          </w:p>
        </w:tc>
        <w:tc>
          <w:tcPr>
            <w:tcW w:type="dxa" w:w="1761"/>
          </w:tcPr>
          <w:p>
            <w:pPr>
              <w:spacing w:after="0" w:line="252" w:lineRule="auto"/>
            </w:pPr>
            <w:r>
              <w:rPr>
                <w:sz w:val="19"/>
              </w:rPr>
              <w:t>ADMIN</w:t>
            </w:r>
          </w:p>
        </w:tc>
        <w:tc>
          <w:tcPr>
            <w:tcW w:type="dxa" w:w="1996"/>
          </w:tcPr>
          <w:p>
            <w:pPr>
              <w:spacing w:after="0" w:line="252" w:lineRule="auto"/>
            </w:pPr>
            <w:r>
              <w:rPr>
                <w:rFonts w:ascii="Consolas" w:hAnsi="Consolas"/>
                <w:color w:val="5A1227"/>
                <w:sz w:val="17"/>
              </w:rPr>
              <w:t>settings.view</w:t>
            </w:r>
          </w:p>
        </w:tc>
        <w:tc>
          <w:tcPr>
            <w:tcW w:type="dxa" w:w="856"/>
          </w:tcPr>
          <w:p>
            <w:pPr>
              <w:spacing w:after="0" w:line="252" w:lineRule="auto"/>
            </w:pPr>
          </w:p>
        </w:tc>
        <w:tc>
          <w:tcPr>
            <w:tcW w:type="dxa" w:w="856"/>
          </w:tcPr>
          <w:p>
            <w:pPr>
              <w:spacing w:after="0" w:line="252" w:lineRule="auto"/>
            </w:pPr>
          </w:p>
        </w:tc>
        <w:tc>
          <w:tcPr>
            <w:tcW w:type="dxa" w:w="856"/>
          </w:tcPr>
          <w:p>
            <w:pPr>
              <w:spacing w:after="0" w:line="252" w:lineRule="auto"/>
            </w:pPr>
            <w:r>
              <w:rPr>
                <w:sz w:val="19"/>
              </w:rPr>
              <w:t>Yes</w:t>
            </w:r>
          </w:p>
        </w:tc>
        <w:tc>
          <w:tcPr>
            <w:tcW w:type="dxa" w:w="856"/>
          </w:tcPr>
          <w:p>
            <w:pPr>
              <w:spacing w:after="0" w:line="252" w:lineRule="auto"/>
            </w:pPr>
            <w:r>
              <w:rPr>
                <w:sz w:val="19"/>
              </w:rPr>
              <w:t>Yes</w:t>
            </w:r>
          </w:p>
        </w:tc>
      </w:tr>
    </w:tbl>
    <w:p>
      <w:pPr>
        <w:spacing w:after="40"/>
      </w:pPr>
    </w:p>
    <w:p>
      <w:r>
        <w:rPr/>
        <w:t>Two screens are not in the menu but still work for anyone with the right permission:</w:t>
      </w:r>
    </w:p>
    <w:p>
      <w:pPr>
        <w:pStyle w:val="ListBullet"/>
      </w:pPr>
      <w:r>
        <w:rPr>
          <w:b/>
        </w:rPr>
        <w:t>Documents</w:t>
      </w:r>
      <w:r>
        <w:rPr/>
        <w:t xml:space="preserve">, the hub-wide document register, at </w:t>
      </w:r>
      <w:r>
        <w:rPr>
          <w:rFonts w:ascii="Consolas" w:hAnsi="Consolas"/>
          <w:color w:val="5A1227"/>
          <w:sz w:val="19"/>
        </w:rPr>
        <w:t>/documents</w:t>
      </w:r>
      <w:r>
        <w:rPr/>
        <w:t xml:space="preserve">. It needs </w:t>
      </w:r>
      <w:r>
        <w:rPr>
          <w:rFonts w:ascii="Consolas" w:hAnsi="Consolas"/>
          <w:color w:val="5A1227"/>
          <w:sz w:val="19"/>
        </w:rPr>
        <w:t>documents.view</w:t>
      </w:r>
      <w:r>
        <w:rPr/>
        <w:t>. It was taken out of the menu at the customer's request; see section 7.</w:t>
      </w:r>
    </w:p>
    <w:p>
      <w:pPr>
        <w:pStyle w:val="ListBullet"/>
      </w:pPr>
      <w:r>
        <w:rPr>
          <w:b/>
        </w:rPr>
        <w:t>Scheduled contacts</w:t>
      </w:r>
      <w:r>
        <w:rPr/>
        <w:t xml:space="preserve"> at </w:t>
      </w:r>
      <w:r>
        <w:rPr>
          <w:rFonts w:ascii="Consolas" w:hAnsi="Consolas"/>
          <w:color w:val="5A1227"/>
          <w:sz w:val="19"/>
        </w:rPr>
        <w:t>/followups</w:t>
      </w:r>
      <w:r>
        <w:rPr/>
        <w:t xml:space="preserve">. It needs </w:t>
      </w:r>
      <w:r>
        <w:rPr>
          <w:rFonts w:ascii="Consolas" w:hAnsi="Consolas"/>
          <w:color w:val="5A1227"/>
          <w:sz w:val="19"/>
        </w:rPr>
        <w:t>followups.view</w:t>
      </w:r>
      <w:r>
        <w:rPr/>
        <w:t>. Staff reach it from a link on the Hub Manager dashboard and from the overdue-contacts email.</w:t>
      </w:r>
    </w:p>
    <w:p>
      <w:r>
        <w:rPr/>
        <w:t xml:space="preserve">Anyone holding </w:t>
      </w:r>
      <w:r>
        <w:rPr>
          <w:rFonts w:ascii="Consolas" w:hAnsi="Consolas"/>
          <w:color w:val="5A1227"/>
          <w:sz w:val="19"/>
        </w:rPr>
        <w:t>dashboard.hubmanager.view</w:t>
      </w:r>
      <w:r>
        <w:rPr/>
        <w:t xml:space="preserve"> sees the Hub Manager dashboard. Everyone else sees the CMHW dashboard.</w:t>
      </w:r>
    </w:p>
    <w:p>
      <w:pPr>
        <w:pStyle w:val="Heading2"/>
        <w:pBdr>
          <w:bottom w:val="single" w:sz="6" w:space="4" w:color="E8D5DB"/>
        </w:pBdr>
      </w:pPr>
      <w:r>
        <w:rPr/>
        <w:t>1. Getting started</w:t>
      </w:r>
    </w:p>
    <w:p>
      <w:pPr>
        <w:pStyle w:val="Heading3"/>
      </w:pPr>
      <w:r>
        <w:rPr/>
        <w:t>1.1 The bootstrap administrator</w:t>
      </w:r>
    </w:p>
    <w:p>
      <w:r>
        <w:rPr/>
        <w:t xml:space="preserve">EMHIP has no self-registration. The very first account is created automatically when the system starts with no user accounts at all. Its sign-in email and password come from two configuration keys on the server: </w:t>
      </w:r>
      <w:r>
        <w:rPr>
          <w:rFonts w:ascii="Consolas" w:hAnsi="Consolas"/>
          <w:color w:val="5A1227"/>
          <w:sz w:val="19"/>
        </w:rPr>
        <w:t>Bootstrap:AdminEmail</w:t>
      </w:r>
      <w:r>
        <w:rPr/>
        <w:t xml:space="preserve"> and </w:t>
      </w:r>
      <w:r>
        <w:rPr>
          <w:rFonts w:ascii="Consolas" w:hAnsi="Consolas"/>
          <w:color w:val="5A1227"/>
          <w:sz w:val="19"/>
        </w:rPr>
        <w:t>Bootstrap:AdminPassword</w:t>
      </w:r>
      <w:r>
        <w:rPr/>
        <w:t xml:space="preserve">. On the production server these are set in the server's environment file as </w:t>
      </w:r>
      <w:r>
        <w:rPr>
          <w:rFonts w:ascii="Consolas" w:hAnsi="Consolas"/>
          <w:color w:val="5A1227"/>
          <w:sz w:val="19"/>
        </w:rPr>
        <w:t>BOOTSTRAP_ADMIN_EMAIL</w:t>
      </w:r>
      <w:r>
        <w:rPr/>
        <w:t xml:space="preserve"> and </w:t>
      </w:r>
      <w:r>
        <w:rPr>
          <w:rFonts w:ascii="Consolas" w:hAnsi="Consolas"/>
          <w:color w:val="5A1227"/>
          <w:sz w:val="19"/>
        </w:rPr>
        <w:t>BOOTSTRAP_ADMIN_PASSWORD</w:t>
      </w:r>
      <w:r>
        <w:rPr/>
        <w:t>. Ask whoever installed the system for the values.</w:t>
      </w:r>
    </w:p>
    <w:p>
      <w:r>
        <w:rPr/>
        <w:t xml:space="preserve">The account is called </w:t>
      </w:r>
      <w:r>
        <w:rPr>
          <w:b/>
        </w:rPr>
        <w:t>System Administrator</w:t>
      </w:r>
      <w:r>
        <w:rPr/>
        <w:t xml:space="preserve"> and holds the Admin role. Changing the two keys later has no effect, because the account is only created when there are no users.</w:t>
      </w:r>
    </w:p>
    <w:p>
      <w:pPr>
        <w:spacing w:before="80" w:after="160"/>
        <w:ind w:left="198"/>
        <w:pBdr>
          <w:left w:val="single" w:sz="18" w:space="8" w:color="8D1B3D"/>
        </w:pBdr>
        <w:shd w:val="clear" w:color="auto" w:fill="FBF1F4"/>
      </w:pPr>
      <w:r>
        <w:rPr>
          <w:b/>
        </w:rPr>
        <w:t>Warning:</w:t>
      </w:r>
      <w:r>
        <w:rPr/>
        <w:t xml:space="preserve"> The software contains a placeholder default password for this account. Treat the bootstrap password as known to others until you have changed it.</w:t>
      </w:r>
    </w:p>
    <w:p>
      <w:pPr>
        <w:pStyle w:val="Heading4"/>
      </w:pPr>
      <w:r>
        <w:rPr/>
        <w:t>Sign in for the first time</w:t>
      </w:r>
    </w:p>
    <w:p>
      <w:pPr>
        <w:tabs>
          <w:tab w:pos="425" w:val="left"/>
        </w:tabs>
        <w:spacing w:after="60"/>
        <w:ind w:left="425" w:hanging="340"/>
      </w:pPr>
      <w:r>
        <w:rPr>
          <w:b/>
          <w:color w:val="8D1B3D"/>
        </w:rPr>
        <w:t>1.</w:t>
        <w:tab/>
      </w:r>
      <w:r>
        <w:rPr/>
        <w:t xml:space="preserve">Open </w:t>
      </w:r>
      <w:hyperlink r:id="rId11">
        <w:r>
          <w:rPr>
            <w:color w:val="1F5FA8"/>
            <w:u w:val="single"/>
          </w:rPr>
          <w:t xml:space="preserve">emhip.brainshub.co.uk</w:t>
        </w:r>
      </w:hyperlink>
      <w:r>
        <w:rPr/>
        <w:t>.</w:t>
      </w:r>
    </w:p>
    <w:p>
      <w:pPr>
        <w:tabs>
          <w:tab w:pos="425" w:val="left"/>
        </w:tabs>
        <w:spacing w:after="60"/>
        <w:ind w:left="425" w:hanging="340"/>
      </w:pPr>
      <w:r>
        <w:rPr>
          <w:b/>
          <w:color w:val="8D1B3D"/>
        </w:rPr>
        <w:t>2.</w:t>
        <w:tab/>
      </w:r>
      <w:r>
        <w:rPr/>
        <w:t>Enter the bootstrap email and password.</w:t>
      </w:r>
    </w:p>
    <w:p>
      <w:pPr>
        <w:tabs>
          <w:tab w:pos="425" w:val="left"/>
        </w:tabs>
        <w:spacing w:after="60"/>
        <w:ind w:left="425" w:hanging="340"/>
      </w:pPr>
      <w:r>
        <w:rPr>
          <w:b/>
          <w:color w:val="8D1B3D"/>
        </w:rPr>
        <w:t>3.</w:t>
        <w:tab/>
      </w:r>
      <w:r>
        <w:rPr/>
        <w:t xml:space="preserve">Select </w:t>
      </w:r>
      <w:r>
        <w:rPr>
          <w:b/>
        </w:rPr>
        <w:t>Sign in</w:t>
      </w:r>
      <w:r>
        <w:rPr/>
        <w:t>. The Hub Manager dashboard opens.</w:t>
      </w:r>
    </w:p>
    <w:p>
      <w:pPr>
        <w:pStyle w:val="Heading4"/>
      </w:pPr>
      <w:r>
        <w:rPr/>
        <w:t>Change the bootstrap password straight away</w:t>
      </w:r>
    </w:p>
    <w:p>
      <w:r>
        <w:rPr/>
        <w:t>EMHIP has no "change my password" screen, so use the admin reset instead.</w:t>
      </w:r>
    </w:p>
    <w:p>
      <w:pPr>
        <w:tabs>
          <w:tab w:pos="425" w:val="left"/>
        </w:tabs>
        <w:spacing w:after="60"/>
        <w:ind w:left="425" w:hanging="340"/>
      </w:pPr>
      <w:r>
        <w:rPr>
          <w:b/>
          <w:color w:val="8D1B3D"/>
        </w:rPr>
        <w:t>1.</w:t>
        <w:tab/>
      </w:r>
      <w:r>
        <w:rPr/>
        <w:t xml:space="preserve">Open </w:t>
      </w:r>
      <w:r>
        <w:rPr>
          <w:b/>
        </w:rPr>
        <w:t>Hub Workers</w:t>
      </w:r>
      <w:r>
        <w:rPr/>
        <w:t>.</w:t>
      </w:r>
    </w:p>
    <w:p>
      <w:pPr>
        <w:tabs>
          <w:tab w:pos="425" w:val="left"/>
        </w:tabs>
        <w:spacing w:after="60"/>
        <w:ind w:left="425" w:hanging="340"/>
      </w:pPr>
      <w:r>
        <w:rPr>
          <w:b/>
          <w:color w:val="8D1B3D"/>
        </w:rPr>
        <w:t>2.</w:t>
        <w:tab/>
      </w:r>
      <w:r>
        <w:rPr/>
        <w:t xml:space="preserve">On the </w:t>
      </w:r>
      <w:r>
        <w:rPr>
          <w:b/>
        </w:rPr>
        <w:t>System Administrator</w:t>
      </w:r>
      <w:r>
        <w:rPr/>
        <w:t xml:space="preserve"> row, select </w:t>
      </w:r>
      <w:r>
        <w:rPr>
          <w:b/>
        </w:rPr>
        <w:t>Reset password</w:t>
      </w:r>
      <w:r>
        <w:rPr/>
        <w:t>.</w:t>
      </w:r>
    </w:p>
    <w:p>
      <w:pPr>
        <w:tabs>
          <w:tab w:pos="425" w:val="left"/>
        </w:tabs>
        <w:spacing w:after="60"/>
        <w:ind w:left="425" w:hanging="340"/>
      </w:pPr>
      <w:r>
        <w:rPr>
          <w:b/>
          <w:color w:val="8D1B3D"/>
        </w:rPr>
        <w:t>3.</w:t>
        <w:tab/>
      </w:r>
      <w:r>
        <w:rPr/>
        <w:t>Enter a new password that meets the rules in section 2.6.</w:t>
      </w:r>
    </w:p>
    <w:p>
      <w:pPr>
        <w:tabs>
          <w:tab w:pos="425" w:val="left"/>
        </w:tabs>
        <w:spacing w:after="60"/>
        <w:ind w:left="425" w:hanging="340"/>
      </w:pPr>
      <w:r>
        <w:rPr>
          <w:b/>
          <w:color w:val="8D1B3D"/>
        </w:rPr>
        <w:t>4.</w:t>
        <w:tab/>
      </w:r>
      <w:r>
        <w:rPr/>
        <w:t xml:space="preserve">Select </w:t>
      </w:r>
      <w:r>
        <w:rPr>
          <w:b/>
        </w:rPr>
        <w:t>Reset</w:t>
      </w:r>
      <w:r>
        <w:rPr/>
        <w:t>.</w:t>
      </w:r>
    </w:p>
    <w:p>
      <w:pPr>
        <w:tabs>
          <w:tab w:pos="425" w:val="left"/>
        </w:tabs>
        <w:spacing w:after="60"/>
        <w:ind w:left="425" w:hanging="340"/>
      </w:pPr>
      <w:r>
        <w:rPr>
          <w:b/>
          <w:color w:val="8D1B3D"/>
        </w:rPr>
        <w:t>5.</w:t>
        <w:tab/>
      </w:r>
      <w:r>
        <w:rPr/>
        <w:t>Sign out, then sign in with the new password to prove it works.</w:t>
      </w:r>
    </w:p>
    <w:p>
      <w:r>
        <w:rPr/>
        <w:t>Better still, give each administrator their own named Admin account (section 2.1). Then deactivate the bootstrap account, or keep it sealed as an emergency account. Keep at least two working Admin accounts: EMHIP does not stop you deactivating or demoting the last one. Once the account is secured, ask the hosting team to remove the bootstrap password from the server's environment file.</w:t>
      </w:r>
    </w:p>
    <w:p>
      <w:pPr>
        <w:pStyle w:val="Heading3"/>
      </w:pPr>
      <w:r>
        <w:rPr/>
        <w:t>1.2 Setup checklist</w:t>
      </w:r>
    </w:p>
    <w:p>
      <w:r>
        <w:rPr/>
        <w:t>Work through this list before staff start using the system.</w:t>
      </w:r>
    </w:p>
    <w:p>
      <w:pPr>
        <w:tabs>
          <w:tab w:pos="425" w:val="left"/>
        </w:tabs>
        <w:spacing w:after="60"/>
        <w:ind w:left="425" w:hanging="340"/>
      </w:pPr>
      <w:r>
        <w:rPr>
          <w:b/>
          <w:color w:val="8D1B3D"/>
        </w:rPr>
        <w:t>1.</w:t>
        <w:tab/>
      </w:r>
      <w:r>
        <w:rPr>
          <w:b/>
        </w:rPr>
        <w:t>Organisation name</w:t>
      </w:r>
      <w:r>
        <w:rPr/>
        <w:t xml:space="preserve">: </w:t>
      </w:r>
      <w:r>
        <w:rPr>
          <w:b/>
        </w:rPr>
        <w:t>Settings</w:t>
      </w:r>
      <w:r>
        <w:rPr/>
        <w:t xml:space="preserve"> &gt; </w:t>
      </w:r>
      <w:r>
        <w:rPr>
          <w:b/>
        </w:rPr>
        <w:t>General</w:t>
      </w:r>
      <w:r>
        <w:rPr/>
        <w:t>. It appears in every email and on the Excel service report.</w:t>
      </w:r>
    </w:p>
    <w:p>
      <w:pPr>
        <w:tabs>
          <w:tab w:pos="425" w:val="left"/>
        </w:tabs>
        <w:spacing w:after="60"/>
        <w:ind w:left="425" w:hanging="340"/>
      </w:pPr>
      <w:r>
        <w:rPr>
          <w:b/>
          <w:color w:val="8D1B3D"/>
        </w:rPr>
        <w:t>2.</w:t>
        <w:tab/>
      </w:r>
      <w:r>
        <w:rPr>
          <w:b/>
        </w:rPr>
        <w:t>Support email</w:t>
      </w:r>
      <w:r>
        <w:rPr/>
        <w:t xml:space="preserve">: </w:t>
      </w:r>
      <w:r>
        <w:rPr>
          <w:b/>
        </w:rPr>
        <w:t>Settings</w:t>
      </w:r>
      <w:r>
        <w:rPr/>
        <w:t xml:space="preserve"> &gt; </w:t>
      </w:r>
      <w:r>
        <w:rPr>
          <w:b/>
        </w:rPr>
        <w:t>General</w:t>
      </w:r>
      <w:r>
        <w:rPr/>
        <w:t>. It appears in the footer of every email.</w:t>
      </w:r>
    </w:p>
    <w:p>
      <w:pPr>
        <w:tabs>
          <w:tab w:pos="425" w:val="left"/>
        </w:tabs>
        <w:spacing w:after="60"/>
        <w:ind w:left="425" w:hanging="340"/>
      </w:pPr>
      <w:r>
        <w:rPr>
          <w:b/>
          <w:color w:val="8D1B3D"/>
        </w:rPr>
        <w:t>3.</w:t>
        <w:tab/>
      </w:r>
      <w:r>
        <w:rPr>
          <w:b/>
        </w:rPr>
        <w:t>Email provider and test email</w:t>
      </w:r>
      <w:r>
        <w:rPr/>
        <w:t xml:space="preserve">: </w:t>
      </w:r>
      <w:r>
        <w:rPr>
          <w:b/>
        </w:rPr>
        <w:t>Settings</w:t>
      </w:r>
      <w:r>
        <w:rPr/>
        <w:t xml:space="preserve"> &gt; </w:t>
      </w:r>
      <w:r>
        <w:rPr>
          <w:b/>
        </w:rPr>
        <w:t>Email</w:t>
      </w:r>
      <w:r>
        <w:rPr/>
        <w:t xml:space="preserve">. Choose the provider, fill in the </w:t>
      </w:r>
      <w:r>
        <w:rPr>
          <w:b/>
        </w:rPr>
        <w:t>From address</w:t>
      </w:r>
      <w:r>
        <w:rPr/>
        <w:t xml:space="preserve"> and credentials, select </w:t>
      </w:r>
      <w:r>
        <w:rPr>
          <w:b/>
        </w:rPr>
        <w:t>Save changes</w:t>
      </w:r>
      <w:r>
        <w:rPr/>
        <w:t xml:space="preserve">, then use </w:t>
      </w:r>
      <w:r>
        <w:rPr>
          <w:b/>
        </w:rPr>
        <w:t>Send test email</w:t>
      </w:r>
      <w:r>
        <w:rPr/>
        <w:t xml:space="preserve"> to send one to yourself. Until this works, no email leaves the system, including password resets.</w:t>
      </w:r>
    </w:p>
    <w:p>
      <w:pPr>
        <w:tabs>
          <w:tab w:pos="425" w:val="left"/>
        </w:tabs>
        <w:spacing w:after="60"/>
        <w:ind w:left="425" w:hanging="340"/>
      </w:pPr>
      <w:r>
        <w:rPr>
          <w:b/>
          <w:color w:val="8D1B3D"/>
        </w:rPr>
        <w:t>4.</w:t>
        <w:tab/>
      </w:r>
      <w:r>
        <w:rPr>
          <w:b/>
        </w:rPr>
        <w:t>Email templates</w:t>
      </w:r>
      <w:r>
        <w:rPr/>
        <w:t xml:space="preserve">: read each message on the </w:t>
      </w:r>
      <w:r>
        <w:rPr>
          <w:b/>
        </w:rPr>
        <w:t>Email templates</w:t>
      </w:r>
      <w:r>
        <w:rPr/>
        <w:t xml:space="preserve"> tab. Note that </w:t>
      </w:r>
      <w:r>
        <w:rPr>
          <w:b/>
        </w:rPr>
        <w:t>Account created</w:t>
      </w:r>
      <w:r>
        <w:rPr/>
        <w:t xml:space="preserve"> contains the new worker's temporary password.</w:t>
      </w:r>
    </w:p>
    <w:p>
      <w:pPr>
        <w:tabs>
          <w:tab w:pos="425" w:val="left"/>
        </w:tabs>
        <w:spacing w:after="60"/>
        <w:ind w:left="425" w:hanging="340"/>
      </w:pPr>
      <w:r>
        <w:rPr>
          <w:b/>
          <w:color w:val="8D1B3D"/>
        </w:rPr>
        <w:t>5.</w:t>
        <w:tab/>
      </w:r>
      <w:r>
        <w:rPr>
          <w:b/>
        </w:rPr>
        <w:t>Document storage and test connection</w:t>
      </w:r>
      <w:r>
        <w:rPr/>
        <w:t xml:space="preserve">: </w:t>
      </w:r>
      <w:r>
        <w:rPr>
          <w:b/>
        </w:rPr>
        <w:t>Settings</w:t>
      </w:r>
      <w:r>
        <w:rPr/>
        <w:t xml:space="preserve"> &gt; </w:t>
      </w:r>
      <w:r>
        <w:rPr>
          <w:b/>
        </w:rPr>
        <w:t>Document storage</w:t>
      </w:r>
      <w:r>
        <w:rPr/>
        <w:t xml:space="preserve">. Choose where files are kept before anyone uploads, fill in the fields, select </w:t>
      </w:r>
      <w:r>
        <w:rPr>
          <w:b/>
        </w:rPr>
        <w:t>Test connection</w:t>
      </w:r>
      <w:r>
        <w:rPr/>
        <w:t xml:space="preserve">, then </w:t>
      </w:r>
      <w:r>
        <w:rPr>
          <w:b/>
        </w:rPr>
        <w:t>Save changes</w:t>
      </w:r>
      <w:r>
        <w:rPr/>
        <w:t>.</w:t>
      </w:r>
    </w:p>
    <w:p>
      <w:pPr>
        <w:tabs>
          <w:tab w:pos="425" w:val="left"/>
        </w:tabs>
        <w:spacing w:after="60"/>
        <w:ind w:left="425" w:hanging="340"/>
      </w:pPr>
      <w:r>
        <w:rPr>
          <w:b/>
          <w:color w:val="8D1B3D"/>
        </w:rPr>
        <w:t>6.</w:t>
        <w:tab/>
      </w:r>
      <w:r>
        <w:rPr>
          <w:b/>
        </w:rPr>
        <w:t>Uploads</w:t>
      </w:r>
      <w:r>
        <w:rPr/>
        <w:t>: set the maximum file size, allowed file types and default retention period.</w:t>
      </w:r>
    </w:p>
    <w:p>
      <w:pPr>
        <w:tabs>
          <w:tab w:pos="425" w:val="left"/>
        </w:tabs>
        <w:spacing w:after="60"/>
        <w:ind w:left="425" w:hanging="340"/>
      </w:pPr>
      <w:r>
        <w:rPr>
          <w:b/>
          <w:color w:val="8D1B3D"/>
        </w:rPr>
        <w:t>7.</w:t>
        <w:tab/>
      </w:r>
      <w:r>
        <w:rPr>
          <w:b/>
        </w:rPr>
        <w:t>Clinical, and Security &amp; data protection</w:t>
      </w:r>
      <w:r>
        <w:rPr/>
        <w:t>: check the urgent response window, inactivity threshold, idle sign-out time and record retention period.</w:t>
      </w:r>
    </w:p>
    <w:p>
      <w:pPr>
        <w:tabs>
          <w:tab w:pos="425" w:val="left"/>
        </w:tabs>
        <w:spacing w:after="60"/>
        <w:ind w:left="425" w:hanging="340"/>
      </w:pPr>
      <w:r>
        <w:rPr>
          <w:b/>
          <w:color w:val="8D1B3D"/>
        </w:rPr>
        <w:t>8.</w:t>
        <w:tab/>
      </w:r>
      <w:r>
        <w:rPr>
          <w:b/>
        </w:rPr>
        <w:t>Lookups</w:t>
      </w:r>
      <w:r>
        <w:rPr/>
        <w:t>: review the drop-down lists that feed forms (section 5.2).</w:t>
      </w:r>
    </w:p>
    <w:p>
      <w:pPr>
        <w:tabs>
          <w:tab w:pos="425" w:val="left"/>
        </w:tabs>
        <w:spacing w:after="60"/>
        <w:ind w:left="425" w:hanging="340"/>
      </w:pPr>
      <w:r>
        <w:rPr>
          <w:b/>
          <w:color w:val="8D1B3D"/>
        </w:rPr>
        <w:t>9.</w:t>
        <w:tab/>
      </w:r>
      <w:r>
        <w:rPr>
          <w:b/>
        </w:rPr>
        <w:t>Custom fields</w:t>
      </w:r>
      <w:r>
        <w:rPr/>
        <w:t>: add any extra questions your hub needs (section 5.3).</w:t>
      </w:r>
    </w:p>
    <w:p>
      <w:pPr>
        <w:tabs>
          <w:tab w:pos="425" w:val="left"/>
        </w:tabs>
        <w:spacing w:after="60"/>
        <w:ind w:left="425" w:hanging="340"/>
      </w:pPr>
      <w:r>
        <w:rPr>
          <w:b/>
          <w:color w:val="8D1B3D"/>
        </w:rPr>
        <w:t>10.</w:t>
        <w:tab/>
      </w:r>
      <w:r>
        <w:rPr>
          <w:b/>
        </w:rPr>
        <w:t>Roles</w:t>
      </w:r>
      <w:r>
        <w:rPr/>
        <w:t>: review the built-in roles and create any custom roles before adding the staff who need them (section 3).</w:t>
      </w:r>
    </w:p>
    <w:p>
      <w:pPr>
        <w:tabs>
          <w:tab w:pos="425" w:val="left"/>
        </w:tabs>
        <w:spacing w:after="60"/>
        <w:ind w:left="425" w:hanging="340"/>
      </w:pPr>
      <w:r>
        <w:rPr>
          <w:b/>
          <w:color w:val="8D1B3D"/>
        </w:rPr>
        <w:t>11.</w:t>
        <w:tab/>
      </w:r>
      <w:r>
        <w:rPr>
          <w:b/>
        </w:rPr>
        <w:t>Hub workers</w:t>
      </w:r>
      <w:r>
        <w:rPr/>
        <w:t>: create an account for each member of staff (section 2).</w:t>
      </w:r>
    </w:p>
    <w:p>
      <w:pPr>
        <w:tabs>
          <w:tab w:pos="425" w:val="left"/>
        </w:tabs>
        <w:spacing w:after="60"/>
        <w:ind w:left="425" w:hanging="340"/>
      </w:pPr>
      <w:r>
        <w:rPr>
          <w:b/>
          <w:color w:val="8D1B3D"/>
        </w:rPr>
        <w:t>12.</w:t>
        <w:tab/>
      </w:r>
      <w:r>
        <w:rPr>
          <w:b/>
        </w:rPr>
        <w:t>Data migration</w:t>
      </w:r>
      <w:r>
        <w:rPr/>
        <w:t>: import records from the previous system, if needed (section 6).</w:t>
      </w:r>
    </w:p>
    <w:p>
      <w:pPr>
        <w:tabs>
          <w:tab w:pos="425" w:val="left"/>
        </w:tabs>
        <w:spacing w:after="60"/>
        <w:ind w:left="425" w:hanging="340"/>
      </w:pPr>
      <w:r>
        <w:rPr>
          <w:b/>
          <w:color w:val="8D1B3D"/>
        </w:rPr>
        <w:t>13.</w:t>
        <w:tab/>
      </w:r>
      <w:r>
        <w:rPr>
          <w:b/>
        </w:rPr>
        <w:t>Bootstrap account</w:t>
      </w:r>
      <w:r>
        <w:rPr/>
        <w:t>: secure it as described in section 1.1.</w:t>
      </w:r>
    </w:p>
    <w:p>
      <w:pPr>
        <w:pStyle w:val="Heading2"/>
        <w:pBdr>
          <w:bottom w:val="single" w:sz="6" w:space="4" w:color="E8D5DB"/>
        </w:pBdr>
      </w:pPr>
      <w:r>
        <w:rPr/>
        <w:t>2. Hub workers</w:t>
      </w:r>
    </w:p>
    <w:p>
      <w:r>
        <w:rPr/>
        <w:t xml:space="preserve">A hub worker is a staff account. Open </w:t>
      </w:r>
      <w:r>
        <w:rPr>
          <w:b/>
        </w:rPr>
        <w:t>Hub Workers</w:t>
      </w:r>
      <w:r>
        <w:rPr/>
        <w:t xml:space="preserve"> under ADMIN; it needs </w:t>
      </w:r>
      <w:r>
        <w:rPr>
          <w:rFonts w:ascii="Consolas" w:hAnsi="Consolas"/>
          <w:color w:val="5A1227"/>
          <w:sz w:val="19"/>
        </w:rPr>
        <w:t>admin.manageusers</w:t>
      </w:r>
      <w:r>
        <w:rPr/>
        <w:t xml:space="preserve">, which only the Admin role has by default. The table shows </w:t>
      </w:r>
      <w:r>
        <w:rPr>
          <w:b/>
        </w:rPr>
        <w:t>Name</w:t>
      </w:r>
      <w:r>
        <w:rPr/>
        <w:t xml:space="preserve">, </w:t>
      </w:r>
      <w:r>
        <w:rPr>
          <w:b/>
        </w:rPr>
        <w:t>Email</w:t>
      </w:r>
      <w:r>
        <w:rPr/>
        <w:t xml:space="preserve">, </w:t>
      </w:r>
      <w:r>
        <w:rPr>
          <w:b/>
        </w:rPr>
        <w:t>Hub ID</w:t>
      </w:r>
      <w:r>
        <w:rPr/>
        <w:t xml:space="preserve">, </w:t>
      </w:r>
      <w:r>
        <w:rPr>
          <w:b/>
        </w:rPr>
        <w:t>Roles</w:t>
      </w:r>
      <w:r>
        <w:rPr/>
        <w:t xml:space="preserve"> and </w:t>
      </w:r>
      <w:r>
        <w:rPr>
          <w:b/>
        </w:rPr>
        <w:t>Status</w:t>
      </w:r>
      <w:r>
        <w:rPr/>
        <w:t xml:space="preserve">. Each row has </w:t>
      </w:r>
      <w:r>
        <w:rPr>
          <w:b/>
        </w:rPr>
        <w:t>Edit</w:t>
      </w:r>
      <w:r>
        <w:rPr/>
        <w:t xml:space="preserve">, </w:t>
      </w:r>
      <w:r>
        <w:rPr>
          <w:b/>
        </w:rPr>
        <w:t>Reset password</w:t>
      </w:r>
      <w:r>
        <w:rPr/>
        <w:t xml:space="preserve"> and, for active accounts, </w:t>
      </w:r>
      <w:r>
        <w:rPr>
          <w:b/>
        </w:rPr>
        <w:t>Deactivate</w:t>
      </w:r>
      <w:r>
        <w:rPr/>
        <w:t>.</w:t>
      </w:r>
    </w:p>
    <w:p>
      <w:pPr>
        <w:pStyle w:val="Heading3"/>
      </w:pPr>
      <w:r>
        <w:rPr/>
        <w:t>2.1 Add a hub worker</w:t>
      </w:r>
    </w:p>
    <w:p>
      <w:pPr>
        <w:tabs>
          <w:tab w:pos="425" w:val="left"/>
        </w:tabs>
        <w:spacing w:after="60"/>
        <w:ind w:left="425" w:hanging="340"/>
      </w:pPr>
      <w:r>
        <w:rPr>
          <w:b/>
          <w:color w:val="8D1B3D"/>
        </w:rPr>
        <w:t>1.</w:t>
        <w:tab/>
      </w:r>
      <w:r>
        <w:rPr/>
        <w:t xml:space="preserve">Open </w:t>
      </w:r>
      <w:r>
        <w:rPr>
          <w:b/>
        </w:rPr>
        <w:t>Hub Workers</w:t>
      </w:r>
      <w:r>
        <w:rPr/>
        <w:t xml:space="preserve"> and select </w:t>
      </w:r>
      <w:r>
        <w:rPr>
          <w:b/>
        </w:rPr>
        <w:t>Add hub worker</w:t>
      </w:r>
      <w:r>
        <w:rPr/>
        <w:t>.</w:t>
      </w:r>
    </w:p>
    <w:p>
      <w:pPr>
        <w:tabs>
          <w:tab w:pos="425" w:val="left"/>
        </w:tabs>
        <w:spacing w:after="60"/>
        <w:ind w:left="425" w:hanging="340"/>
      </w:pPr>
      <w:r>
        <w:rPr>
          <w:b/>
          <w:color w:val="8D1B3D"/>
        </w:rPr>
        <w:t>2.</w:t>
        <w:tab/>
      </w:r>
      <w:r>
        <w:rPr/>
        <w:t xml:space="preserve">Enter the </w:t>
      </w:r>
      <w:r>
        <w:rPr>
          <w:b/>
        </w:rPr>
        <w:t>Email</w:t>
      </w:r>
      <w:r>
        <w:rPr/>
        <w:t>. This is the worker's sign-in name. It must be unique and cannot be changed later.</w:t>
      </w:r>
    </w:p>
    <w:p>
      <w:pPr>
        <w:tabs>
          <w:tab w:pos="425" w:val="left"/>
        </w:tabs>
        <w:spacing w:after="60"/>
        <w:ind w:left="425" w:hanging="340"/>
      </w:pPr>
      <w:r>
        <w:rPr>
          <w:b/>
          <w:color w:val="8D1B3D"/>
        </w:rPr>
        <w:t>3.</w:t>
        <w:tab/>
      </w:r>
      <w:r>
        <w:rPr/>
        <w:t xml:space="preserve">Enter the </w:t>
      </w:r>
      <w:r>
        <w:rPr>
          <w:b/>
        </w:rPr>
        <w:t>Display name</w:t>
      </w:r>
      <w:r>
        <w:rPr/>
        <w:t>. This is how the worker appears across the system, for example in staff pickers.</w:t>
      </w:r>
    </w:p>
    <w:p>
      <w:pPr>
        <w:tabs>
          <w:tab w:pos="425" w:val="left"/>
        </w:tabs>
        <w:spacing w:after="60"/>
        <w:ind w:left="425" w:hanging="340"/>
      </w:pPr>
      <w:r>
        <w:rPr>
          <w:b/>
          <w:color w:val="8D1B3D"/>
        </w:rPr>
        <w:t>4.</w:t>
        <w:tab/>
      </w:r>
      <w:r>
        <w:rPr/>
        <w:t xml:space="preserve">Leave </w:t>
      </w:r>
      <w:r>
        <w:rPr>
          <w:b/>
        </w:rPr>
        <w:t>Hub ID</w:t>
      </w:r>
      <w:r>
        <w:rPr/>
        <w:t xml:space="preserve"> as it is filled in. It ties the worker to your hub's guests. A different value gives them an empty system.</w:t>
      </w:r>
    </w:p>
    <w:p>
      <w:pPr>
        <w:tabs>
          <w:tab w:pos="425" w:val="left"/>
        </w:tabs>
        <w:spacing w:after="60"/>
        <w:ind w:left="425" w:hanging="340"/>
      </w:pPr>
      <w:r>
        <w:rPr>
          <w:b/>
          <w:color w:val="8D1B3D"/>
        </w:rPr>
        <w:t>5.</w:t>
        <w:tab/>
      </w:r>
      <w:r>
        <w:rPr/>
        <w:t xml:space="preserve">Enter a </w:t>
      </w:r>
      <w:r>
        <w:rPr>
          <w:b/>
        </w:rPr>
        <w:t>Temporary password</w:t>
      </w:r>
      <w:r>
        <w:rPr/>
        <w:t xml:space="preserve"> that meets the rules in section 2.6.</w:t>
      </w:r>
    </w:p>
    <w:p>
      <w:pPr>
        <w:tabs>
          <w:tab w:pos="425" w:val="left"/>
        </w:tabs>
        <w:spacing w:after="60"/>
        <w:ind w:left="425" w:hanging="340"/>
      </w:pPr>
      <w:r>
        <w:rPr>
          <w:b/>
          <w:color w:val="8D1B3D"/>
        </w:rPr>
        <w:t>6.</w:t>
        <w:tab/>
      </w:r>
      <w:r>
        <w:rPr/>
        <w:t xml:space="preserve">Tick one or more </w:t>
      </w:r>
      <w:r>
        <w:rPr>
          <w:b/>
        </w:rPr>
        <w:t>Roles</w:t>
      </w:r>
      <w:r>
        <w:rPr/>
        <w:t>. A worker with several roles gets every permission from all of them.</w:t>
      </w:r>
    </w:p>
    <w:p>
      <w:pPr>
        <w:tabs>
          <w:tab w:pos="425" w:val="left"/>
        </w:tabs>
        <w:spacing w:after="60"/>
        <w:ind w:left="425" w:hanging="340"/>
      </w:pPr>
      <w:r>
        <w:rPr>
          <w:b/>
          <w:color w:val="8D1B3D"/>
        </w:rPr>
        <w:t>7.</w:t>
        <w:tab/>
      </w:r>
      <w:r>
        <w:rPr/>
        <w:t xml:space="preserve">Select </w:t>
      </w:r>
      <w:r>
        <w:rPr>
          <w:b/>
        </w:rPr>
        <w:t>Save</w:t>
      </w:r>
      <w:r>
        <w:rPr/>
        <w:t>. If the account is refused, the reason appears in red, for example a password that is too short or an email already in use.</w:t>
      </w:r>
    </w:p>
    <w:p>
      <w:r>
        <w:rPr/>
        <w:t xml:space="preserve">When the account is saved, EMHIP sends the </w:t>
      </w:r>
      <w:r>
        <w:rPr>
          <w:b/>
        </w:rPr>
        <w:t>Account created</w:t>
      </w:r>
      <w:r>
        <w:rPr/>
        <w:t xml:space="preserve"> email (section 2.7).</w:t>
      </w:r>
    </w:p>
    <w:p>
      <w:pPr>
        <w:spacing w:before="80" w:after="160"/>
        <w:ind w:left="198"/>
        <w:pBdr>
          <w:left w:val="single" w:sz="18" w:space="8" w:color="8D1B3D"/>
        </w:pBdr>
        <w:shd w:val="clear" w:color="auto" w:fill="FBF1F4"/>
      </w:pPr>
      <w:r>
        <w:rPr>
          <w:b/>
        </w:rPr>
        <w:t>Note:</w:t>
      </w:r>
      <w:r>
        <w:rPr/>
        <w:t xml:space="preserve"> The role tick boxes use the system names: </w:t>
      </w:r>
      <w:r>
        <w:rPr>
          <w:b/>
        </w:rPr>
        <w:t>Cmhw</w:t>
      </w:r>
      <w:r>
        <w:rPr/>
        <w:t xml:space="preserve">, </w:t>
      </w:r>
      <w:r>
        <w:rPr>
          <w:b/>
        </w:rPr>
        <w:t>Cpn</w:t>
      </w:r>
      <w:r>
        <w:rPr/>
        <w:t xml:space="preserve">, </w:t>
      </w:r>
      <w:r>
        <w:rPr>
          <w:b/>
        </w:rPr>
        <w:t>HubManager</w:t>
      </w:r>
      <w:r>
        <w:rPr/>
        <w:t xml:space="preserve"> and </w:t>
      </w:r>
      <w:r>
        <w:rPr>
          <w:b/>
        </w:rPr>
        <w:t>Admin</w:t>
      </w:r>
      <w:r>
        <w:rPr/>
        <w:t>.</w:t>
      </w:r>
    </w:p>
    <w:p>
      <w:pPr>
        <w:pStyle w:val="Heading3"/>
      </w:pPr>
      <w:r>
        <w:rPr/>
        <w:t>2.2 Edit a worker or change their roles</w:t>
      </w:r>
    </w:p>
    <w:p>
      <w:pPr>
        <w:tabs>
          <w:tab w:pos="425" w:val="left"/>
        </w:tabs>
        <w:spacing w:after="60"/>
        <w:ind w:left="425" w:hanging="340"/>
      </w:pPr>
      <w:r>
        <w:rPr>
          <w:b/>
          <w:color w:val="8D1B3D"/>
        </w:rPr>
        <w:t>1.</w:t>
        <w:tab/>
      </w:r>
      <w:r>
        <w:rPr/>
        <w:t xml:space="preserve">Select </w:t>
      </w:r>
      <w:r>
        <w:rPr>
          <w:b/>
        </w:rPr>
        <w:t>Edit</w:t>
      </w:r>
      <w:r>
        <w:rPr/>
        <w:t xml:space="preserve"> on the worker's row.</w:t>
      </w:r>
    </w:p>
    <w:p>
      <w:pPr>
        <w:tabs>
          <w:tab w:pos="425" w:val="left"/>
        </w:tabs>
        <w:spacing w:after="60"/>
        <w:ind w:left="425" w:hanging="340"/>
      </w:pPr>
      <w:r>
        <w:rPr>
          <w:b/>
          <w:color w:val="8D1B3D"/>
        </w:rPr>
        <w:t>2.</w:t>
        <w:tab/>
      </w:r>
      <w:r>
        <w:rPr/>
        <w:t xml:space="preserve">Change the </w:t>
      </w:r>
      <w:r>
        <w:rPr>
          <w:b/>
        </w:rPr>
        <w:t>Display name</w:t>
      </w:r>
      <w:r>
        <w:rPr/>
        <w:t xml:space="preserve">, </w:t>
      </w:r>
      <w:r>
        <w:rPr>
          <w:b/>
        </w:rPr>
        <w:t>Hub ID</w:t>
      </w:r>
      <w:r>
        <w:rPr/>
        <w:t xml:space="preserve">, </w:t>
      </w:r>
      <w:r>
        <w:rPr>
          <w:b/>
        </w:rPr>
        <w:t>Active</w:t>
      </w:r>
      <w:r>
        <w:rPr/>
        <w:t xml:space="preserve"> tick box or </w:t>
      </w:r>
      <w:r>
        <w:rPr>
          <w:b/>
        </w:rPr>
        <w:t>Roles</w:t>
      </w:r>
      <w:r>
        <w:rPr/>
        <w:t xml:space="preserve"> as needed. The email address cannot be edited.</w:t>
      </w:r>
    </w:p>
    <w:p>
      <w:pPr>
        <w:tabs>
          <w:tab w:pos="425" w:val="left"/>
        </w:tabs>
        <w:spacing w:after="60"/>
        <w:ind w:left="425" w:hanging="340"/>
      </w:pPr>
      <w:r>
        <w:rPr>
          <w:b/>
          <w:color w:val="8D1B3D"/>
        </w:rPr>
        <w:t>3.</w:t>
        <w:tab/>
      </w:r>
      <w:r>
        <w:rPr/>
        <w:t xml:space="preserve">Select </w:t>
      </w:r>
      <w:r>
        <w:rPr>
          <w:b/>
        </w:rPr>
        <w:t>Save</w:t>
      </w:r>
      <w:r>
        <w:rPr/>
        <w:t>.</w:t>
      </w:r>
    </w:p>
    <w:p>
      <w:pPr>
        <w:spacing w:before="80" w:after="160"/>
        <w:ind w:left="198"/>
        <w:pBdr>
          <w:left w:val="single" w:sz="18" w:space="8" w:color="8D1B3D"/>
        </w:pBdr>
        <w:shd w:val="clear" w:color="auto" w:fill="FBF1F4"/>
      </w:pPr>
      <w:r>
        <w:rPr>
          <w:b/>
        </w:rPr>
        <w:t>Note:</w:t>
      </w:r>
      <w:r>
        <w:rPr/>
        <w:t xml:space="preserve"> Role changes take effect the next time the worker signs in. Ask them to sign out and sign back in.</w:t>
      </w:r>
    </w:p>
    <w:p>
      <w:r>
        <w:rPr/>
        <w:t>To change a worker's email address, create a new account with the new address and deactivate the old one.</w:t>
      </w:r>
    </w:p>
    <w:p>
      <w:pPr>
        <w:pStyle w:val="Heading3"/>
      </w:pPr>
      <w:r>
        <w:rPr/>
        <w:t>2.3 Deactivate a worker</w:t>
      </w:r>
    </w:p>
    <w:p>
      <w:r>
        <w:rPr/>
        <w:t>Accounts are never deleted, because each worker's name is linked to the records and audit trail they created.</w:t>
      </w:r>
    </w:p>
    <w:p>
      <w:pPr>
        <w:tabs>
          <w:tab w:pos="425" w:val="left"/>
        </w:tabs>
        <w:spacing w:after="60"/>
        <w:ind w:left="425" w:hanging="340"/>
      </w:pPr>
      <w:r>
        <w:rPr>
          <w:b/>
          <w:color w:val="8D1B3D"/>
        </w:rPr>
        <w:t>1.</w:t>
        <w:tab/>
      </w:r>
      <w:r>
        <w:rPr/>
        <w:t xml:space="preserve">Select </w:t>
      </w:r>
      <w:r>
        <w:rPr>
          <w:b/>
        </w:rPr>
        <w:t>Deactivate</w:t>
      </w:r>
      <w:r>
        <w:rPr/>
        <w:t xml:space="preserve"> on the worker's row.</w:t>
      </w:r>
    </w:p>
    <w:p>
      <w:pPr>
        <w:tabs>
          <w:tab w:pos="425" w:val="left"/>
        </w:tabs>
        <w:spacing w:after="60"/>
        <w:ind w:left="425" w:hanging="340"/>
      </w:pPr>
      <w:r>
        <w:rPr>
          <w:b/>
          <w:color w:val="8D1B3D"/>
        </w:rPr>
        <w:t>2.</w:t>
        <w:tab/>
      </w:r>
      <w:r>
        <w:rPr/>
        <w:t>Confirm the message "Deactivate [name]? They will no longer be able to sign in."</w:t>
      </w:r>
    </w:p>
    <w:p>
      <w:pPr>
        <w:tabs>
          <w:tab w:pos="425" w:val="left"/>
        </w:tabs>
        <w:spacing w:after="60"/>
        <w:ind w:left="425" w:hanging="340"/>
      </w:pPr>
      <w:r>
        <w:rPr>
          <w:b/>
          <w:color w:val="8D1B3D"/>
        </w:rPr>
        <w:t>3.</w:t>
        <w:tab/>
      </w:r>
      <w:r>
        <w:rPr/>
        <w:t xml:space="preserve">The </w:t>
      </w:r>
      <w:r>
        <w:rPr>
          <w:b/>
        </w:rPr>
        <w:t>Status</w:t>
      </w:r>
      <w:r>
        <w:rPr/>
        <w:t xml:space="preserve"> changes to </w:t>
      </w:r>
      <w:r>
        <w:rPr>
          <w:b/>
        </w:rPr>
        <w:t>Deactivated</w:t>
      </w:r>
      <w:r>
        <w:rPr/>
        <w:t>.</w:t>
      </w:r>
    </w:p>
    <w:p>
      <w:r>
        <w:rPr/>
        <w:t>A deactivated worker cannot sign in, no longer appears in staff pickers such as the CMHW list, and no longer receives urgent-case or overdue-contact emails.</w:t>
      </w:r>
    </w:p>
    <w:p>
      <w:pPr>
        <w:spacing w:before="80" w:after="160"/>
        <w:ind w:left="198"/>
        <w:pBdr>
          <w:left w:val="single" w:sz="18" w:space="8" w:color="8D1B3D"/>
        </w:pBdr>
        <w:shd w:val="clear" w:color="auto" w:fill="FBF1F4"/>
      </w:pPr>
      <w:r>
        <w:rPr>
          <w:b/>
        </w:rPr>
        <w:t>Warning:</w:t>
      </w:r>
      <w:r>
        <w:rPr/>
        <w:t xml:space="preserve"> Deactivation does not end a session that is already open. That session keeps working until the person signs out, is signed out for inactivity, or the session expires (8 hours by default). EMHIP cannot end another person's session.</w:t>
      </w:r>
    </w:p>
    <w:p>
      <w:pPr>
        <w:pStyle w:val="Heading4"/>
      </w:pPr>
      <w:r>
        <w:rPr/>
        <w:t>Leaver checklist</w:t>
      </w:r>
    </w:p>
    <w:p>
      <w:pPr>
        <w:tabs>
          <w:tab w:pos="425" w:val="left"/>
        </w:tabs>
        <w:spacing w:after="60"/>
        <w:ind w:left="425" w:hanging="340"/>
      </w:pPr>
      <w:r>
        <w:rPr>
          <w:b/>
          <w:color w:val="8D1B3D"/>
        </w:rPr>
        <w:t>1.</w:t>
        <w:tab/>
      </w:r>
      <w:r>
        <w:rPr/>
        <w:t xml:space="preserve">On the </w:t>
      </w:r>
      <w:r>
        <w:rPr>
          <w:b/>
        </w:rPr>
        <w:t>Guest</w:t>
      </w:r>
      <w:r>
        <w:rPr/>
        <w:t xml:space="preserve"> list, use the CMHW filter to find the leaver's caseload.</w:t>
      </w:r>
    </w:p>
    <w:p>
      <w:pPr>
        <w:tabs>
          <w:tab w:pos="425" w:val="left"/>
        </w:tabs>
        <w:spacing w:after="60"/>
        <w:ind w:left="425" w:hanging="340"/>
      </w:pPr>
      <w:r>
        <w:rPr>
          <w:b/>
          <w:color w:val="8D1B3D"/>
        </w:rPr>
        <w:t>2.</w:t>
        <w:tab/>
      </w:r>
      <w:r>
        <w:rPr/>
        <w:t xml:space="preserve">For each guest, open </w:t>
      </w:r>
      <w:r>
        <w:rPr>
          <w:b/>
        </w:rPr>
        <w:t>Pathway History</w:t>
      </w:r>
      <w:r>
        <w:rPr/>
        <w:t xml:space="preserve"> and use </w:t>
      </w:r>
      <w:r>
        <w:rPr>
          <w:b/>
        </w:rPr>
        <w:t>Reassign CMHW</w:t>
      </w:r>
      <w:r>
        <w:rPr/>
        <w:t>.</w:t>
      </w:r>
    </w:p>
    <w:p>
      <w:pPr>
        <w:tabs>
          <w:tab w:pos="425" w:val="left"/>
        </w:tabs>
        <w:spacing w:after="60"/>
        <w:ind w:left="425" w:hanging="340"/>
      </w:pPr>
      <w:r>
        <w:rPr>
          <w:b/>
          <w:color w:val="8D1B3D"/>
        </w:rPr>
        <w:t>3.</w:t>
        <w:tab/>
      </w:r>
      <w:r>
        <w:rPr/>
        <w:t xml:space="preserve">On </w:t>
      </w:r>
      <w:r>
        <w:rPr>
          <w:b/>
        </w:rPr>
        <w:t>Scheduled contacts</w:t>
      </w:r>
      <w:r>
        <w:rPr/>
        <w:t>, search for the leaver as assignee and make sure someone picks up their open contacts.</w:t>
      </w:r>
    </w:p>
    <w:p>
      <w:pPr>
        <w:tabs>
          <w:tab w:pos="425" w:val="left"/>
        </w:tabs>
        <w:spacing w:after="60"/>
        <w:ind w:left="425" w:hanging="340"/>
      </w:pPr>
      <w:r>
        <w:rPr>
          <w:b/>
          <w:color w:val="8D1B3D"/>
        </w:rPr>
        <w:t>4.</w:t>
        <w:tab/>
      </w:r>
      <w:r>
        <w:rPr/>
        <w:t xml:space="preserve">On any document they left checked out, use </w:t>
      </w:r>
      <w:r>
        <w:rPr>
          <w:b/>
        </w:rPr>
        <w:t>Force check-in</w:t>
      </w:r>
      <w:r>
        <w:rPr/>
        <w:t xml:space="preserve"> (section 7.7).</w:t>
      </w:r>
    </w:p>
    <w:p>
      <w:pPr>
        <w:tabs>
          <w:tab w:pos="425" w:val="left"/>
        </w:tabs>
        <w:spacing w:after="60"/>
        <w:ind w:left="425" w:hanging="340"/>
      </w:pPr>
      <w:r>
        <w:rPr>
          <w:b/>
          <w:color w:val="8D1B3D"/>
        </w:rPr>
        <w:t>5.</w:t>
        <w:tab/>
      </w:r>
      <w:r>
        <w:rPr/>
        <w:t>Deactivate the account.</w:t>
      </w:r>
    </w:p>
    <w:p>
      <w:pPr>
        <w:pStyle w:val="Heading3"/>
      </w:pPr>
      <w:r>
        <w:rPr/>
        <w:t>2.4 Reactivate a worker</w:t>
      </w:r>
    </w:p>
    <w:p>
      <w:pPr>
        <w:tabs>
          <w:tab w:pos="425" w:val="left"/>
        </w:tabs>
        <w:spacing w:after="60"/>
        <w:ind w:left="425" w:hanging="340"/>
      </w:pPr>
      <w:r>
        <w:rPr>
          <w:b/>
          <w:color w:val="8D1B3D"/>
        </w:rPr>
        <w:t>1.</w:t>
        <w:tab/>
      </w:r>
      <w:r>
        <w:rPr/>
        <w:t xml:space="preserve">Select </w:t>
      </w:r>
      <w:r>
        <w:rPr>
          <w:b/>
        </w:rPr>
        <w:t>Edit</w:t>
      </w:r>
      <w:r>
        <w:rPr/>
        <w:t xml:space="preserve"> on the worker's row.</w:t>
      </w:r>
    </w:p>
    <w:p>
      <w:pPr>
        <w:tabs>
          <w:tab w:pos="425" w:val="left"/>
        </w:tabs>
        <w:spacing w:after="60"/>
        <w:ind w:left="425" w:hanging="340"/>
      </w:pPr>
      <w:r>
        <w:rPr>
          <w:b/>
          <w:color w:val="8D1B3D"/>
        </w:rPr>
        <w:t>2.</w:t>
        <w:tab/>
      </w:r>
      <w:r>
        <w:rPr/>
        <w:t xml:space="preserve">Tick </w:t>
      </w:r>
      <w:r>
        <w:rPr>
          <w:b/>
        </w:rPr>
        <w:t>Active</w:t>
      </w:r>
      <w:r>
        <w:rPr/>
        <w:t>.</w:t>
      </w:r>
    </w:p>
    <w:p>
      <w:pPr>
        <w:tabs>
          <w:tab w:pos="425" w:val="left"/>
        </w:tabs>
        <w:spacing w:after="60"/>
        <w:ind w:left="425" w:hanging="340"/>
      </w:pPr>
      <w:r>
        <w:rPr>
          <w:b/>
          <w:color w:val="8D1B3D"/>
        </w:rPr>
        <w:t>3.</w:t>
        <w:tab/>
      </w:r>
      <w:r>
        <w:rPr/>
        <w:t xml:space="preserve">Select </w:t>
      </w:r>
      <w:r>
        <w:rPr>
          <w:b/>
        </w:rPr>
        <w:t>Save</w:t>
      </w:r>
      <w:r>
        <w:rPr/>
        <w:t>.</w:t>
      </w:r>
    </w:p>
    <w:p>
      <w:r>
        <w:rPr/>
        <w:t>The worker signs in with their previous password. If they have forgotten it, reset it (section 2.5).</w:t>
      </w:r>
    </w:p>
    <w:p>
      <w:pPr>
        <w:pStyle w:val="Heading3"/>
      </w:pPr>
      <w:r>
        <w:rPr/>
        <w:t>2.5 Reset a password</w:t>
      </w:r>
    </w:p>
    <w:p>
      <w:pPr>
        <w:tabs>
          <w:tab w:pos="425" w:val="left"/>
        </w:tabs>
        <w:spacing w:after="60"/>
        <w:ind w:left="425" w:hanging="340"/>
      </w:pPr>
      <w:r>
        <w:rPr>
          <w:b/>
          <w:color w:val="8D1B3D"/>
        </w:rPr>
        <w:t>1.</w:t>
        <w:tab/>
      </w:r>
      <w:r>
        <w:rPr/>
        <w:t xml:space="preserve">Select </w:t>
      </w:r>
      <w:r>
        <w:rPr>
          <w:b/>
        </w:rPr>
        <w:t>Reset password</w:t>
      </w:r>
      <w:r>
        <w:rPr/>
        <w:t xml:space="preserve"> on the worker's row.</w:t>
      </w:r>
    </w:p>
    <w:p>
      <w:pPr>
        <w:tabs>
          <w:tab w:pos="425" w:val="left"/>
        </w:tabs>
        <w:spacing w:after="60"/>
        <w:ind w:left="425" w:hanging="340"/>
      </w:pPr>
      <w:r>
        <w:rPr>
          <w:b/>
          <w:color w:val="8D1B3D"/>
        </w:rPr>
        <w:t>2.</w:t>
        <w:tab/>
      </w:r>
      <w:r>
        <w:rPr/>
        <w:t xml:space="preserve">Enter a </w:t>
      </w:r>
      <w:r>
        <w:rPr>
          <w:b/>
        </w:rPr>
        <w:t>New temporary password</w:t>
      </w:r>
      <w:r>
        <w:rPr/>
        <w:t>.</w:t>
      </w:r>
    </w:p>
    <w:p>
      <w:pPr>
        <w:tabs>
          <w:tab w:pos="425" w:val="left"/>
        </w:tabs>
        <w:spacing w:after="60"/>
        <w:ind w:left="425" w:hanging="340"/>
      </w:pPr>
      <w:r>
        <w:rPr>
          <w:b/>
          <w:color w:val="8D1B3D"/>
        </w:rPr>
        <w:t>3.</w:t>
        <w:tab/>
      </w:r>
      <w:r>
        <w:rPr/>
        <w:t xml:space="preserve">Select </w:t>
      </w:r>
      <w:r>
        <w:rPr>
          <w:b/>
        </w:rPr>
        <w:t>Reset</w:t>
      </w:r>
      <w:r>
        <w:rPr/>
        <w:t>. If the password is refused, the form now shows the reason, for example "Passwords must have at least one digit".</w:t>
      </w:r>
    </w:p>
    <w:p>
      <w:pPr>
        <w:tabs>
          <w:tab w:pos="425" w:val="left"/>
        </w:tabs>
        <w:spacing w:after="60"/>
        <w:ind w:left="425" w:hanging="340"/>
      </w:pPr>
      <w:r>
        <w:rPr>
          <w:b/>
          <w:color w:val="8D1B3D"/>
        </w:rPr>
        <w:t>4.</w:t>
        <w:tab/>
      </w:r>
      <w:r>
        <w:rPr/>
        <w:t>Give the password to the worker by a secure route, such as in person or by phone. No email is sent for an admin reset.</w:t>
      </w:r>
    </w:p>
    <w:p>
      <w:r>
        <w:rPr/>
        <w:t xml:space="preserve">Staff can also reset their own password with </w:t>
      </w:r>
      <w:r>
        <w:rPr>
          <w:b/>
        </w:rPr>
        <w:t>Forgot password?</w:t>
      </w:r>
      <w:r>
        <w:rPr/>
        <w:t xml:space="preserve"> on the sign-in page, as long as email is working. The emailed link works once and expires after one day.</w:t>
      </w:r>
    </w:p>
    <w:p>
      <w:pPr>
        <w:spacing w:before="80" w:after="160"/>
        <w:ind w:left="198"/>
        <w:pBdr>
          <w:left w:val="single" w:sz="18" w:space="8" w:color="8D1B3D"/>
        </w:pBdr>
        <w:shd w:val="clear" w:color="auto" w:fill="FBF1F4"/>
      </w:pPr>
      <w:r>
        <w:rPr>
          <w:b/>
        </w:rPr>
        <w:t>Note:</w:t>
      </w:r>
      <w:r>
        <w:rPr/>
        <w:t xml:space="preserve"> A reset does not unlock an account that is locked after five failed sign-ins. The lock lifts by itself after 15 minutes.</w:t>
      </w:r>
    </w:p>
    <w:p>
      <w:pPr>
        <w:pStyle w:val="Heading3"/>
      </w:pPr>
      <w:r>
        <w:rPr/>
        <w:t>2.6 Password rules</w:t>
      </w:r>
    </w:p>
    <w:p>
      <w:pPr>
        <w:pStyle w:val="ListBullet"/>
      </w:pPr>
      <w:r>
        <w:rPr/>
        <w:t>At least 10 characters.</w:t>
      </w:r>
    </w:p>
    <w:p>
      <w:pPr>
        <w:pStyle w:val="ListBullet"/>
      </w:pPr>
      <w:r>
        <w:rPr/>
        <w:t>At least one capital letter, one lower-case letter and one number. Symbols are allowed but not required.</w:t>
      </w:r>
    </w:p>
    <w:p>
      <w:pPr>
        <w:pStyle w:val="ListBullet"/>
      </w:pPr>
      <w:r>
        <w:rPr/>
        <w:t>Five wrong passwords in a row lock the account for 15 minutes.</w:t>
      </w:r>
    </w:p>
    <w:p>
      <w:pPr>
        <w:pStyle w:val="ListBullet"/>
      </w:pPr>
      <w:r>
        <w:rPr/>
        <w:t>The sign-in page says "Invalid email or password." for a wrong password, a locked account and a deactivated account alike. This stops outsiders finding out which accounts exist.</w:t>
      </w:r>
    </w:p>
    <w:p>
      <w:pPr>
        <w:pStyle w:val="ListBullet"/>
      </w:pPr>
      <w:r>
        <w:rPr/>
        <w:t>Sign-in, forgotten-password and reset requests are limited to 10 a minute from one network address. Past that, the sign-in page says "Too many sign-in attempts. Please wait a minute and try again."</w:t>
      </w:r>
    </w:p>
    <w:p>
      <w:pPr>
        <w:pStyle w:val="Heading3"/>
      </w:pPr>
      <w:r>
        <w:rPr/>
        <w:t>2.7 The account-created email</w:t>
      </w:r>
    </w:p>
    <w:p>
      <w:r>
        <w:rPr/>
        <w:t xml:space="preserve">When you save a new account, EMHIP sends the </w:t>
      </w:r>
      <w:r>
        <w:rPr>
          <w:b/>
        </w:rPr>
        <w:t>Account created</w:t>
      </w:r>
      <w:r>
        <w:rPr/>
        <w:t xml:space="preserve"> email to the worker. It contains their sign-in address, the temporary password in plain text and a link to the portal. It asks them to change the password straight away, which they do with </w:t>
      </w:r>
      <w:r>
        <w:rPr>
          <w:b/>
        </w:rPr>
        <w:t>Forgot password?</w:t>
      </w:r>
      <w:r>
        <w:rPr/>
        <w:t xml:space="preserve"> on the sign-in page.</w:t>
      </w:r>
    </w:p>
    <w:p>
      <w:r>
        <w:rPr/>
        <w:t>If email is not set up, the account is still created but nothing is sent. Give the password to the worker yourself.</w:t>
      </w:r>
    </w:p>
    <w:p>
      <w:pPr>
        <w:spacing w:before="80" w:after="160"/>
        <w:ind w:left="198"/>
        <w:pBdr>
          <w:left w:val="single" w:sz="18" w:space="8" w:color="8D1B3D"/>
        </w:pBdr>
        <w:shd w:val="clear" w:color="auto" w:fill="FBF1F4"/>
      </w:pPr>
      <w:r>
        <w:rPr>
          <w:b/>
        </w:rPr>
        <w:t>Tip:</w:t>
      </w:r>
      <w:r>
        <w:rPr/>
        <w:t xml:space="preserve"> If your information governance policy forbids passwords in email, switch off the </w:t>
      </w:r>
      <w:r>
        <w:rPr>
          <w:b/>
        </w:rPr>
        <w:t>Account created</w:t>
      </w:r>
      <w:r>
        <w:rPr/>
        <w:t xml:space="preserve"> template (section 5.1) and hand passwords over in person.</w:t>
      </w:r>
    </w:p>
    <w:p>
      <w:pPr>
        <w:pStyle w:val="Heading2"/>
        <w:pBdr>
          <w:bottom w:val="single" w:sz="6" w:space="4" w:color="E8D5DB"/>
        </w:pBdr>
      </w:pPr>
      <w:r>
        <w:rPr/>
        <w:t>3. Roles and permissions</w:t>
      </w:r>
    </w:p>
    <w:p>
      <w:pPr>
        <w:pStyle w:val="Heading3"/>
      </w:pPr>
      <w:r>
        <w:rPr/>
        <w:t>3.1 How permissions work</w:t>
      </w:r>
    </w:p>
    <w:p>
      <w:pPr>
        <w:pStyle w:val="ListBullet"/>
      </w:pPr>
      <w:r>
        <w:rPr/>
        <w:t xml:space="preserve">A permission allows one thing, such as </w:t>
      </w:r>
      <w:r>
        <w:rPr>
          <w:rFonts w:ascii="Consolas" w:hAnsi="Consolas"/>
          <w:color w:val="5A1227"/>
          <w:sz w:val="19"/>
        </w:rPr>
        <w:t>documents.upload</w:t>
      </w:r>
      <w:r>
        <w:rPr/>
        <w:t>.</w:t>
      </w:r>
    </w:p>
    <w:p>
      <w:pPr>
        <w:pStyle w:val="ListBullet"/>
      </w:pPr>
      <w:r>
        <w:rPr/>
        <w:t>A role is a named set of permissions. A worker can hold several roles and gets every permission from all of them.</w:t>
      </w:r>
    </w:p>
    <w:p>
      <w:pPr>
        <w:pStyle w:val="ListBullet"/>
      </w:pPr>
      <w:r>
        <w:rPr/>
        <w:t>The list of permissions is fixed. You can only change which permissions each role holds.</w:t>
      </w:r>
    </w:p>
    <w:p>
      <w:pPr>
        <w:pStyle w:val="ListBullet"/>
      </w:pPr>
      <w:r>
        <w:rPr/>
        <w:t>A worker's permissions are copied into their session when they sign in. Changes to their roles, or to a role's permissions, apply only after they sign out and back in.</w:t>
      </w:r>
    </w:p>
    <w:p>
      <w:pPr>
        <w:pStyle w:val="ListBullet"/>
      </w:pPr>
      <w:r>
        <w:rPr/>
        <w:t>The server checks every action against those permissions. Hiding a button is never the only protection.</w:t>
      </w:r>
    </w:p>
    <w:p>
      <w:pPr>
        <w:pStyle w:val="Heading3"/>
      </w:pPr>
      <w:r>
        <w:rPr/>
        <w:t>3.2 Built-in roles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941"/>
            <w:shd w:val="clear" w:color="auto" w:fill="8D1B3D"/>
          </w:tcPr>
          <w:p>
            <w:pPr>
              <w:spacing w:after="0" w:line="252" w:lineRule="auto"/>
            </w:pPr>
            <w:r>
              <w:rPr>
                <w:b/>
                <w:color w:val="FFFFFF"/>
                <w:sz w:val="19"/>
              </w:rPr>
              <w:t>Role (as shown)</w:t>
            </w:r>
          </w:p>
        </w:tc>
        <w:tc>
          <w:tcPr>
            <w:tcW w:type="dxa" w:w="2823"/>
            <w:shd w:val="clear" w:color="auto" w:fill="8D1B3D"/>
          </w:tcPr>
          <w:p>
            <w:pPr>
              <w:spacing w:after="0" w:line="252" w:lineRule="auto"/>
            </w:pPr>
            <w:r>
              <w:rPr>
                <w:b/>
                <w:color w:val="FFFFFF"/>
                <w:sz w:val="19"/>
              </w:rPr>
              <w:t>Description</w:t>
            </w:r>
          </w:p>
        </w:tc>
        <w:tc>
          <w:tcPr>
            <w:tcW w:type="dxa" w:w="5647"/>
            <w:shd w:val="clear" w:color="auto" w:fill="8D1B3D"/>
          </w:tcPr>
          <w:p>
            <w:pPr>
              <w:spacing w:after="0" w:line="252" w:lineRule="auto"/>
            </w:pPr>
            <w:r>
              <w:rPr>
                <w:b/>
                <w:color w:val="FFFFFF"/>
                <w:sz w:val="19"/>
              </w:rPr>
              <w:t>Summary</w:t>
            </w:r>
          </w:p>
        </w:tc>
      </w:tr>
      <w:tr>
        <w:trPr>
          <w:cantSplit/>
        </w:trPr>
        <w:tc>
          <w:tcPr>
            <w:tcW w:type="dxa" w:w="941"/>
          </w:tcPr>
          <w:p>
            <w:pPr>
              <w:spacing w:after="0" w:line="252" w:lineRule="auto"/>
            </w:pPr>
            <w:r>
              <w:rPr>
                <w:b/>
                <w:sz w:val="19"/>
              </w:rPr>
              <w:t>Cmhw</w:t>
            </w:r>
          </w:p>
        </w:tc>
        <w:tc>
          <w:tcPr>
            <w:tcW w:type="dxa" w:w="2823"/>
          </w:tcPr>
          <w:p>
            <w:pPr>
              <w:spacing w:after="0" w:line="252" w:lineRule="auto"/>
            </w:pPr>
            <w:r>
              <w:rPr>
                <w:sz w:val="19"/>
              </w:rPr>
              <w:t>Community Mental Health Worker</w:t>
            </w:r>
          </w:p>
        </w:tc>
        <w:tc>
          <w:tcPr>
            <w:tcW w:type="dxa" w:w="5647"/>
          </w:tcPr>
          <w:p>
            <w:pPr>
              <w:spacing w:after="0" w:line="252" w:lineRule="auto"/>
            </w:pPr>
            <w:r>
              <w:rPr>
                <w:sz w:val="19"/>
              </w:rPr>
              <w:t>Day-to-day casework on guests, contacts, documents and reports.</w:t>
            </w:r>
          </w:p>
        </w:tc>
      </w:tr>
      <w:tr>
        <w:trPr>
          <w:cantSplit/>
        </w:trPr>
        <w:tc>
          <w:tcPr>
            <w:tcW w:type="dxa" w:w="941"/>
            <w:shd w:val="clear" w:color="auto" w:fill="FAF6F7"/>
          </w:tcPr>
          <w:p>
            <w:pPr>
              <w:spacing w:after="0" w:line="252" w:lineRule="auto"/>
            </w:pPr>
            <w:r>
              <w:rPr>
                <w:b/>
                <w:sz w:val="19"/>
              </w:rPr>
              <w:t>Cpn</w:t>
            </w:r>
          </w:p>
        </w:tc>
        <w:tc>
          <w:tcPr>
            <w:tcW w:type="dxa" w:w="2823"/>
            <w:shd w:val="clear" w:color="auto" w:fill="FAF6F7"/>
          </w:tcPr>
          <w:p>
            <w:pPr>
              <w:spacing w:after="0" w:line="252" w:lineRule="auto"/>
            </w:pPr>
            <w:r>
              <w:rPr>
                <w:sz w:val="19"/>
              </w:rPr>
              <w:t>Community Psychiatric Nurse</w:t>
            </w:r>
          </w:p>
        </w:tc>
        <w:tc>
          <w:tcPr>
            <w:tcW w:type="dxa" w:w="5647"/>
            <w:shd w:val="clear" w:color="auto" w:fill="FAF6F7"/>
          </w:tcPr>
          <w:p>
            <w:pPr>
              <w:spacing w:after="0" w:line="252" w:lineRule="auto"/>
            </w:pPr>
            <w:r>
              <w:rPr>
                <w:sz w:val="19"/>
              </w:rPr>
              <w:t>Everything a Cmhw has, plus logging CPN contacts and the CPN initial assessment.</w:t>
            </w:r>
          </w:p>
        </w:tc>
      </w:tr>
      <w:tr>
        <w:trPr>
          <w:cantSplit/>
        </w:trPr>
        <w:tc>
          <w:tcPr>
            <w:tcW w:type="dxa" w:w="941"/>
          </w:tcPr>
          <w:p>
            <w:pPr>
              <w:spacing w:after="0" w:line="252" w:lineRule="auto"/>
            </w:pPr>
            <w:r>
              <w:rPr>
                <w:b/>
                <w:sz w:val="19"/>
              </w:rPr>
              <w:t>HubManager</w:t>
            </w:r>
          </w:p>
        </w:tc>
        <w:tc>
          <w:tcPr>
            <w:tcW w:type="dxa" w:w="2823"/>
          </w:tcPr>
          <w:p>
            <w:pPr>
              <w:spacing w:after="0" w:line="252" w:lineRule="auto"/>
            </w:pPr>
            <w:r>
              <w:rPr>
                <w:sz w:val="19"/>
              </w:rPr>
              <w:t>Hub Manager</w:t>
            </w:r>
          </w:p>
        </w:tc>
        <w:tc>
          <w:tcPr>
            <w:tcW w:type="dxa" w:w="5647"/>
          </w:tcPr>
          <w:p>
            <w:pPr>
              <w:spacing w:after="0" w:line="252" w:lineRule="auto"/>
            </w:pPr>
            <w:r>
              <w:rPr>
                <w:sz w:val="19"/>
              </w:rPr>
              <w:t>Everything a Cmhw has, plus the Hub Manager dashboard, MDT Queue, report exports, document deletion and restore, read-only Settings, access logs and subject-access exports.</w:t>
            </w:r>
          </w:p>
        </w:tc>
      </w:tr>
      <w:tr>
        <w:trPr>
          <w:cantSplit/>
        </w:trPr>
        <w:tc>
          <w:tcPr>
            <w:tcW w:type="dxa" w:w="941"/>
            <w:shd w:val="clear" w:color="auto" w:fill="FAF6F7"/>
          </w:tcPr>
          <w:p>
            <w:pPr>
              <w:spacing w:after="0" w:line="252" w:lineRule="auto"/>
            </w:pPr>
            <w:r>
              <w:rPr>
                <w:b/>
                <w:sz w:val="19"/>
              </w:rPr>
              <w:t>Admin</w:t>
            </w:r>
          </w:p>
        </w:tc>
        <w:tc>
          <w:tcPr>
            <w:tcW w:type="dxa" w:w="2823"/>
            <w:shd w:val="clear" w:color="auto" w:fill="FAF6F7"/>
          </w:tcPr>
          <w:p>
            <w:pPr>
              <w:spacing w:after="0" w:line="252" w:lineRule="auto"/>
            </w:pPr>
            <w:r>
              <w:rPr>
                <w:sz w:val="19"/>
              </w:rPr>
              <w:t>Administrator</w:t>
            </w:r>
          </w:p>
        </w:tc>
        <w:tc>
          <w:tcPr>
            <w:tcW w:type="dxa" w:w="5647"/>
            <w:shd w:val="clear" w:color="auto" w:fill="FAF6F7"/>
          </w:tcPr>
          <w:p>
            <w:pPr>
              <w:spacing w:after="0" w:line="252" w:lineRule="auto"/>
            </w:pPr>
            <w:r>
              <w:rPr>
                <w:sz w:val="19"/>
              </w:rPr>
              <w:t>Every permission.</w:t>
            </w:r>
          </w:p>
        </w:tc>
      </w:tr>
    </w:tbl>
    <w:p>
      <w:pPr>
        <w:spacing w:after="40"/>
      </w:pPr>
    </w:p>
    <w:p>
      <w:pPr>
        <w:pStyle w:val="Heading3"/>
      </w:pPr>
      <w:r>
        <w:rPr/>
        <w:t>3.3 Permission matrix</w:t>
      </w:r>
    </w:p>
    <w:p>
      <w:r>
        <w:rPr/>
        <w:t>The role editor groups permissions under Dashboard, Guests, Scheduled contacts, Urgent Cases, MDT, Reports, Documents, Settings and Administration. "Yes" means the built-in role has the permission.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1569"/>
        <w:gridCol w:w="1569"/>
        <w:gridCol w:w="1569"/>
        <w:gridCol w:w="1569"/>
        <w:gridCol w:w="1569"/>
        <w:gridCol w:w="1569"/>
      </w:tblGrid>
      <w:tr>
        <w:trPr>
          <w:tblHeader w:val="true"/>
          <w:cantSplit/>
        </w:trPr>
        <w:tc>
          <w:tcPr>
            <w:tcW w:type="dxa" w:w="1849"/>
            <w:shd w:val="clear" w:color="auto" w:fill="8D1B3D"/>
          </w:tcPr>
          <w:p>
            <w:pPr>
              <w:spacing w:after="0" w:line="252" w:lineRule="auto"/>
            </w:pPr>
            <w:r>
              <w:rPr>
                <w:b/>
                <w:color w:val="FFFFFF"/>
                <w:sz w:val="19"/>
              </w:rPr>
              <w:t>Permission</w:t>
            </w:r>
          </w:p>
        </w:tc>
        <w:tc>
          <w:tcPr>
            <w:tcW w:type="dxa" w:w="4437"/>
            <w:shd w:val="clear" w:color="auto" w:fill="8D1B3D"/>
          </w:tcPr>
          <w:p>
            <w:pPr>
              <w:spacing w:after="0" w:line="252" w:lineRule="auto"/>
            </w:pPr>
            <w:r>
              <w:rPr>
                <w:b/>
                <w:color w:val="FFFFFF"/>
                <w:sz w:val="19"/>
              </w:rPr>
              <w:t>What it allows</w:t>
            </w:r>
          </w:p>
        </w:tc>
        <w:tc>
          <w:tcPr>
            <w:tcW w:type="dxa" w:w="781"/>
            <w:shd w:val="clear" w:color="auto" w:fill="8D1B3D"/>
          </w:tcPr>
          <w:p>
            <w:pPr>
              <w:spacing w:after="0" w:line="252" w:lineRule="auto"/>
            </w:pPr>
            <w:r>
              <w:rPr>
                <w:b/>
                <w:color w:val="FFFFFF"/>
                <w:sz w:val="19"/>
              </w:rPr>
              <w:t>CMHW</w:t>
            </w:r>
          </w:p>
        </w:tc>
        <w:tc>
          <w:tcPr>
            <w:tcW w:type="dxa" w:w="781"/>
            <w:shd w:val="clear" w:color="auto" w:fill="8D1B3D"/>
          </w:tcPr>
          <w:p>
            <w:pPr>
              <w:spacing w:after="0" w:line="252" w:lineRule="auto"/>
            </w:pPr>
            <w:r>
              <w:rPr>
                <w:b/>
                <w:color w:val="FFFFFF"/>
                <w:sz w:val="19"/>
              </w:rPr>
              <w:t>CPN</w:t>
            </w:r>
          </w:p>
        </w:tc>
        <w:tc>
          <w:tcPr>
            <w:tcW w:type="dxa" w:w="781"/>
            <w:shd w:val="clear" w:color="auto" w:fill="8D1B3D"/>
          </w:tcPr>
          <w:p>
            <w:pPr>
              <w:spacing w:after="0" w:line="252" w:lineRule="auto"/>
            </w:pPr>
            <w:r>
              <w:rPr>
                <w:b/>
                <w:color w:val="FFFFFF"/>
                <w:sz w:val="19"/>
              </w:rPr>
              <w:t>Hub Manager</w:t>
            </w:r>
          </w:p>
        </w:tc>
        <w:tc>
          <w:tcPr>
            <w:tcW w:type="dxa" w:w="781"/>
            <w:shd w:val="clear" w:color="auto" w:fill="8D1B3D"/>
          </w:tcPr>
          <w:p>
            <w:pPr>
              <w:spacing w:after="0" w:line="252" w:lineRule="auto"/>
            </w:pPr>
            <w:r>
              <w:rPr>
                <w:b/>
                <w:color w:val="FFFFFF"/>
                <w:sz w:val="19"/>
              </w:rPr>
              <w:t>Admin</w:t>
            </w:r>
          </w:p>
        </w:tc>
      </w:tr>
      <w:tr>
        <w:trPr>
          <w:cantSplit/>
        </w:trPr>
        <w:tc>
          <w:tcPr>
            <w:tcW w:type="dxa" w:w="1849"/>
          </w:tcPr>
          <w:p>
            <w:pPr>
              <w:spacing w:after="0" w:line="252" w:lineRule="auto"/>
            </w:pPr>
            <w:r>
              <w:rPr>
                <w:rFonts w:ascii="Consolas" w:hAnsi="Consolas"/>
                <w:color w:val="5A1227"/>
                <w:sz w:val="17"/>
              </w:rPr>
              <w:t>dashboard.cmhw.view</w:t>
            </w:r>
          </w:p>
        </w:tc>
        <w:tc>
          <w:tcPr>
            <w:tcW w:type="dxa" w:w="4437"/>
          </w:tcPr>
          <w:p>
            <w:pPr>
              <w:spacing w:after="0" w:line="252" w:lineRule="auto"/>
            </w:pPr>
            <w:r>
              <w:rPr>
                <w:sz w:val="19"/>
              </w:rPr>
              <w:t>See the CMHW dashboard (own caseload)</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dashboard.hubmanager.view</w:t>
            </w:r>
          </w:p>
        </w:tc>
        <w:tc>
          <w:tcPr>
            <w:tcW w:type="dxa" w:w="4437"/>
            <w:shd w:val="clear" w:color="auto" w:fill="FAF6F7"/>
          </w:tcPr>
          <w:p>
            <w:pPr>
              <w:spacing w:after="0" w:line="252" w:lineRule="auto"/>
            </w:pPr>
            <w:r>
              <w:rPr>
                <w:sz w:val="19"/>
              </w:rPr>
              <w:t>See the Hub Manager dashboard (whole hub)</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guests.view</w:t>
            </w:r>
          </w:p>
        </w:tc>
        <w:tc>
          <w:tcPr>
            <w:tcW w:type="dxa" w:w="4437"/>
          </w:tcPr>
          <w:p>
            <w:pPr>
              <w:spacing w:after="0" w:line="252" w:lineRule="auto"/>
            </w:pPr>
            <w:r>
              <w:rPr>
                <w:sz w:val="19"/>
              </w:rPr>
              <w:t>Guest list, search, guest records and Contact History</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guests.register</w:t>
            </w:r>
          </w:p>
        </w:tc>
        <w:tc>
          <w:tcPr>
            <w:tcW w:type="dxa" w:w="4437"/>
            <w:shd w:val="clear" w:color="auto" w:fill="FAF6F7"/>
          </w:tcPr>
          <w:p>
            <w:pPr>
              <w:spacing w:after="0" w:line="252" w:lineRule="auto"/>
            </w:pPr>
            <w:r>
              <w:rPr>
                <w:sz w:val="19"/>
              </w:rPr>
              <w:t>Register guests and record the initial conversation</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guests.edit</w:t>
            </w:r>
          </w:p>
        </w:tc>
        <w:tc>
          <w:tcPr>
            <w:tcW w:type="dxa" w:w="4437"/>
          </w:tcPr>
          <w:p>
            <w:pPr>
              <w:spacing w:after="0" w:line="252" w:lineRule="auto"/>
            </w:pPr>
            <w:r>
              <w:rPr>
                <w:sz w:val="19"/>
              </w:rPr>
              <w:t>Actions and reminders, care plans, allocation, Reassign CMHW</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guests.demographics.view</w:t>
            </w:r>
          </w:p>
        </w:tc>
        <w:tc>
          <w:tcPr>
            <w:tcW w:type="dxa" w:w="4437"/>
            <w:shd w:val="clear" w:color="auto" w:fill="FAF6F7"/>
          </w:tcPr>
          <w:p>
            <w:pPr>
              <w:spacing w:after="0" w:line="252" w:lineRule="auto"/>
            </w:pPr>
            <w:r>
              <w:rPr>
                <w:sz w:val="19"/>
              </w:rPr>
              <w:t>See the Demographics tab</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guests.demographics.edit</w:t>
            </w:r>
          </w:p>
        </w:tc>
        <w:tc>
          <w:tcPr>
            <w:tcW w:type="dxa" w:w="4437"/>
          </w:tcPr>
          <w:p>
            <w:pPr>
              <w:spacing w:after="0" w:line="252" w:lineRule="auto"/>
            </w:pPr>
            <w:r>
              <w:rPr>
                <w:sz w:val="19"/>
              </w:rPr>
              <w:t>Change demographics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guests.clinical.view</w:t>
            </w:r>
          </w:p>
        </w:tc>
        <w:tc>
          <w:tcPr>
            <w:tcW w:type="dxa" w:w="4437"/>
            <w:shd w:val="clear" w:color="auto" w:fill="FAF6F7"/>
          </w:tcPr>
          <w:p>
            <w:pPr>
              <w:spacing w:after="0" w:line="252" w:lineRule="auto"/>
            </w:pPr>
            <w:r>
              <w:rPr>
                <w:sz w:val="19"/>
              </w:rPr>
              <w:t>See clinical details, risk and DIALOG scores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guests.clinical.edit</w:t>
            </w:r>
          </w:p>
        </w:tc>
        <w:tc>
          <w:tcPr>
            <w:tcW w:type="dxa" w:w="4437"/>
          </w:tcPr>
          <w:p>
            <w:pPr>
              <w:spacing w:after="0" w:line="252" w:lineRule="auto"/>
            </w:pPr>
            <w:r>
              <w:rPr>
                <w:sz w:val="19"/>
              </w:rPr>
              <w:t>Record risk and DIALOG; escalate and resolve urgent cases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guests.pathway.view</w:t>
            </w:r>
          </w:p>
        </w:tc>
        <w:tc>
          <w:tcPr>
            <w:tcW w:type="dxa" w:w="4437"/>
            <w:shd w:val="clear" w:color="auto" w:fill="FAF6F7"/>
          </w:tcPr>
          <w:p>
            <w:pPr>
              <w:spacing w:after="0" w:line="252" w:lineRule="auto"/>
            </w:pPr>
            <w:r>
              <w:rPr>
                <w:sz w:val="19"/>
              </w:rPr>
              <w:t>See pathway history</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guests.pathway.edit</w:t>
            </w:r>
          </w:p>
        </w:tc>
        <w:tc>
          <w:tcPr>
            <w:tcW w:type="dxa" w:w="4437"/>
          </w:tcPr>
          <w:p>
            <w:pPr>
              <w:spacing w:after="0" w:line="252" w:lineRule="auto"/>
            </w:pPr>
            <w:r>
              <w:rPr>
                <w:sz w:val="19"/>
              </w:rPr>
              <w:t>Refer a guest or change their pathway</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guests.notes.view</w:t>
            </w:r>
          </w:p>
        </w:tc>
        <w:tc>
          <w:tcPr>
            <w:tcW w:type="dxa" w:w="4437"/>
            <w:shd w:val="clear" w:color="auto" w:fill="FAF6F7"/>
          </w:tcPr>
          <w:p>
            <w:pPr>
              <w:spacing w:after="0" w:line="252" w:lineRule="auto"/>
            </w:pPr>
            <w:r>
              <w:rPr>
                <w:sz w:val="19"/>
              </w:rPr>
              <w:t>Read notes, casework notes and the CPN Record</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guests.notes.add</w:t>
            </w:r>
          </w:p>
        </w:tc>
        <w:tc>
          <w:tcPr>
            <w:tcW w:type="dxa" w:w="4437"/>
          </w:tcPr>
          <w:p>
            <w:pPr>
              <w:spacing w:after="0" w:line="252" w:lineRule="auto"/>
            </w:pPr>
            <w:r>
              <w:rPr>
                <w:sz w:val="19"/>
              </w:rPr>
              <w:t>Use Add Contact, add notes and attachments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guests.contacts.add</w:t>
            </w:r>
          </w:p>
        </w:tc>
        <w:tc>
          <w:tcPr>
            <w:tcW w:type="dxa" w:w="4437"/>
            <w:shd w:val="clear" w:color="auto" w:fill="FAF6F7"/>
          </w:tcPr>
          <w:p>
            <w:pPr>
              <w:spacing w:after="0" w:line="252" w:lineRule="auto"/>
            </w:pPr>
            <w:r>
              <w:rPr>
                <w:sz w:val="19"/>
              </w:rPr>
              <w:t>Record a contact from Scheduled contacts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guests.contacts.cpn</w:t>
            </w:r>
          </w:p>
        </w:tc>
        <w:tc>
          <w:tcPr>
            <w:tcW w:type="dxa" w:w="4437"/>
          </w:tcPr>
          <w:p>
            <w:pPr>
              <w:spacing w:after="0" w:line="252" w:lineRule="auto"/>
            </w:pPr>
            <w:r>
              <w:rPr>
                <w:sz w:val="19"/>
              </w:rPr>
              <w:t>Log CPN contacts and the CPN initial assessment</w:t>
            </w:r>
          </w:p>
        </w:tc>
        <w:tc>
          <w:tcPr>
            <w:tcW w:type="dxa" w:w="781"/>
          </w:tcPr>
          <w:p>
            <w:pPr>
              <w:spacing w:after="0" w:line="252" w:lineRule="auto"/>
            </w:pPr>
          </w:p>
        </w:tc>
        <w:tc>
          <w:tcPr>
            <w:tcW w:type="dxa" w:w="781"/>
          </w:tcPr>
          <w:p>
            <w:pPr>
              <w:spacing w:after="0" w:line="252" w:lineRule="auto"/>
            </w:pPr>
            <w:r>
              <w:rPr>
                <w:sz w:val="19"/>
              </w:rPr>
              <w:t>Yes</w:t>
            </w:r>
          </w:p>
        </w:tc>
        <w:tc>
          <w:tcPr>
            <w:tcW w:type="dxa" w:w="781"/>
          </w:tcPr>
          <w:p>
            <w:pPr>
              <w:spacing w:after="0" w:line="252" w:lineRule="auto"/>
            </w:pP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guests.audit.view</w:t>
            </w:r>
          </w:p>
        </w:tc>
        <w:tc>
          <w:tcPr>
            <w:tcW w:type="dxa" w:w="4437"/>
            <w:shd w:val="clear" w:color="auto" w:fill="FAF6F7"/>
          </w:tcPr>
          <w:p>
            <w:pPr>
              <w:spacing w:after="0" w:line="252" w:lineRule="auto"/>
            </w:pPr>
            <w:r>
              <w:rPr>
                <w:sz w:val="19"/>
              </w:rPr>
              <w:t>See a guest's Access Log tab</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guests.export</w:t>
            </w:r>
          </w:p>
        </w:tc>
        <w:tc>
          <w:tcPr>
            <w:tcW w:type="dxa" w:w="4437"/>
          </w:tcPr>
          <w:p>
            <w:pPr>
              <w:spacing w:after="0" w:line="252" w:lineRule="auto"/>
            </w:pPr>
            <w:r>
              <w:rPr>
                <w:sz w:val="19"/>
              </w:rPr>
              <w:t>Use Export Record (subject access)</w:t>
            </w: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guests.erase</w:t>
            </w:r>
          </w:p>
        </w:tc>
        <w:tc>
          <w:tcPr>
            <w:tcW w:type="dxa" w:w="4437"/>
            <w:shd w:val="clear" w:color="auto" w:fill="FAF6F7"/>
          </w:tcPr>
          <w:p>
            <w:pPr>
              <w:spacing w:after="0" w:line="252" w:lineRule="auto"/>
            </w:pPr>
            <w:r>
              <w:rPr>
                <w:sz w:val="19"/>
              </w:rPr>
              <w:t>Use Anonymise record</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followups.view</w:t>
            </w:r>
          </w:p>
        </w:tc>
        <w:tc>
          <w:tcPr>
            <w:tcW w:type="dxa" w:w="4437"/>
          </w:tcPr>
          <w:p>
            <w:pPr>
              <w:spacing w:after="0" w:line="252" w:lineRule="auto"/>
            </w:pPr>
            <w:r>
              <w:rPr>
                <w:sz w:val="19"/>
              </w:rPr>
              <w:t>See Scheduled contacts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followups.manage</w:t>
            </w:r>
          </w:p>
        </w:tc>
        <w:tc>
          <w:tcPr>
            <w:tcW w:type="dxa" w:w="4437"/>
            <w:shd w:val="clear" w:color="auto" w:fill="FAF6F7"/>
          </w:tcPr>
          <w:p>
            <w:pPr>
              <w:spacing w:after="0" w:line="252" w:lineRule="auto"/>
            </w:pPr>
            <w:r>
              <w:rPr>
                <w:sz w:val="19"/>
              </w:rPr>
              <w:t>Schedule contacts and mark them done</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urgentcases.view</w:t>
            </w:r>
          </w:p>
        </w:tc>
        <w:tc>
          <w:tcPr>
            <w:tcW w:type="dxa" w:w="4437"/>
          </w:tcPr>
          <w:p>
            <w:pPr>
              <w:spacing w:after="0" w:line="252" w:lineRule="auto"/>
            </w:pPr>
            <w:r>
              <w:rPr>
                <w:sz w:val="19"/>
              </w:rPr>
              <w:t>Urgent Cases screen, badge, alerts and episode records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mdt.manage</w:t>
            </w:r>
          </w:p>
        </w:tc>
        <w:tc>
          <w:tcPr>
            <w:tcW w:type="dxa" w:w="4437"/>
            <w:shd w:val="clear" w:color="auto" w:fill="FAF6F7"/>
          </w:tcPr>
          <w:p>
            <w:pPr>
              <w:spacing w:after="0" w:line="252" w:lineRule="auto"/>
            </w:pPr>
            <w:r>
              <w:rPr>
                <w:sz w:val="19"/>
              </w:rPr>
              <w:t>Work the MDT Queue</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reports.view</w:t>
            </w:r>
          </w:p>
        </w:tc>
        <w:tc>
          <w:tcPr>
            <w:tcW w:type="dxa" w:w="4437"/>
          </w:tcPr>
          <w:p>
            <w:pPr>
              <w:spacing w:after="0" w:line="252" w:lineRule="auto"/>
            </w:pPr>
            <w:r>
              <w:rPr>
                <w:sz w:val="19"/>
              </w:rPr>
              <w:t>Open Reports, including Data Quality and Export History</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reports.export</w:t>
            </w:r>
          </w:p>
        </w:tc>
        <w:tc>
          <w:tcPr>
            <w:tcW w:type="dxa" w:w="4437"/>
            <w:shd w:val="clear" w:color="auto" w:fill="FAF6F7"/>
          </w:tcPr>
          <w:p>
            <w:pPr>
              <w:spacing w:after="0" w:line="252" w:lineRule="auto"/>
            </w:pPr>
            <w:r>
              <w:rPr>
                <w:sz w:val="19"/>
              </w:rPr>
              <w:t>Download report exports</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documents.view</w:t>
            </w:r>
          </w:p>
        </w:tc>
        <w:tc>
          <w:tcPr>
            <w:tcW w:type="dxa" w:w="4437"/>
          </w:tcPr>
          <w:p>
            <w:pPr>
              <w:spacing w:after="0" w:line="252" w:lineRule="auto"/>
            </w:pPr>
            <w:r>
              <w:rPr>
                <w:sz w:val="19"/>
              </w:rPr>
              <w:t>See and download documents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documents.upload</w:t>
            </w:r>
          </w:p>
        </w:tc>
        <w:tc>
          <w:tcPr>
            <w:tcW w:type="dxa" w:w="4437"/>
            <w:shd w:val="clear" w:color="auto" w:fill="FAF6F7"/>
          </w:tcPr>
          <w:p>
            <w:pPr>
              <w:spacing w:after="0" w:line="252" w:lineRule="auto"/>
            </w:pPr>
            <w:r>
              <w:rPr>
                <w:sz w:val="19"/>
              </w:rPr>
              <w:t>Upload documents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documents.edit</w:t>
            </w:r>
          </w:p>
        </w:tc>
        <w:tc>
          <w:tcPr>
            <w:tcW w:type="dxa" w:w="4437"/>
          </w:tcPr>
          <w:p>
            <w:pPr>
              <w:spacing w:after="0" w:line="252" w:lineRule="auto"/>
            </w:pPr>
            <w:r>
              <w:rPr>
                <w:sz w:val="19"/>
              </w:rPr>
              <w:t>Edit details, add versions, check out and in</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documents.delete</w:t>
            </w:r>
          </w:p>
        </w:tc>
        <w:tc>
          <w:tcPr>
            <w:tcW w:type="dxa" w:w="4437"/>
            <w:shd w:val="clear" w:color="auto" w:fill="FAF6F7"/>
          </w:tcPr>
          <w:p>
            <w:pPr>
              <w:spacing w:after="0" w:line="252" w:lineRule="auto"/>
            </w:pPr>
            <w:r>
              <w:rPr>
                <w:sz w:val="19"/>
              </w:rPr>
              <w:t>Move documents to the recycle bin</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documents.restore</w:t>
            </w:r>
          </w:p>
        </w:tc>
        <w:tc>
          <w:tcPr>
            <w:tcW w:type="dxa" w:w="4437"/>
          </w:tcPr>
          <w:p>
            <w:pPr>
              <w:spacing w:after="0" w:line="252" w:lineRule="auto"/>
            </w:pPr>
            <w:r>
              <w:rPr>
                <w:sz w:val="19"/>
              </w:rPr>
              <w:t>See the recycle bin and restore documents</w:t>
            </w: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documents.purge</w:t>
            </w:r>
          </w:p>
        </w:tc>
        <w:tc>
          <w:tcPr>
            <w:tcW w:type="dxa" w:w="4437"/>
            <w:shd w:val="clear" w:color="auto" w:fill="FAF6F7"/>
          </w:tcPr>
          <w:p>
            <w:pPr>
              <w:spacing w:after="0" w:line="252" w:lineRule="auto"/>
            </w:pPr>
            <w:r>
              <w:rPr>
                <w:sz w:val="19"/>
              </w:rPr>
              <w:t>Permanently delete documents</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settings.view</w:t>
            </w:r>
          </w:p>
        </w:tc>
        <w:tc>
          <w:tcPr>
            <w:tcW w:type="dxa" w:w="4437"/>
          </w:tcPr>
          <w:p>
            <w:pPr>
              <w:spacing w:after="0" w:line="252" w:lineRule="auto"/>
            </w:pPr>
            <w:r>
              <w:rPr>
                <w:sz w:val="19"/>
              </w:rPr>
              <w:t>Open Settings read-only</w:t>
            </w: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r>
              <w:rPr>
                <w:sz w:val="19"/>
              </w:rPr>
              <w:t>Yes</w:t>
            </w: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settings.manage</w:t>
            </w:r>
          </w:p>
        </w:tc>
        <w:tc>
          <w:tcPr>
            <w:tcW w:type="dxa" w:w="4437"/>
            <w:shd w:val="clear" w:color="auto" w:fill="FAF6F7"/>
          </w:tcPr>
          <w:p>
            <w:pPr>
              <w:spacing w:after="0" w:line="252" w:lineRule="auto"/>
            </w:pPr>
            <w:r>
              <w:rPr>
                <w:sz w:val="19"/>
              </w:rPr>
              <w:t>Change settings, email templates and custom fields</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settings.lookups.manage</w:t>
            </w:r>
          </w:p>
        </w:tc>
        <w:tc>
          <w:tcPr>
            <w:tcW w:type="dxa" w:w="4437"/>
          </w:tcPr>
          <w:p>
            <w:pPr>
              <w:spacing w:after="0" w:line="252" w:lineRule="auto"/>
            </w:pPr>
            <w:r>
              <w:rPr>
                <w:sz w:val="19"/>
              </w:rPr>
              <w:t>Change lookup lists</w:t>
            </w: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r>
              <w:rPr>
                <w:sz w:val="19"/>
              </w:rPr>
              <w:t>Yes</w:t>
            </w:r>
          </w:p>
        </w:tc>
      </w:tr>
      <w:tr>
        <w:trPr>
          <w:cantSplit/>
        </w:trPr>
        <w:tc>
          <w:tcPr>
            <w:tcW w:type="dxa" w:w="1849"/>
            <w:shd w:val="clear" w:color="auto" w:fill="FAF6F7"/>
          </w:tcPr>
          <w:p>
            <w:pPr>
              <w:spacing w:after="0" w:line="252" w:lineRule="auto"/>
            </w:pPr>
            <w:r>
              <w:rPr>
                <w:rFonts w:ascii="Consolas" w:hAnsi="Consolas"/>
                <w:color w:val="5A1227"/>
                <w:sz w:val="17"/>
              </w:rPr>
              <w:t>admin.manageusers</w:t>
            </w:r>
          </w:p>
        </w:tc>
        <w:tc>
          <w:tcPr>
            <w:tcW w:type="dxa" w:w="4437"/>
            <w:shd w:val="clear" w:color="auto" w:fill="FAF6F7"/>
          </w:tcPr>
          <w:p>
            <w:pPr>
              <w:spacing w:after="0" w:line="252" w:lineRule="auto"/>
            </w:pPr>
            <w:r>
              <w:rPr>
                <w:sz w:val="19"/>
              </w:rPr>
              <w:t>Hub Workers and Data migration</w:t>
            </w: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p>
        </w:tc>
        <w:tc>
          <w:tcPr>
            <w:tcW w:type="dxa" w:w="781"/>
            <w:shd w:val="clear" w:color="auto" w:fill="FAF6F7"/>
          </w:tcPr>
          <w:p>
            <w:pPr>
              <w:spacing w:after="0" w:line="252" w:lineRule="auto"/>
            </w:pPr>
            <w:r>
              <w:rPr>
                <w:sz w:val="19"/>
              </w:rPr>
              <w:t>Yes</w:t>
            </w:r>
          </w:p>
        </w:tc>
      </w:tr>
      <w:tr>
        <w:trPr>
          <w:cantSplit/>
        </w:trPr>
        <w:tc>
          <w:tcPr>
            <w:tcW w:type="dxa" w:w="1849"/>
          </w:tcPr>
          <w:p>
            <w:pPr>
              <w:spacing w:after="0" w:line="252" w:lineRule="auto"/>
            </w:pPr>
            <w:r>
              <w:rPr>
                <w:rFonts w:ascii="Consolas" w:hAnsi="Consolas"/>
                <w:color w:val="5A1227"/>
                <w:sz w:val="17"/>
              </w:rPr>
              <w:t>admin.manageroles</w:t>
            </w:r>
          </w:p>
        </w:tc>
        <w:tc>
          <w:tcPr>
            <w:tcW w:type="dxa" w:w="4437"/>
          </w:tcPr>
          <w:p>
            <w:pPr>
              <w:spacing w:after="0" w:line="252" w:lineRule="auto"/>
            </w:pPr>
            <w:r>
              <w:rPr>
                <w:sz w:val="19"/>
              </w:rPr>
              <w:t>Roles &amp; Permissions</w:t>
            </w: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p>
        </w:tc>
        <w:tc>
          <w:tcPr>
            <w:tcW w:type="dxa" w:w="781"/>
          </w:tcPr>
          <w:p>
            <w:pPr>
              <w:spacing w:after="0" w:line="252" w:lineRule="auto"/>
            </w:pPr>
            <w:r>
              <w:rPr>
                <w:sz w:val="19"/>
              </w:rPr>
              <w:t>Yes</w:t>
            </w:r>
          </w:p>
        </w:tc>
      </w:tr>
    </w:tbl>
    <w:p>
      <w:pPr>
        <w:spacing w:after="40"/>
      </w:pPr>
    </w:p>
    <w:p>
      <w:pPr>
        <w:pStyle w:val="Heading3"/>
      </w:pPr>
      <w:r>
        <w:rPr/>
        <w:t>3.4 Create a custom role</w:t>
      </w:r>
    </w:p>
    <w:p>
      <w:pPr>
        <w:tabs>
          <w:tab w:pos="425" w:val="left"/>
        </w:tabs>
        <w:spacing w:after="60"/>
        <w:ind w:left="425" w:hanging="340"/>
      </w:pPr>
      <w:r>
        <w:rPr>
          <w:b/>
          <w:color w:val="8D1B3D"/>
        </w:rPr>
        <w:t>1.</w:t>
        <w:tab/>
      </w:r>
      <w:r>
        <w:rPr/>
        <w:t xml:space="preserve">Open </w:t>
      </w:r>
      <w:r>
        <w:rPr>
          <w:b/>
        </w:rPr>
        <w:t>Roles &amp; Permissions</w:t>
      </w:r>
      <w:r>
        <w:rPr/>
        <w:t xml:space="preserve">, or select </w:t>
      </w:r>
      <w:r>
        <w:rPr>
          <w:b/>
        </w:rPr>
        <w:t>Manage roles</w:t>
      </w:r>
      <w:r>
        <w:rPr/>
        <w:t xml:space="preserve"> on the Hub Workers screen.</w:t>
      </w:r>
    </w:p>
    <w:p>
      <w:pPr>
        <w:tabs>
          <w:tab w:pos="425" w:val="left"/>
        </w:tabs>
        <w:spacing w:after="60"/>
        <w:ind w:left="425" w:hanging="340"/>
      </w:pPr>
      <w:r>
        <w:rPr>
          <w:b/>
          <w:color w:val="8D1B3D"/>
        </w:rPr>
        <w:t>2.</w:t>
        <w:tab/>
      </w:r>
      <w:r>
        <w:rPr/>
        <w:t xml:space="preserve">Select </w:t>
      </w:r>
      <w:r>
        <w:rPr>
          <w:b/>
        </w:rPr>
        <w:t>Add role</w:t>
      </w:r>
      <w:r>
        <w:rPr/>
        <w:t>.</w:t>
      </w:r>
    </w:p>
    <w:p>
      <w:pPr>
        <w:tabs>
          <w:tab w:pos="425" w:val="left"/>
        </w:tabs>
        <w:spacing w:after="60"/>
        <w:ind w:left="425" w:hanging="340"/>
      </w:pPr>
      <w:r>
        <w:rPr>
          <w:b/>
          <w:color w:val="8D1B3D"/>
        </w:rPr>
        <w:t>3.</w:t>
        <w:tab/>
      </w:r>
      <w:r>
        <w:rPr/>
        <w:t xml:space="preserve">Enter a </w:t>
      </w:r>
      <w:r>
        <w:rPr>
          <w:b/>
        </w:rPr>
        <w:t>Role name</w:t>
      </w:r>
      <w:r>
        <w:rPr/>
        <w:t>. It must not match an existing role and cannot be changed later.</w:t>
      </w:r>
    </w:p>
    <w:p>
      <w:pPr>
        <w:tabs>
          <w:tab w:pos="425" w:val="left"/>
        </w:tabs>
        <w:spacing w:after="60"/>
        <w:ind w:left="425" w:hanging="340"/>
      </w:pPr>
      <w:r>
        <w:rPr>
          <w:b/>
          <w:color w:val="8D1B3D"/>
        </w:rPr>
        <w:t>4.</w:t>
        <w:tab/>
      </w:r>
      <w:r>
        <w:rPr/>
        <w:t xml:space="preserve">Enter a </w:t>
      </w:r>
      <w:r>
        <w:rPr>
          <w:b/>
        </w:rPr>
        <w:t>Description</w:t>
      </w:r>
      <w:r>
        <w:rPr/>
        <w:t>.</w:t>
      </w:r>
    </w:p>
    <w:p>
      <w:pPr>
        <w:tabs>
          <w:tab w:pos="425" w:val="left"/>
        </w:tabs>
        <w:spacing w:after="60"/>
        <w:ind w:left="425" w:hanging="340"/>
      </w:pPr>
      <w:r>
        <w:rPr>
          <w:b/>
          <w:color w:val="8D1B3D"/>
        </w:rPr>
        <w:t>5.</w:t>
        <w:tab/>
      </w:r>
      <w:r>
        <w:rPr/>
        <w:t>Tick the permissions the role should grant.</w:t>
      </w:r>
    </w:p>
    <w:p>
      <w:pPr>
        <w:tabs>
          <w:tab w:pos="425" w:val="left"/>
        </w:tabs>
        <w:spacing w:after="60"/>
        <w:ind w:left="425" w:hanging="340"/>
      </w:pPr>
      <w:r>
        <w:rPr>
          <w:b/>
          <w:color w:val="8D1B3D"/>
        </w:rPr>
        <w:t>6.</w:t>
        <w:tab/>
      </w:r>
      <w:r>
        <w:rPr/>
        <w:t xml:space="preserve">Select </w:t>
      </w:r>
      <w:r>
        <w:rPr>
          <w:b/>
        </w:rPr>
        <w:t>Save</w:t>
      </w:r>
      <w:r>
        <w:rPr/>
        <w:t>.</w:t>
      </w:r>
    </w:p>
    <w:p>
      <w:pPr>
        <w:tabs>
          <w:tab w:pos="425" w:val="left"/>
        </w:tabs>
        <w:spacing w:after="60"/>
        <w:ind w:left="425" w:hanging="340"/>
      </w:pPr>
      <w:r>
        <w:rPr>
          <w:b/>
          <w:color w:val="8D1B3D"/>
        </w:rPr>
        <w:t>7.</w:t>
        <w:tab/>
      </w:r>
      <w:r>
        <w:rPr/>
        <w:t xml:space="preserve">Assign the role on the </w:t>
      </w:r>
      <w:r>
        <w:rPr>
          <w:b/>
        </w:rPr>
        <w:t>Hub Workers</w:t>
      </w:r>
      <w:r>
        <w:rPr/>
        <w:t xml:space="preserve"> screen (section 2.2), then ask those workers to sign in again.</w:t>
      </w:r>
    </w:p>
    <w:p>
      <w:pPr>
        <w:spacing w:before="80" w:after="160"/>
        <w:ind w:left="198"/>
        <w:pBdr>
          <w:left w:val="single" w:sz="18" w:space="8" w:color="8D1B3D"/>
        </w:pBdr>
        <w:shd w:val="clear" w:color="auto" w:fill="FBF1F4"/>
      </w:pPr>
      <w:r>
        <w:rPr>
          <w:b/>
        </w:rPr>
        <w:t>Tip:</w:t>
      </w:r>
      <w:r>
        <w:rPr/>
        <w:t xml:space="preserve"> Every role that staff use on its own must include </w:t>
      </w:r>
      <w:r>
        <w:rPr>
          <w:rFonts w:ascii="Consolas" w:hAnsi="Consolas"/>
          <w:color w:val="5A1227"/>
          <w:sz w:val="19"/>
        </w:rPr>
        <w:t>dashboard.cmhw.view</w:t>
      </w:r>
      <w:r>
        <w:rPr/>
        <w:t xml:space="preserve"> or </w:t>
      </w:r>
      <w:r>
        <w:rPr>
          <w:rFonts w:ascii="Consolas" w:hAnsi="Consolas"/>
          <w:color w:val="5A1227"/>
          <w:sz w:val="19"/>
        </w:rPr>
        <w:t>dashboard.hubmanager.view</w:t>
      </w:r>
      <w:r>
        <w:rPr/>
        <w:t>. Without one, the Dashboard shows "Unable to load the dashboard right now."</w:t>
      </w:r>
    </w:p>
    <w:p>
      <w:r>
        <w:rPr/>
        <w:t xml:space="preserve">To give a few people one extra ability, create a small role holding only that permission and add it alongside their main role. For example, a "Lookup editor" role with </w:t>
      </w:r>
      <w:r>
        <w:rPr>
          <w:rFonts w:ascii="Consolas" w:hAnsi="Consolas"/>
          <w:color w:val="5A1227"/>
          <w:sz w:val="19"/>
        </w:rPr>
        <w:t>settings.lookups.manage</w:t>
      </w:r>
      <w:r>
        <w:rPr/>
        <w:t xml:space="preserve"> lets a Hub Manager edit drop-down lists. The person also needs </w:t>
      </w:r>
      <w:r>
        <w:rPr>
          <w:rFonts w:ascii="Consolas" w:hAnsi="Consolas"/>
          <w:color w:val="5A1227"/>
          <w:sz w:val="19"/>
        </w:rPr>
        <w:t>settings.view</w:t>
      </w:r>
      <w:r>
        <w:rPr/>
        <w:t xml:space="preserve"> to open Settings, which Hub Managers already have.</w:t>
      </w:r>
    </w:p>
    <w:p>
      <w:pPr>
        <w:pStyle w:val="Heading3"/>
      </w:pPr>
      <w:r>
        <w:rPr/>
        <w:t>3.5 Edit or delete a role</w:t>
      </w:r>
    </w:p>
    <w:p>
      <w:pPr>
        <w:pStyle w:val="ListBullet"/>
      </w:pPr>
      <w:r>
        <w:rPr/>
        <w:t xml:space="preserve">To edit, select </w:t>
      </w:r>
      <w:r>
        <w:rPr>
          <w:b/>
        </w:rPr>
        <w:t>Edit permissions</w:t>
      </w:r>
      <w:r>
        <w:rPr/>
        <w:t xml:space="preserve"> on the role, change the </w:t>
      </w:r>
      <w:r>
        <w:rPr>
          <w:b/>
        </w:rPr>
        <w:t>Description</w:t>
      </w:r>
      <w:r>
        <w:rPr/>
        <w:t xml:space="preserve"> or ticks, and select </w:t>
      </w:r>
      <w:r>
        <w:rPr>
          <w:b/>
        </w:rPr>
        <w:t>Save</w:t>
      </w:r>
      <w:r>
        <w:rPr/>
        <w:t>. No role can be renamed.</w:t>
      </w:r>
    </w:p>
    <w:p>
      <w:pPr>
        <w:pStyle w:val="ListBullet"/>
      </w:pPr>
      <w:r>
        <w:rPr/>
        <w:t xml:space="preserve">To delete a custom role, select </w:t>
      </w:r>
      <w:r>
        <w:rPr>
          <w:b/>
        </w:rPr>
        <w:t>Delete</w:t>
      </w:r>
      <w:r>
        <w:rPr/>
        <w:t xml:space="preserve"> and confirm. Workers who held it lose its permissions the next time they sign in.</w:t>
      </w:r>
    </w:p>
    <w:p>
      <w:pPr>
        <w:pStyle w:val="Heading3"/>
      </w:pPr>
      <w:r>
        <w:rPr/>
        <w:t>3.6 Rules for the built-in roles</w:t>
      </w:r>
    </w:p>
    <w:p>
      <w:pPr>
        <w:pStyle w:val="ListBullet"/>
      </w:pPr>
      <w:r>
        <w:rPr>
          <w:b/>
        </w:rPr>
        <w:t>Cmhw</w:t>
      </w:r>
      <w:r>
        <w:rPr/>
        <w:t xml:space="preserve">, </w:t>
      </w:r>
      <w:r>
        <w:rPr>
          <w:b/>
        </w:rPr>
        <w:t>HubManager</w:t>
      </w:r>
      <w:r>
        <w:rPr/>
        <w:t xml:space="preserve"> and </w:t>
      </w:r>
      <w:r>
        <w:rPr>
          <w:b/>
        </w:rPr>
        <w:t>Admin</w:t>
      </w:r>
      <w:r>
        <w:rPr/>
        <w:t xml:space="preserve"> carry a </w:t>
      </w:r>
      <w:r>
        <w:rPr>
          <w:b/>
        </w:rPr>
        <w:t>built-in</w:t>
      </w:r>
      <w:r>
        <w:rPr/>
        <w:t xml:space="preserve"> label and cannot be deleted.</w:t>
      </w:r>
    </w:p>
    <w:p>
      <w:pPr>
        <w:pStyle w:val="ListBullet"/>
      </w:pPr>
      <w:r>
        <w:rPr/>
        <w:t>You can add permissions to a built-in role, and the additions are kept.</w:t>
      </w:r>
    </w:p>
    <w:p>
      <w:pPr>
        <w:pStyle w:val="ListBullet"/>
      </w:pPr>
      <w:r>
        <w:rPr/>
        <w:t>Removals do not last. Each time EMHIP restarts, which happens at every software update, it puts back any default permission missing from the four built-in roles.</w:t>
      </w:r>
    </w:p>
    <w:p>
      <w:pPr>
        <w:pStyle w:val="ListBullet"/>
      </w:pPr>
      <w:r>
        <w:rPr/>
        <w:t>To give a group less than a built-in role allows, create a custom role and assign that instead.</w:t>
      </w:r>
    </w:p>
    <w:p>
      <w:pPr>
        <w:pStyle w:val="ListBullet"/>
      </w:pPr>
      <w:r>
        <w:rPr/>
        <w:t xml:space="preserve">The </w:t>
      </w:r>
      <w:r>
        <w:rPr>
          <w:b/>
        </w:rPr>
        <w:t>Cpn</w:t>
      </w:r>
      <w:r>
        <w:rPr/>
        <w:t xml:space="preserve"> role is built in, like Cmhw, HubManager and Admin: it shows the </w:t>
      </w:r>
      <w:r>
        <w:rPr>
          <w:b/>
        </w:rPr>
        <w:t>built-in</w:t>
      </w:r>
      <w:r>
        <w:rPr/>
        <w:t xml:space="preserve"> label and cannot be deleted.</w:t>
      </w:r>
    </w:p>
    <w:p>
      <w:pPr>
        <w:pStyle w:val="Heading2"/>
        <w:pBdr>
          <w:bottom w:val="single" w:sz="6" w:space="4" w:color="E8D5DB"/>
        </w:pBdr>
      </w:pPr>
      <w:r>
        <w:rPr/>
        <w:t>4. Settings</w:t>
      </w:r>
    </w:p>
    <w:p>
      <w:pPr>
        <w:pStyle w:val="Heading3"/>
      </w:pPr>
      <w:r>
        <w:rPr/>
        <w:t>4.1 How the Settings page works</w:t>
      </w:r>
    </w:p>
    <w:p>
      <w:pPr>
        <w:pStyle w:val="ListBullet"/>
      </w:pPr>
      <w:r>
        <w:rPr/>
        <w:t xml:space="preserve">Open </w:t>
      </w:r>
      <w:r>
        <w:rPr>
          <w:b/>
        </w:rPr>
        <w:t>Settings</w:t>
      </w:r>
      <w:r>
        <w:rPr/>
        <w:t xml:space="preserve"> under ADMIN or with the gear icon. It needs </w:t>
      </w:r>
      <w:r>
        <w:rPr>
          <w:rFonts w:ascii="Consolas" w:hAnsi="Consolas"/>
          <w:color w:val="5A1227"/>
          <w:sz w:val="19"/>
        </w:rPr>
        <w:t>settings.view</w:t>
      </w:r>
      <w:r>
        <w:rPr/>
        <w:t>.</w:t>
      </w:r>
    </w:p>
    <w:p>
      <w:pPr>
        <w:pStyle w:val="ListBullet"/>
      </w:pPr>
      <w:r>
        <w:rPr/>
        <w:t xml:space="preserve">Without </w:t>
      </w:r>
      <w:r>
        <w:rPr>
          <w:rFonts w:ascii="Consolas" w:hAnsi="Consolas"/>
          <w:color w:val="5A1227"/>
          <w:sz w:val="19"/>
        </w:rPr>
        <w:t>settings.manage</w:t>
      </w:r>
      <w:r>
        <w:rPr/>
        <w:t xml:space="preserve"> the page is read-only and says so at the top. By default only Admins can change settings.</w:t>
      </w:r>
    </w:p>
    <w:p>
      <w:pPr>
        <w:pStyle w:val="ListBullet"/>
      </w:pPr>
      <w:r>
        <w:rPr/>
        <w:t xml:space="preserve">The tabs are </w:t>
      </w:r>
      <w:r>
        <w:rPr>
          <w:b/>
        </w:rPr>
        <w:t>General</w:t>
      </w:r>
      <w:r>
        <w:rPr/>
        <w:t xml:space="preserve">, </w:t>
      </w:r>
      <w:r>
        <w:rPr>
          <w:b/>
        </w:rPr>
        <w:t>Document storage</w:t>
      </w:r>
      <w:r>
        <w:rPr/>
        <w:t xml:space="preserve">, </w:t>
      </w:r>
      <w:r>
        <w:rPr>
          <w:b/>
        </w:rPr>
        <w:t>Uploads</w:t>
      </w:r>
      <w:r>
        <w:rPr/>
        <w:t xml:space="preserve">, </w:t>
      </w:r>
      <w:r>
        <w:rPr>
          <w:b/>
        </w:rPr>
        <w:t>Clinical</w:t>
      </w:r>
      <w:r>
        <w:rPr/>
        <w:t xml:space="preserve">, </w:t>
      </w:r>
      <w:r>
        <w:rPr>
          <w:b/>
        </w:rPr>
        <w:t>Interface</w:t>
      </w:r>
      <w:r>
        <w:rPr/>
        <w:t xml:space="preserve">, </w:t>
      </w:r>
      <w:r>
        <w:rPr>
          <w:b/>
        </w:rPr>
        <w:t>Email</w:t>
      </w:r>
      <w:r>
        <w:rPr/>
        <w:t xml:space="preserve">, </w:t>
      </w:r>
      <w:r>
        <w:rPr>
          <w:b/>
        </w:rPr>
        <w:t>Security &amp; data protection</w:t>
      </w:r>
      <w:r>
        <w:rPr/>
        <w:t xml:space="preserve">, </w:t>
      </w:r>
      <w:r>
        <w:rPr>
          <w:b/>
        </w:rPr>
        <w:t>Email templates</w:t>
      </w:r>
      <w:r>
        <w:rPr/>
        <w:t xml:space="preserve">, </w:t>
      </w:r>
      <w:r>
        <w:rPr>
          <w:b/>
        </w:rPr>
        <w:t>Lookups</w:t>
      </w:r>
      <w:r>
        <w:rPr/>
        <w:t xml:space="preserve">, </w:t>
      </w:r>
      <w:r>
        <w:rPr>
          <w:b/>
        </w:rPr>
        <w:t>Custom fields</w:t>
      </w:r>
      <w:r>
        <w:rPr/>
        <w:t xml:space="preserve"> and </w:t>
      </w:r>
      <w:r>
        <w:rPr>
          <w:b/>
        </w:rPr>
        <w:t>Data migration</w:t>
      </w:r>
      <w:r>
        <w:rPr/>
        <w:t>.</w:t>
      </w:r>
    </w:p>
    <w:p>
      <w:pPr>
        <w:pStyle w:val="ListBullet"/>
      </w:pPr>
      <w:r>
        <w:rPr/>
        <w:t xml:space="preserve">A changed field shows an </w:t>
      </w:r>
      <w:r>
        <w:rPr>
          <w:b/>
        </w:rPr>
        <w:t>Unsaved</w:t>
      </w:r>
      <w:r>
        <w:rPr/>
        <w:t xml:space="preserve"> label and the header counts unsaved changes. Select </w:t>
      </w:r>
      <w:r>
        <w:rPr>
          <w:b/>
        </w:rPr>
        <w:t>Save changes</w:t>
      </w:r>
      <w:r>
        <w:rPr/>
        <w:t xml:space="preserve"> to keep them or </w:t>
      </w:r>
      <w:r>
        <w:rPr>
          <w:b/>
        </w:rPr>
        <w:t>Discard</w:t>
      </w:r>
      <w:r>
        <w:rPr/>
        <w:t xml:space="preserve"> to undo them.</w:t>
      </w:r>
    </w:p>
    <w:p>
      <w:pPr>
        <w:pStyle w:val="ListBullet"/>
      </w:pPr>
      <w:r>
        <w:rPr/>
        <w:t xml:space="preserve">If you switch tab with unsaved changes, EMHIP asks you to choose </w:t>
      </w:r>
      <w:r>
        <w:rPr>
          <w:b/>
        </w:rPr>
        <w:t>Keep editing</w:t>
      </w:r>
      <w:r>
        <w:rPr/>
        <w:t xml:space="preserve"> or </w:t>
      </w:r>
      <w:r>
        <w:rPr>
          <w:b/>
        </w:rPr>
        <w:t>Discard and switch</w:t>
      </w:r>
      <w:r>
        <w:rPr/>
        <w:t>.</w:t>
      </w:r>
    </w:p>
    <w:p>
      <w:pPr>
        <w:pStyle w:val="ListBullet"/>
      </w:pPr>
      <w:r>
        <w:rPr/>
        <w:t xml:space="preserve">Secret fields, such as passwords and keys, are never shown again after saving. </w:t>
      </w:r>
      <w:r>
        <w:rPr>
          <w:b/>
        </w:rPr>
        <w:t>Configured</w:t>
      </w:r>
      <w:r>
        <w:rPr/>
        <w:t xml:space="preserve"> means a value is stored. Leave the field blank to keep the stored value. A stored secret cannot be cleared from this screen.</w:t>
      </w:r>
    </w:p>
    <w:p>
      <w:pPr>
        <w:pStyle w:val="ListBullet"/>
      </w:pPr>
      <w:r>
        <w:rPr/>
        <w:t>Clearing an ordinary field and saving puts it back to its default value.</w:t>
      </w:r>
    </w:p>
    <w:p>
      <w:pPr>
        <w:pStyle w:val="ListBullet"/>
      </w:pPr>
      <w:r>
        <w:rPr/>
        <w:t>The main system uses a saved change straight away. Background jobs (the Inactive check, urgent-case and overdue-contact emails) can take up to five minutes to notice it.</w:t>
      </w:r>
    </w:p>
    <w:p>
      <w:r>
        <w:rPr/>
        <w:t>The tables below list every option, its default, what it does and who it affects.</w:t>
      </w:r>
    </w:p>
    <w:p>
      <w:pPr>
        <w:pStyle w:val="Heading3"/>
      </w:pPr>
      <w:r>
        <w:rPr/>
        <w:t>4.2 General</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1194"/>
            <w:shd w:val="clear" w:color="auto" w:fill="8D1B3D"/>
          </w:tcPr>
          <w:p>
            <w:pPr>
              <w:spacing w:after="0" w:line="252" w:lineRule="auto"/>
            </w:pPr>
            <w:r>
              <w:rPr>
                <w:b/>
                <w:color w:val="FFFFFF"/>
                <w:sz w:val="19"/>
              </w:rPr>
              <w:t>Option</w:t>
            </w:r>
          </w:p>
        </w:tc>
        <w:tc>
          <w:tcPr>
            <w:tcW w:type="dxa" w:w="1756"/>
            <w:shd w:val="clear" w:color="auto" w:fill="8D1B3D"/>
          </w:tcPr>
          <w:p>
            <w:pPr>
              <w:spacing w:after="0" w:line="252" w:lineRule="auto"/>
            </w:pPr>
            <w:r>
              <w:rPr>
                <w:b/>
                <w:color w:val="FFFFFF"/>
                <w:sz w:val="19"/>
              </w:rPr>
              <w:t>Default</w:t>
            </w:r>
          </w:p>
        </w:tc>
        <w:tc>
          <w:tcPr>
            <w:tcW w:type="dxa" w:w="4214"/>
            <w:shd w:val="clear" w:color="auto" w:fill="8D1B3D"/>
          </w:tcPr>
          <w:p>
            <w:pPr>
              <w:spacing w:after="0" w:line="252" w:lineRule="auto"/>
            </w:pPr>
            <w:r>
              <w:rPr>
                <w:b/>
                <w:color w:val="FFFFFF"/>
                <w:sz w:val="19"/>
              </w:rPr>
              <w:t>What it does</w:t>
            </w:r>
          </w:p>
        </w:tc>
        <w:tc>
          <w:tcPr>
            <w:tcW w:type="dxa" w:w="2247"/>
            <w:shd w:val="clear" w:color="auto" w:fill="8D1B3D"/>
          </w:tcPr>
          <w:p>
            <w:pPr>
              <w:spacing w:after="0" w:line="252" w:lineRule="auto"/>
            </w:pPr>
            <w:r>
              <w:rPr>
                <w:b/>
                <w:color w:val="FFFFFF"/>
                <w:sz w:val="19"/>
              </w:rPr>
              <w:t>Affects</w:t>
            </w:r>
          </w:p>
        </w:tc>
      </w:tr>
      <w:tr>
        <w:trPr>
          <w:cantSplit/>
        </w:trPr>
        <w:tc>
          <w:tcPr>
            <w:tcW w:type="dxa" w:w="1194"/>
          </w:tcPr>
          <w:p>
            <w:pPr>
              <w:spacing w:after="0" w:line="252" w:lineRule="auto"/>
            </w:pPr>
            <w:r>
              <w:rPr>
                <w:b/>
                <w:sz w:val="19"/>
              </w:rPr>
              <w:t>Organisation name</w:t>
            </w:r>
          </w:p>
        </w:tc>
        <w:tc>
          <w:tcPr>
            <w:tcW w:type="dxa" w:w="1756"/>
          </w:tcPr>
          <w:p>
            <w:pPr>
              <w:spacing w:after="0" w:line="252" w:lineRule="auto"/>
            </w:pPr>
            <w:r>
              <w:rPr>
                <w:sz w:val="19"/>
              </w:rPr>
              <w:t>EMHIP</w:t>
            </w:r>
          </w:p>
        </w:tc>
        <w:tc>
          <w:tcPr>
            <w:tcW w:type="dxa" w:w="4214"/>
          </w:tcPr>
          <w:p>
            <w:pPr>
              <w:spacing w:after="0" w:line="252" w:lineRule="auto"/>
            </w:pPr>
            <w:r>
              <w:rPr>
                <w:sz w:val="19"/>
              </w:rPr>
              <w:t>Used in email subjects, email headers and footers, the title of the Excel service report and the Documents page. The portal header always shows the EMHIP logo.</w:t>
            </w:r>
          </w:p>
        </w:tc>
        <w:tc>
          <w:tcPr>
            <w:tcW w:type="dxa" w:w="2247"/>
          </w:tcPr>
          <w:p>
            <w:pPr>
              <w:spacing w:after="0" w:line="252" w:lineRule="auto"/>
            </w:pPr>
            <w:r>
              <w:rPr>
                <w:sz w:val="19"/>
              </w:rPr>
              <w:t>Email recipients, report readers</w:t>
            </w:r>
          </w:p>
        </w:tc>
      </w:tr>
      <w:tr>
        <w:trPr>
          <w:cantSplit/>
        </w:trPr>
        <w:tc>
          <w:tcPr>
            <w:tcW w:type="dxa" w:w="1194"/>
            <w:shd w:val="clear" w:color="auto" w:fill="FAF6F7"/>
          </w:tcPr>
          <w:p>
            <w:pPr>
              <w:spacing w:after="0" w:line="252" w:lineRule="auto"/>
            </w:pPr>
            <w:r>
              <w:rPr>
                <w:b/>
                <w:sz w:val="19"/>
              </w:rPr>
              <w:t>Support email</w:t>
            </w:r>
          </w:p>
        </w:tc>
        <w:tc>
          <w:tcPr>
            <w:tcW w:type="dxa" w:w="1756"/>
            <w:shd w:val="clear" w:color="auto" w:fill="FAF6F7"/>
          </w:tcPr>
          <w:p>
            <w:pPr>
              <w:spacing w:after="0" w:line="252" w:lineRule="auto"/>
            </w:pPr>
            <w:r>
              <w:rPr>
                <w:sz w:val="19"/>
              </w:rPr>
              <w:t>Blank</w:t>
            </w:r>
          </w:p>
        </w:tc>
        <w:tc>
          <w:tcPr>
            <w:tcW w:type="dxa" w:w="4214"/>
            <w:shd w:val="clear" w:color="auto" w:fill="FAF6F7"/>
          </w:tcPr>
          <w:p>
            <w:pPr>
              <w:spacing w:after="0" w:line="252" w:lineRule="auto"/>
            </w:pPr>
            <w:r>
              <w:rPr>
                <w:sz w:val="19"/>
              </w:rPr>
              <w:t>Printed in the footer of every email after "Questions?". It is not shown on the sign-in page.</w:t>
            </w:r>
          </w:p>
        </w:tc>
        <w:tc>
          <w:tcPr>
            <w:tcW w:type="dxa" w:w="2247"/>
            <w:shd w:val="clear" w:color="auto" w:fill="FAF6F7"/>
          </w:tcPr>
          <w:p>
            <w:pPr>
              <w:spacing w:after="0" w:line="252" w:lineRule="auto"/>
            </w:pPr>
            <w:r>
              <w:rPr>
                <w:sz w:val="19"/>
              </w:rPr>
              <w:t>Email recipients</w:t>
            </w:r>
          </w:p>
        </w:tc>
      </w:tr>
      <w:tr>
        <w:trPr>
          <w:cantSplit/>
        </w:trPr>
        <w:tc>
          <w:tcPr>
            <w:tcW w:type="dxa" w:w="1194"/>
          </w:tcPr>
          <w:p>
            <w:pPr>
              <w:spacing w:after="0" w:line="252" w:lineRule="auto"/>
            </w:pPr>
            <w:r>
              <w:rPr>
                <w:b/>
                <w:sz w:val="19"/>
              </w:rPr>
              <w:t>Date format</w:t>
            </w:r>
          </w:p>
        </w:tc>
        <w:tc>
          <w:tcPr>
            <w:tcW w:type="dxa" w:w="1756"/>
          </w:tcPr>
          <w:p>
            <w:pPr>
              <w:spacing w:after="0" w:line="252" w:lineRule="auto"/>
            </w:pPr>
            <w:r>
              <w:rPr>
                <w:sz w:val="19"/>
              </w:rPr>
              <w:t>dd MMM yyyy (31 Dec 2026)</w:t>
            </w:r>
          </w:p>
        </w:tc>
        <w:tc>
          <w:tcPr>
            <w:tcW w:type="dxa" w:w="4214"/>
          </w:tcPr>
          <w:p>
            <w:pPr>
              <w:spacing w:after="0" w:line="252" w:lineRule="auto"/>
            </w:pPr>
            <w:r>
              <w:rPr>
                <w:sz w:val="19"/>
              </w:rPr>
              <w:t>Not used yet. Dates always use the built-in format.</w:t>
            </w:r>
          </w:p>
        </w:tc>
        <w:tc>
          <w:tcPr>
            <w:tcW w:type="dxa" w:w="2247"/>
          </w:tcPr>
          <w:p>
            <w:pPr>
              <w:spacing w:after="0" w:line="252" w:lineRule="auto"/>
            </w:pPr>
            <w:r>
              <w:rPr>
                <w:sz w:val="19"/>
              </w:rPr>
              <w:t>Nobody</w:t>
            </w:r>
          </w:p>
        </w:tc>
      </w:tr>
    </w:tbl>
    <w:p>
      <w:pPr>
        <w:spacing w:after="40"/>
      </w:pPr>
    </w:p>
    <w:p>
      <w:pPr>
        <w:pStyle w:val="Heading3"/>
      </w:pPr>
      <w:r>
        <w:rPr/>
        <w:t>4.3 Document storage</w:t>
      </w:r>
    </w:p>
    <w:p>
      <w:r>
        <w:rPr/>
        <w:t>Choose the provider before the first upload. New files go to the selected provider. Files already stored stay where they were written and are still read from there.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1670"/>
            <w:shd w:val="clear" w:color="auto" w:fill="8D1B3D"/>
          </w:tcPr>
          <w:p>
            <w:pPr>
              <w:spacing w:after="0" w:line="252" w:lineRule="auto"/>
            </w:pPr>
            <w:r>
              <w:rPr>
                <w:b/>
                <w:color w:val="FFFFFF"/>
                <w:sz w:val="19"/>
              </w:rPr>
              <w:t>Option</w:t>
            </w:r>
          </w:p>
        </w:tc>
        <w:tc>
          <w:tcPr>
            <w:tcW w:type="dxa" w:w="2067"/>
            <w:shd w:val="clear" w:color="auto" w:fill="8D1B3D"/>
          </w:tcPr>
          <w:p>
            <w:pPr>
              <w:spacing w:after="0" w:line="252" w:lineRule="auto"/>
            </w:pPr>
            <w:r>
              <w:rPr>
                <w:b/>
                <w:color w:val="FFFFFF"/>
                <w:sz w:val="19"/>
              </w:rPr>
              <w:t>Default</w:t>
            </w:r>
          </w:p>
        </w:tc>
        <w:tc>
          <w:tcPr>
            <w:tcW w:type="dxa" w:w="4770"/>
            <w:shd w:val="clear" w:color="auto" w:fill="8D1B3D"/>
          </w:tcPr>
          <w:p>
            <w:pPr>
              <w:spacing w:after="0" w:line="252" w:lineRule="auto"/>
            </w:pPr>
            <w:r>
              <w:rPr>
                <w:b/>
                <w:color w:val="FFFFFF"/>
                <w:sz w:val="19"/>
              </w:rPr>
              <w:t>What it does</w:t>
            </w:r>
          </w:p>
        </w:tc>
        <w:tc>
          <w:tcPr>
            <w:tcW w:type="dxa" w:w="904"/>
            <w:shd w:val="clear" w:color="auto" w:fill="8D1B3D"/>
          </w:tcPr>
          <w:p>
            <w:pPr>
              <w:spacing w:after="0" w:line="252" w:lineRule="auto"/>
            </w:pPr>
            <w:r>
              <w:rPr>
                <w:b/>
                <w:color w:val="FFFFFF"/>
                <w:sz w:val="19"/>
              </w:rPr>
              <w:t>Affects</w:t>
            </w:r>
          </w:p>
        </w:tc>
      </w:tr>
      <w:tr>
        <w:trPr>
          <w:cantSplit/>
        </w:trPr>
        <w:tc>
          <w:tcPr>
            <w:tcW w:type="dxa" w:w="1670"/>
          </w:tcPr>
          <w:p>
            <w:pPr>
              <w:spacing w:after="0" w:line="252" w:lineRule="auto"/>
            </w:pPr>
            <w:r>
              <w:rPr>
                <w:b/>
                <w:sz w:val="19"/>
              </w:rPr>
              <w:t>Storage provider</w:t>
            </w:r>
          </w:p>
        </w:tc>
        <w:tc>
          <w:tcPr>
            <w:tcW w:type="dxa" w:w="2067"/>
          </w:tcPr>
          <w:p>
            <w:pPr>
              <w:spacing w:after="0" w:line="252" w:lineRule="auto"/>
            </w:pPr>
            <w:r>
              <w:rPr>
                <w:sz w:val="19"/>
              </w:rPr>
              <w:t>Local disk (server volume)</w:t>
            </w:r>
          </w:p>
        </w:tc>
        <w:tc>
          <w:tcPr>
            <w:tcW w:type="dxa" w:w="4770"/>
          </w:tcPr>
          <w:p>
            <w:pPr>
              <w:spacing w:after="0" w:line="252" w:lineRule="auto"/>
            </w:pPr>
            <w:r>
              <w:rPr>
                <w:sz w:val="19"/>
              </w:rPr>
              <w:t>Where new uploads are written. Also offers Amazon S3, S3-compatible (Contabo, MinIO, Spaces), Azure Blob Storage and Google Cloud Storage.</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Local storage path</w:t>
            </w:r>
          </w:p>
        </w:tc>
        <w:tc>
          <w:tcPr>
            <w:tcW w:type="dxa" w:w="2067"/>
            <w:shd w:val="clear" w:color="auto" w:fill="FAF6F7"/>
          </w:tcPr>
          <w:p>
            <w:pPr>
              <w:spacing w:after="0" w:line="252" w:lineRule="auto"/>
            </w:pPr>
            <w:r>
              <w:rPr>
                <w:sz w:val="19"/>
              </w:rPr>
              <w:t>/var/emhip/documents</w:t>
            </w:r>
          </w:p>
        </w:tc>
        <w:tc>
          <w:tcPr>
            <w:tcW w:type="dxa" w:w="4770"/>
            <w:shd w:val="clear" w:color="auto" w:fill="FAF6F7"/>
          </w:tcPr>
          <w:p>
            <w:pPr>
              <w:spacing w:after="0" w:line="252" w:lineRule="auto"/>
            </w:pPr>
            <w:r>
              <w:rPr>
                <w:sz w:val="19"/>
              </w:rPr>
              <w:t>Folder inside the application server. Local only.</w:t>
            </w:r>
          </w:p>
        </w:tc>
        <w:tc>
          <w:tcPr>
            <w:tcW w:type="dxa" w:w="904"/>
            <w:shd w:val="clear" w:color="auto" w:fill="FAF6F7"/>
          </w:tcPr>
          <w:p>
            <w:pPr>
              <w:spacing w:after="0" w:line="252" w:lineRule="auto"/>
            </w:pPr>
            <w:r>
              <w:rPr>
                <w:sz w:val="19"/>
              </w:rPr>
              <w:t>All uploads</w:t>
            </w:r>
          </w:p>
        </w:tc>
      </w:tr>
      <w:tr>
        <w:trPr>
          <w:cantSplit/>
        </w:trPr>
        <w:tc>
          <w:tcPr>
            <w:tcW w:type="dxa" w:w="1670"/>
          </w:tcPr>
          <w:p>
            <w:pPr>
              <w:spacing w:after="0" w:line="252" w:lineRule="auto"/>
            </w:pPr>
            <w:r>
              <w:rPr>
                <w:b/>
                <w:sz w:val="19"/>
              </w:rPr>
              <w:t>Bucket</w:t>
            </w:r>
          </w:p>
        </w:tc>
        <w:tc>
          <w:tcPr>
            <w:tcW w:type="dxa" w:w="2067"/>
          </w:tcPr>
          <w:p>
            <w:pPr>
              <w:spacing w:after="0" w:line="252" w:lineRule="auto"/>
            </w:pPr>
            <w:r>
              <w:rPr>
                <w:sz w:val="19"/>
              </w:rPr>
              <w:t>Blank</w:t>
            </w:r>
          </w:p>
        </w:tc>
        <w:tc>
          <w:tcPr>
            <w:tcW w:type="dxa" w:w="4770"/>
          </w:tcPr>
          <w:p>
            <w:pPr>
              <w:spacing w:after="0" w:line="252" w:lineRule="auto"/>
            </w:pPr>
            <w:r>
              <w:rPr>
                <w:sz w:val="19"/>
              </w:rPr>
              <w:t>Bucket name. Amazon S3 and S3-compatible only.</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Region</w:t>
            </w:r>
          </w:p>
        </w:tc>
        <w:tc>
          <w:tcPr>
            <w:tcW w:type="dxa" w:w="2067"/>
            <w:shd w:val="clear" w:color="auto" w:fill="FAF6F7"/>
          </w:tcPr>
          <w:p>
            <w:pPr>
              <w:spacing w:after="0" w:line="252" w:lineRule="auto"/>
            </w:pPr>
            <w:r>
              <w:rPr>
                <w:sz w:val="19"/>
              </w:rPr>
              <w:t>eu-west-2</w:t>
            </w:r>
          </w:p>
        </w:tc>
        <w:tc>
          <w:tcPr>
            <w:tcW w:type="dxa" w:w="4770"/>
            <w:shd w:val="clear" w:color="auto" w:fill="FAF6F7"/>
          </w:tcPr>
          <w:p>
            <w:pPr>
              <w:spacing w:after="0" w:line="252" w:lineRule="auto"/>
            </w:pPr>
            <w:r>
              <w:rPr>
                <w:sz w:val="19"/>
              </w:rPr>
              <w:t>Storage region. Amazon S3 and S3-compatible only.</w:t>
            </w:r>
          </w:p>
        </w:tc>
        <w:tc>
          <w:tcPr>
            <w:tcW w:type="dxa" w:w="904"/>
            <w:shd w:val="clear" w:color="auto" w:fill="FAF6F7"/>
          </w:tcPr>
          <w:p>
            <w:pPr>
              <w:spacing w:after="0" w:line="252" w:lineRule="auto"/>
            </w:pPr>
            <w:r>
              <w:rPr>
                <w:sz w:val="19"/>
              </w:rPr>
              <w:t>All uploads</w:t>
            </w:r>
          </w:p>
        </w:tc>
      </w:tr>
      <w:tr>
        <w:trPr>
          <w:cantSplit/>
        </w:trPr>
        <w:tc>
          <w:tcPr>
            <w:tcW w:type="dxa" w:w="1670"/>
          </w:tcPr>
          <w:p>
            <w:pPr>
              <w:spacing w:after="0" w:line="252" w:lineRule="auto"/>
            </w:pPr>
            <w:r>
              <w:rPr>
                <w:b/>
                <w:sz w:val="19"/>
              </w:rPr>
              <w:t>Access key</w:t>
            </w:r>
          </w:p>
        </w:tc>
        <w:tc>
          <w:tcPr>
            <w:tcW w:type="dxa" w:w="2067"/>
          </w:tcPr>
          <w:p>
            <w:pPr>
              <w:spacing w:after="0" w:line="252" w:lineRule="auto"/>
            </w:pPr>
            <w:r>
              <w:rPr>
                <w:sz w:val="19"/>
              </w:rPr>
              <w:t>Blank</w:t>
            </w:r>
          </w:p>
        </w:tc>
        <w:tc>
          <w:tcPr>
            <w:tcW w:type="dxa" w:w="4770"/>
          </w:tcPr>
          <w:p>
            <w:pPr>
              <w:spacing w:after="0" w:line="252" w:lineRule="auto"/>
            </w:pPr>
            <w:r>
              <w:rPr>
                <w:sz w:val="19"/>
              </w:rPr>
              <w:t>Secret. Amazon S3 and S3-compatible only.</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Secret key</w:t>
            </w:r>
          </w:p>
        </w:tc>
        <w:tc>
          <w:tcPr>
            <w:tcW w:type="dxa" w:w="2067"/>
            <w:shd w:val="clear" w:color="auto" w:fill="FAF6F7"/>
          </w:tcPr>
          <w:p>
            <w:pPr>
              <w:spacing w:after="0" w:line="252" w:lineRule="auto"/>
            </w:pPr>
            <w:r>
              <w:rPr>
                <w:sz w:val="19"/>
              </w:rPr>
              <w:t>Blank</w:t>
            </w:r>
          </w:p>
        </w:tc>
        <w:tc>
          <w:tcPr>
            <w:tcW w:type="dxa" w:w="4770"/>
            <w:shd w:val="clear" w:color="auto" w:fill="FAF6F7"/>
          </w:tcPr>
          <w:p>
            <w:pPr>
              <w:spacing w:after="0" w:line="252" w:lineRule="auto"/>
            </w:pPr>
            <w:r>
              <w:rPr>
                <w:sz w:val="19"/>
              </w:rPr>
              <w:t>Secret. Amazon S3 and S3-compatible only.</w:t>
            </w:r>
          </w:p>
        </w:tc>
        <w:tc>
          <w:tcPr>
            <w:tcW w:type="dxa" w:w="904"/>
            <w:shd w:val="clear" w:color="auto" w:fill="FAF6F7"/>
          </w:tcPr>
          <w:p>
            <w:pPr>
              <w:spacing w:after="0" w:line="252" w:lineRule="auto"/>
            </w:pPr>
            <w:r>
              <w:rPr>
                <w:sz w:val="19"/>
              </w:rPr>
              <w:t>All uploads</w:t>
            </w:r>
          </w:p>
        </w:tc>
      </w:tr>
      <w:tr>
        <w:trPr>
          <w:cantSplit/>
        </w:trPr>
        <w:tc>
          <w:tcPr>
            <w:tcW w:type="dxa" w:w="1670"/>
          </w:tcPr>
          <w:p>
            <w:pPr>
              <w:spacing w:after="0" w:line="252" w:lineRule="auto"/>
            </w:pPr>
            <w:r>
              <w:rPr>
                <w:b/>
                <w:sz w:val="19"/>
              </w:rPr>
              <w:t>Service URL</w:t>
            </w:r>
          </w:p>
        </w:tc>
        <w:tc>
          <w:tcPr>
            <w:tcW w:type="dxa" w:w="2067"/>
          </w:tcPr>
          <w:p>
            <w:pPr>
              <w:spacing w:after="0" w:line="252" w:lineRule="auto"/>
            </w:pPr>
            <w:r>
              <w:rPr>
                <w:sz w:val="19"/>
              </w:rPr>
              <w:t>Blank</w:t>
            </w:r>
          </w:p>
        </w:tc>
        <w:tc>
          <w:tcPr>
            <w:tcW w:type="dxa" w:w="4770"/>
          </w:tcPr>
          <w:p>
            <w:pPr>
              <w:spacing w:after="0" w:line="252" w:lineRule="auto"/>
            </w:pPr>
            <w:r>
              <w:rPr>
                <w:sz w:val="19"/>
              </w:rPr>
              <w:t>Provider address, for example Contabo's. S3-compatible only.</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Force path-style URLs</w:t>
            </w:r>
          </w:p>
        </w:tc>
        <w:tc>
          <w:tcPr>
            <w:tcW w:type="dxa" w:w="2067"/>
            <w:shd w:val="clear" w:color="auto" w:fill="FAF6F7"/>
          </w:tcPr>
          <w:p>
            <w:pPr>
              <w:spacing w:after="0" w:line="252" w:lineRule="auto"/>
            </w:pPr>
            <w:r>
              <w:rPr>
                <w:sz w:val="19"/>
              </w:rPr>
              <w:t>Enabled</w:t>
            </w:r>
          </w:p>
        </w:tc>
        <w:tc>
          <w:tcPr>
            <w:tcW w:type="dxa" w:w="4770"/>
            <w:shd w:val="clear" w:color="auto" w:fill="FAF6F7"/>
          </w:tcPr>
          <w:p>
            <w:pPr>
              <w:spacing w:after="0" w:line="252" w:lineRule="auto"/>
            </w:pPr>
            <w:r>
              <w:rPr>
                <w:sz w:val="19"/>
              </w:rPr>
              <w:t>Needed by most S3-compatible providers, including Contabo. S3-compatible only.</w:t>
            </w:r>
          </w:p>
        </w:tc>
        <w:tc>
          <w:tcPr>
            <w:tcW w:type="dxa" w:w="904"/>
            <w:shd w:val="clear" w:color="auto" w:fill="FAF6F7"/>
          </w:tcPr>
          <w:p>
            <w:pPr>
              <w:spacing w:after="0" w:line="252" w:lineRule="auto"/>
            </w:pPr>
            <w:r>
              <w:rPr>
                <w:sz w:val="19"/>
              </w:rPr>
              <w:t>All uploads</w:t>
            </w:r>
          </w:p>
        </w:tc>
      </w:tr>
      <w:tr>
        <w:trPr>
          <w:cantSplit/>
        </w:trPr>
        <w:tc>
          <w:tcPr>
            <w:tcW w:type="dxa" w:w="1670"/>
          </w:tcPr>
          <w:p>
            <w:pPr>
              <w:spacing w:after="0" w:line="252" w:lineRule="auto"/>
            </w:pPr>
            <w:r>
              <w:rPr>
                <w:b/>
                <w:sz w:val="19"/>
              </w:rPr>
              <w:t>Connection string</w:t>
            </w:r>
          </w:p>
        </w:tc>
        <w:tc>
          <w:tcPr>
            <w:tcW w:type="dxa" w:w="2067"/>
          </w:tcPr>
          <w:p>
            <w:pPr>
              <w:spacing w:after="0" w:line="252" w:lineRule="auto"/>
            </w:pPr>
            <w:r>
              <w:rPr>
                <w:sz w:val="19"/>
              </w:rPr>
              <w:t>Blank</w:t>
            </w:r>
          </w:p>
        </w:tc>
        <w:tc>
          <w:tcPr>
            <w:tcW w:type="dxa" w:w="4770"/>
          </w:tcPr>
          <w:p>
            <w:pPr>
              <w:spacing w:after="0" w:line="252" w:lineRule="auto"/>
            </w:pPr>
            <w:r>
              <w:rPr>
                <w:sz w:val="19"/>
              </w:rPr>
              <w:t>Secret. Azure Blob Storage only.</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Container</w:t>
            </w:r>
          </w:p>
        </w:tc>
        <w:tc>
          <w:tcPr>
            <w:tcW w:type="dxa" w:w="2067"/>
            <w:shd w:val="clear" w:color="auto" w:fill="FAF6F7"/>
          </w:tcPr>
          <w:p>
            <w:pPr>
              <w:spacing w:after="0" w:line="252" w:lineRule="auto"/>
            </w:pPr>
            <w:r>
              <w:rPr>
                <w:sz w:val="19"/>
              </w:rPr>
              <w:t>emhip-documents</w:t>
            </w:r>
          </w:p>
        </w:tc>
        <w:tc>
          <w:tcPr>
            <w:tcW w:type="dxa" w:w="4770"/>
            <w:shd w:val="clear" w:color="auto" w:fill="FAF6F7"/>
          </w:tcPr>
          <w:p>
            <w:pPr>
              <w:spacing w:after="0" w:line="252" w:lineRule="auto"/>
            </w:pPr>
            <w:r>
              <w:rPr>
                <w:sz w:val="19"/>
              </w:rPr>
              <w:t>Container name. Azure Blob Storage only.</w:t>
            </w:r>
          </w:p>
        </w:tc>
        <w:tc>
          <w:tcPr>
            <w:tcW w:type="dxa" w:w="904"/>
            <w:shd w:val="clear" w:color="auto" w:fill="FAF6F7"/>
          </w:tcPr>
          <w:p>
            <w:pPr>
              <w:spacing w:after="0" w:line="252" w:lineRule="auto"/>
            </w:pPr>
            <w:r>
              <w:rPr>
                <w:sz w:val="19"/>
              </w:rPr>
              <w:t>All uploads</w:t>
            </w:r>
          </w:p>
        </w:tc>
      </w:tr>
      <w:tr>
        <w:trPr>
          <w:cantSplit/>
        </w:trPr>
        <w:tc>
          <w:tcPr>
            <w:tcW w:type="dxa" w:w="1670"/>
          </w:tcPr>
          <w:p>
            <w:pPr>
              <w:spacing w:after="0" w:line="252" w:lineRule="auto"/>
            </w:pPr>
            <w:r>
              <w:rPr>
                <w:b/>
                <w:sz w:val="19"/>
              </w:rPr>
              <w:t>Bucket</w:t>
            </w:r>
            <w:r>
              <w:rPr>
                <w:sz w:val="19"/>
              </w:rPr>
              <w:t xml:space="preserve"> (Google)</w:t>
            </w:r>
          </w:p>
        </w:tc>
        <w:tc>
          <w:tcPr>
            <w:tcW w:type="dxa" w:w="2067"/>
          </w:tcPr>
          <w:p>
            <w:pPr>
              <w:spacing w:after="0" w:line="252" w:lineRule="auto"/>
            </w:pPr>
            <w:r>
              <w:rPr>
                <w:sz w:val="19"/>
              </w:rPr>
              <w:t>Blank</w:t>
            </w:r>
          </w:p>
        </w:tc>
        <w:tc>
          <w:tcPr>
            <w:tcW w:type="dxa" w:w="4770"/>
          </w:tcPr>
          <w:p>
            <w:pPr>
              <w:spacing w:after="0" w:line="252" w:lineRule="auto"/>
            </w:pPr>
            <w:r>
              <w:rPr>
                <w:sz w:val="19"/>
              </w:rPr>
              <w:t>Bucket name. Google Cloud Storage only.</w:t>
            </w:r>
          </w:p>
        </w:tc>
        <w:tc>
          <w:tcPr>
            <w:tcW w:type="dxa" w:w="904"/>
          </w:tcPr>
          <w:p>
            <w:pPr>
              <w:spacing w:after="0" w:line="252" w:lineRule="auto"/>
            </w:pPr>
            <w:r>
              <w:rPr>
                <w:sz w:val="19"/>
              </w:rPr>
              <w:t>All uploads</w:t>
            </w:r>
          </w:p>
        </w:tc>
      </w:tr>
      <w:tr>
        <w:trPr>
          <w:cantSplit/>
        </w:trPr>
        <w:tc>
          <w:tcPr>
            <w:tcW w:type="dxa" w:w="1670"/>
            <w:shd w:val="clear" w:color="auto" w:fill="FAF6F7"/>
          </w:tcPr>
          <w:p>
            <w:pPr>
              <w:spacing w:after="0" w:line="252" w:lineRule="auto"/>
            </w:pPr>
            <w:r>
              <w:rPr>
                <w:b/>
                <w:sz w:val="19"/>
              </w:rPr>
              <w:t>Service account JSON</w:t>
            </w:r>
          </w:p>
        </w:tc>
        <w:tc>
          <w:tcPr>
            <w:tcW w:type="dxa" w:w="2067"/>
            <w:shd w:val="clear" w:color="auto" w:fill="FAF6F7"/>
          </w:tcPr>
          <w:p>
            <w:pPr>
              <w:spacing w:after="0" w:line="252" w:lineRule="auto"/>
            </w:pPr>
            <w:r>
              <w:rPr>
                <w:sz w:val="19"/>
              </w:rPr>
              <w:t>Blank</w:t>
            </w:r>
          </w:p>
        </w:tc>
        <w:tc>
          <w:tcPr>
            <w:tcW w:type="dxa" w:w="4770"/>
            <w:shd w:val="clear" w:color="auto" w:fill="FAF6F7"/>
          </w:tcPr>
          <w:p>
            <w:pPr>
              <w:spacing w:after="0" w:line="252" w:lineRule="auto"/>
            </w:pPr>
            <w:r>
              <w:rPr>
                <w:sz w:val="19"/>
              </w:rPr>
              <w:t>Secret. Paste the whole key file. Google Cloud Storage only.</w:t>
            </w:r>
          </w:p>
        </w:tc>
        <w:tc>
          <w:tcPr>
            <w:tcW w:type="dxa" w:w="904"/>
            <w:shd w:val="clear" w:color="auto" w:fill="FAF6F7"/>
          </w:tcPr>
          <w:p>
            <w:pPr>
              <w:spacing w:after="0" w:line="252" w:lineRule="auto"/>
            </w:pPr>
            <w:r>
              <w:rPr>
                <w:sz w:val="19"/>
              </w:rPr>
              <w:t>All uploads</w:t>
            </w:r>
          </w:p>
        </w:tc>
      </w:tr>
    </w:tbl>
    <w:p>
      <w:pPr>
        <w:spacing w:after="40"/>
      </w:pPr>
    </w:p>
    <w:p>
      <w:pPr>
        <w:pStyle w:val="Heading4"/>
      </w:pPr>
      <w:r>
        <w:rPr/>
        <w:t>Test the storage connection</w:t>
      </w:r>
    </w:p>
    <w:p>
      <w:pPr>
        <w:tabs>
          <w:tab w:pos="425" w:val="left"/>
        </w:tabs>
        <w:spacing w:after="60"/>
        <w:ind w:left="425" w:hanging="340"/>
      </w:pPr>
      <w:r>
        <w:rPr>
          <w:b/>
          <w:color w:val="8D1B3D"/>
        </w:rPr>
        <w:t>1.</w:t>
        <w:tab/>
      </w:r>
      <w:r>
        <w:rPr/>
        <w:t xml:space="preserve">Choose the </w:t>
      </w:r>
      <w:r>
        <w:rPr>
          <w:b/>
        </w:rPr>
        <w:t>Storage provider</w:t>
      </w:r>
      <w:r>
        <w:rPr/>
        <w:t xml:space="preserve"> and fill in its fields.</w:t>
      </w:r>
    </w:p>
    <w:p>
      <w:pPr>
        <w:tabs>
          <w:tab w:pos="425" w:val="left"/>
        </w:tabs>
        <w:spacing w:after="60"/>
        <w:ind w:left="425" w:hanging="340"/>
      </w:pPr>
      <w:r>
        <w:rPr>
          <w:b/>
          <w:color w:val="8D1B3D"/>
        </w:rPr>
        <w:t>2.</w:t>
        <w:tab/>
      </w:r>
      <w:r>
        <w:rPr/>
        <w:t xml:space="preserve">Select </w:t>
      </w:r>
      <w:r>
        <w:rPr>
          <w:b/>
        </w:rPr>
        <w:t>Test connection</w:t>
      </w:r>
      <w:r>
        <w:rPr/>
        <w:t>. EMHIP writes a small test file and removes it again. Unsaved values are used for the test, and blank secrets fall back to the stored ones.</w:t>
      </w:r>
    </w:p>
    <w:p>
      <w:pPr>
        <w:tabs>
          <w:tab w:pos="425" w:val="left"/>
        </w:tabs>
        <w:spacing w:after="60"/>
        <w:ind w:left="425" w:hanging="340"/>
      </w:pPr>
      <w:r>
        <w:rPr>
          <w:b/>
          <w:color w:val="8D1B3D"/>
        </w:rPr>
        <w:t>3.</w:t>
        <w:tab/>
      </w:r>
      <w:r>
        <w:rPr/>
        <w:t>Read the message under the button. A failure shows the provider's error.</w:t>
      </w:r>
    </w:p>
    <w:p>
      <w:pPr>
        <w:tabs>
          <w:tab w:pos="425" w:val="left"/>
        </w:tabs>
        <w:spacing w:after="60"/>
        <w:ind w:left="425" w:hanging="340"/>
      </w:pPr>
      <w:r>
        <w:rPr>
          <w:b/>
          <w:color w:val="8D1B3D"/>
        </w:rPr>
        <w:t>4.</w:t>
        <w:tab/>
      </w:r>
      <w:r>
        <w:rPr/>
        <w:t xml:space="preserve">Select </w:t>
      </w:r>
      <w:r>
        <w:rPr>
          <w:b/>
        </w:rPr>
        <w:t>Save changes</w:t>
      </w:r>
      <w:r>
        <w:rPr/>
        <w:t>. The test alone does not save anything.</w:t>
      </w:r>
    </w:p>
    <w:p>
      <w:pPr>
        <w:spacing w:before="80" w:after="160"/>
        <w:ind w:left="198"/>
        <w:pBdr>
          <w:left w:val="single" w:sz="18" w:space="8" w:color="8D1B3D"/>
        </w:pBdr>
        <w:shd w:val="clear" w:color="auto" w:fill="FBF1F4"/>
      </w:pPr>
      <w:r>
        <w:rPr>
          <w:b/>
        </w:rPr>
        <w:t>Warning:</w:t>
      </w:r>
      <w:r>
        <w:rPr/>
        <w:t xml:space="preserve"> Do not change the local storage path, or the bucket, container or credentials of a provider that still holds files. EMHIP reads older files using the current values for that provider, so those files would become unreadable.</w:t>
      </w:r>
    </w:p>
    <w:p>
      <w:pPr>
        <w:pStyle w:val="Heading3"/>
      </w:pPr>
      <w:r>
        <w:rPr/>
        <w:t>4.4 Uploads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1426"/>
            <w:shd w:val="clear" w:color="auto" w:fill="8D1B3D"/>
          </w:tcPr>
          <w:p>
            <w:pPr>
              <w:spacing w:after="0" w:line="252" w:lineRule="auto"/>
            </w:pPr>
            <w:r>
              <w:rPr>
                <w:b/>
                <w:color w:val="FFFFFF"/>
                <w:sz w:val="19"/>
              </w:rPr>
              <w:t>Option</w:t>
            </w:r>
          </w:p>
        </w:tc>
        <w:tc>
          <w:tcPr>
            <w:tcW w:type="dxa" w:w="3422"/>
            <w:shd w:val="clear" w:color="auto" w:fill="8D1B3D"/>
          </w:tcPr>
          <w:p>
            <w:pPr>
              <w:spacing w:after="0" w:line="252" w:lineRule="auto"/>
            </w:pPr>
            <w:r>
              <w:rPr>
                <w:b/>
                <w:color w:val="FFFFFF"/>
                <w:sz w:val="19"/>
              </w:rPr>
              <w:t>Default</w:t>
            </w:r>
          </w:p>
        </w:tc>
        <w:tc>
          <w:tcPr>
            <w:tcW w:type="dxa" w:w="3422"/>
            <w:shd w:val="clear" w:color="auto" w:fill="8D1B3D"/>
          </w:tcPr>
          <w:p>
            <w:pPr>
              <w:spacing w:after="0" w:line="252" w:lineRule="auto"/>
            </w:pPr>
            <w:r>
              <w:rPr>
                <w:b/>
                <w:color w:val="FFFFFF"/>
                <w:sz w:val="19"/>
              </w:rPr>
              <w:t>What it does</w:t>
            </w:r>
          </w:p>
        </w:tc>
        <w:tc>
          <w:tcPr>
            <w:tcW w:type="dxa" w:w="1141"/>
            <w:shd w:val="clear" w:color="auto" w:fill="8D1B3D"/>
          </w:tcPr>
          <w:p>
            <w:pPr>
              <w:spacing w:after="0" w:line="252" w:lineRule="auto"/>
            </w:pPr>
            <w:r>
              <w:rPr>
                <w:b/>
                <w:color w:val="FFFFFF"/>
                <w:sz w:val="19"/>
              </w:rPr>
              <w:t>Affects</w:t>
            </w:r>
          </w:p>
        </w:tc>
      </w:tr>
      <w:tr>
        <w:trPr>
          <w:cantSplit/>
        </w:trPr>
        <w:tc>
          <w:tcPr>
            <w:tcW w:type="dxa" w:w="1426"/>
          </w:tcPr>
          <w:p>
            <w:pPr>
              <w:spacing w:after="0" w:line="252" w:lineRule="auto"/>
            </w:pPr>
            <w:r>
              <w:rPr>
                <w:b/>
                <w:sz w:val="19"/>
              </w:rPr>
              <w:t>Maximum file size (MB)</w:t>
            </w:r>
          </w:p>
        </w:tc>
        <w:tc>
          <w:tcPr>
            <w:tcW w:type="dxa" w:w="3422"/>
          </w:tcPr>
          <w:p>
            <w:pPr>
              <w:spacing w:after="0" w:line="252" w:lineRule="auto"/>
            </w:pPr>
            <w:r>
              <w:rPr>
                <w:sz w:val="19"/>
              </w:rPr>
              <w:t>25</w:t>
            </w:r>
          </w:p>
        </w:tc>
        <w:tc>
          <w:tcPr>
            <w:tcW w:type="dxa" w:w="3422"/>
          </w:tcPr>
          <w:p>
            <w:pPr>
              <w:spacing w:after="0" w:line="252" w:lineRule="auto"/>
            </w:pPr>
            <w:r>
              <w:rPr>
                <w:sz w:val="19"/>
              </w:rPr>
              <w:t>The server refuses larger files. Do not set 0: the server then refuses every file. See section 10 about the browser limit.</w:t>
            </w:r>
          </w:p>
        </w:tc>
        <w:tc>
          <w:tcPr>
            <w:tcW w:type="dxa" w:w="1141"/>
          </w:tcPr>
          <w:p>
            <w:pPr>
              <w:spacing w:after="0" w:line="252" w:lineRule="auto"/>
            </w:pPr>
            <w:r>
              <w:rPr>
                <w:sz w:val="19"/>
              </w:rPr>
              <w:t>Everyone who uploads</w:t>
            </w:r>
          </w:p>
        </w:tc>
      </w:tr>
      <w:tr>
        <w:trPr>
          <w:cantSplit/>
        </w:trPr>
        <w:tc>
          <w:tcPr>
            <w:tcW w:type="dxa" w:w="1426"/>
            <w:shd w:val="clear" w:color="auto" w:fill="FAF6F7"/>
          </w:tcPr>
          <w:p>
            <w:pPr>
              <w:spacing w:after="0" w:line="252" w:lineRule="auto"/>
            </w:pPr>
            <w:r>
              <w:rPr>
                <w:b/>
                <w:sz w:val="19"/>
              </w:rPr>
              <w:t>Allowed file types</w:t>
            </w:r>
          </w:p>
        </w:tc>
        <w:tc>
          <w:tcPr>
            <w:tcW w:type="dxa" w:w="3422"/>
            <w:shd w:val="clear" w:color="auto" w:fill="FAF6F7"/>
          </w:tcPr>
          <w:p>
            <w:pPr>
              <w:spacing w:after="0" w:line="252" w:lineRule="auto"/>
            </w:pPr>
            <w:r>
              <w:rPr>
                <w:sz w:val="19"/>
              </w:rPr>
              <w:t>pdf, doc, docx, xls, xlsx, png, jpg, jpeg, txt, csv, rtf, odt</w:t>
            </w:r>
          </w:p>
        </w:tc>
        <w:tc>
          <w:tcPr>
            <w:tcW w:type="dxa" w:w="3422"/>
            <w:shd w:val="clear" w:color="auto" w:fill="FAF6F7"/>
          </w:tcPr>
          <w:p>
            <w:pPr>
              <w:spacing w:after="0" w:line="252" w:lineRule="auto"/>
            </w:pPr>
            <w:r>
              <w:rPr>
                <w:sz w:val="19"/>
              </w:rPr>
              <w:t>Comma-separated file extensions the server accepts. Blank does not mean "any type": it restores the default list.</w:t>
            </w:r>
          </w:p>
        </w:tc>
        <w:tc>
          <w:tcPr>
            <w:tcW w:type="dxa" w:w="1141"/>
            <w:shd w:val="clear" w:color="auto" w:fill="FAF6F7"/>
          </w:tcPr>
          <w:p>
            <w:pPr>
              <w:spacing w:after="0" w:line="252" w:lineRule="auto"/>
            </w:pPr>
            <w:r>
              <w:rPr>
                <w:sz w:val="19"/>
              </w:rPr>
              <w:t>Everyone who uploads</w:t>
            </w:r>
          </w:p>
        </w:tc>
      </w:tr>
      <w:tr>
        <w:trPr>
          <w:cantSplit/>
        </w:trPr>
        <w:tc>
          <w:tcPr>
            <w:tcW w:type="dxa" w:w="1426"/>
          </w:tcPr>
          <w:p>
            <w:pPr>
              <w:spacing w:after="0" w:line="252" w:lineRule="auto"/>
            </w:pPr>
            <w:r>
              <w:rPr>
                <w:b/>
                <w:sz w:val="19"/>
              </w:rPr>
              <w:t>Default retention (years)</w:t>
            </w:r>
          </w:p>
        </w:tc>
        <w:tc>
          <w:tcPr>
            <w:tcW w:type="dxa" w:w="3422"/>
          </w:tcPr>
          <w:p>
            <w:pPr>
              <w:spacing w:after="0" w:line="252" w:lineRule="auto"/>
            </w:pPr>
            <w:r>
              <w:rPr>
                <w:sz w:val="19"/>
              </w:rPr>
              <w:t>7</w:t>
            </w:r>
          </w:p>
        </w:tc>
        <w:tc>
          <w:tcPr>
            <w:tcW w:type="dxa" w:w="3422"/>
          </w:tcPr>
          <w:p>
            <w:pPr>
              <w:spacing w:after="0" w:line="252" w:lineRule="auto"/>
            </w:pPr>
            <w:r>
              <w:rPr>
                <w:sz w:val="19"/>
              </w:rPr>
              <w:t xml:space="preserve">Sets </w:t>
            </w:r>
            <w:r>
              <w:rPr>
                <w:b/>
                <w:sz w:val="19"/>
              </w:rPr>
              <w:t>Retain until</w:t>
            </w:r>
            <w:r>
              <w:rPr>
                <w:sz w:val="19"/>
              </w:rPr>
              <w:t xml:space="preserve"> on a new document when the uploader leaves it blank. 0 means no retention date.</w:t>
            </w:r>
          </w:p>
        </w:tc>
        <w:tc>
          <w:tcPr>
            <w:tcW w:type="dxa" w:w="1141"/>
          </w:tcPr>
          <w:p>
            <w:pPr>
              <w:spacing w:after="0" w:line="252" w:lineRule="auto"/>
            </w:pPr>
            <w:r>
              <w:rPr>
                <w:sz w:val="19"/>
              </w:rPr>
              <w:t>Document deletion</w:t>
            </w:r>
          </w:p>
        </w:tc>
      </w:tr>
    </w:tbl>
    <w:p>
      <w:pPr>
        <w:spacing w:after="40"/>
      </w:pPr>
    </w:p>
    <w:p>
      <w:pPr>
        <w:pStyle w:val="Heading3"/>
      </w:pPr>
      <w:r>
        <w:rPr/>
        <w:t>4.5 Clinical</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2386"/>
            <w:shd w:val="clear" w:color="auto" w:fill="8D1B3D"/>
          </w:tcPr>
          <w:p>
            <w:pPr>
              <w:spacing w:after="0" w:line="252" w:lineRule="auto"/>
            </w:pPr>
            <w:r>
              <w:rPr>
                <w:b/>
                <w:color w:val="FFFFFF"/>
                <w:sz w:val="19"/>
              </w:rPr>
              <w:t>Option</w:t>
            </w:r>
          </w:p>
        </w:tc>
        <w:tc>
          <w:tcPr>
            <w:tcW w:type="dxa" w:w="868"/>
            <w:shd w:val="clear" w:color="auto" w:fill="8D1B3D"/>
          </w:tcPr>
          <w:p>
            <w:pPr>
              <w:spacing w:after="0" w:line="252" w:lineRule="auto"/>
            </w:pPr>
            <w:r>
              <w:rPr>
                <w:b/>
                <w:color w:val="FFFFFF"/>
                <w:sz w:val="19"/>
              </w:rPr>
              <w:t>Default</w:t>
            </w:r>
          </w:p>
        </w:tc>
        <w:tc>
          <w:tcPr>
            <w:tcW w:type="dxa" w:w="4618"/>
            <w:shd w:val="clear" w:color="auto" w:fill="8D1B3D"/>
          </w:tcPr>
          <w:p>
            <w:pPr>
              <w:spacing w:after="0" w:line="252" w:lineRule="auto"/>
            </w:pPr>
            <w:r>
              <w:rPr>
                <w:b/>
                <w:color w:val="FFFFFF"/>
                <w:sz w:val="19"/>
              </w:rPr>
              <w:t>What it does</w:t>
            </w:r>
          </w:p>
        </w:tc>
        <w:tc>
          <w:tcPr>
            <w:tcW w:type="dxa" w:w="1539"/>
            <w:shd w:val="clear" w:color="auto" w:fill="8D1B3D"/>
          </w:tcPr>
          <w:p>
            <w:pPr>
              <w:spacing w:after="0" w:line="252" w:lineRule="auto"/>
            </w:pPr>
            <w:r>
              <w:rPr>
                <w:b/>
                <w:color w:val="FFFFFF"/>
                <w:sz w:val="19"/>
              </w:rPr>
              <w:t>Affects</w:t>
            </w:r>
          </w:p>
        </w:tc>
      </w:tr>
      <w:tr>
        <w:trPr>
          <w:cantSplit/>
        </w:trPr>
        <w:tc>
          <w:tcPr>
            <w:tcW w:type="dxa" w:w="2386"/>
          </w:tcPr>
          <w:p>
            <w:pPr>
              <w:spacing w:after="0" w:line="252" w:lineRule="auto"/>
            </w:pPr>
            <w:r>
              <w:rPr>
                <w:b/>
                <w:sz w:val="19"/>
              </w:rPr>
              <w:t>Urgent response window (hours)</w:t>
            </w:r>
          </w:p>
        </w:tc>
        <w:tc>
          <w:tcPr>
            <w:tcW w:type="dxa" w:w="868"/>
          </w:tcPr>
          <w:p>
            <w:pPr>
              <w:spacing w:after="0" w:line="252" w:lineRule="auto"/>
            </w:pPr>
            <w:r>
              <w:rPr>
                <w:sz w:val="19"/>
              </w:rPr>
              <w:t>72</w:t>
            </w:r>
          </w:p>
        </w:tc>
        <w:tc>
          <w:tcPr>
            <w:tcW w:type="dxa" w:w="4618"/>
          </w:tcPr>
          <w:p>
            <w:pPr>
              <w:spacing w:after="0" w:line="252" w:lineRule="auto"/>
            </w:pPr>
            <w:r>
              <w:rPr>
                <w:sz w:val="19"/>
              </w:rPr>
              <w:t>Sets the deadline shown in the Urgent Episode Record and its export, and the hours quoted in the "Urgent case raised" email. The Urgent Cases screen ignores it (see below).</w:t>
            </w:r>
          </w:p>
        </w:tc>
        <w:tc>
          <w:tcPr>
            <w:tcW w:type="dxa" w:w="1539"/>
          </w:tcPr>
          <w:p>
            <w:pPr>
              <w:spacing w:after="0" w:line="252" w:lineRule="auto"/>
            </w:pPr>
            <w:r>
              <w:rPr>
                <w:sz w:val="19"/>
              </w:rPr>
              <w:t>Urgent-case handling</w:t>
            </w:r>
          </w:p>
        </w:tc>
      </w:tr>
      <w:tr>
        <w:trPr>
          <w:cantSplit/>
        </w:trPr>
        <w:tc>
          <w:tcPr>
            <w:tcW w:type="dxa" w:w="2386"/>
            <w:shd w:val="clear" w:color="auto" w:fill="FAF6F7"/>
          </w:tcPr>
          <w:p>
            <w:pPr>
              <w:spacing w:after="0" w:line="252" w:lineRule="auto"/>
            </w:pPr>
            <w:r>
              <w:rPr>
                <w:b/>
                <w:sz w:val="19"/>
              </w:rPr>
              <w:t>Inactivity threshold (days)</w:t>
            </w:r>
          </w:p>
        </w:tc>
        <w:tc>
          <w:tcPr>
            <w:tcW w:type="dxa" w:w="868"/>
            <w:shd w:val="clear" w:color="auto" w:fill="FAF6F7"/>
          </w:tcPr>
          <w:p>
            <w:pPr>
              <w:spacing w:after="0" w:line="252" w:lineRule="auto"/>
            </w:pPr>
            <w:r>
              <w:rPr>
                <w:sz w:val="19"/>
              </w:rPr>
              <w:t>90</w:t>
            </w:r>
          </w:p>
        </w:tc>
        <w:tc>
          <w:tcPr>
            <w:tcW w:type="dxa" w:w="4618"/>
            <w:shd w:val="clear" w:color="auto" w:fill="FAF6F7"/>
          </w:tcPr>
          <w:p>
            <w:pPr>
              <w:spacing w:after="0" w:line="252" w:lineRule="auto"/>
            </w:pPr>
            <w:r>
              <w:rPr>
                <w:sz w:val="19"/>
              </w:rPr>
              <w:t>Every 6 hours, Active guests with no recorded activity for this many days become Inactive. Guests with an open urgent flag are skipped. New activity makes a guest Active again.</w:t>
            </w:r>
          </w:p>
        </w:tc>
        <w:tc>
          <w:tcPr>
            <w:tcW w:type="dxa" w:w="1539"/>
            <w:shd w:val="clear" w:color="auto" w:fill="FAF6F7"/>
          </w:tcPr>
          <w:p>
            <w:pPr>
              <w:spacing w:after="0" w:line="252" w:lineRule="auto"/>
            </w:pPr>
            <w:r>
              <w:rPr>
                <w:sz w:val="19"/>
              </w:rPr>
              <w:t>All guests</w:t>
            </w:r>
          </w:p>
        </w:tc>
      </w:tr>
      <w:tr>
        <w:trPr>
          <w:cantSplit/>
        </w:trPr>
        <w:tc>
          <w:tcPr>
            <w:tcW w:type="dxa" w:w="2386"/>
          </w:tcPr>
          <w:p>
            <w:pPr>
              <w:spacing w:after="0" w:line="252" w:lineRule="auto"/>
            </w:pPr>
            <w:r>
              <w:rPr>
                <w:b/>
                <w:sz w:val="19"/>
              </w:rPr>
              <w:t>Default contact interval (days)</w:t>
            </w:r>
          </w:p>
        </w:tc>
        <w:tc>
          <w:tcPr>
            <w:tcW w:type="dxa" w:w="868"/>
          </w:tcPr>
          <w:p>
            <w:pPr>
              <w:spacing w:after="0" w:line="252" w:lineRule="auto"/>
            </w:pPr>
            <w:r>
              <w:rPr>
                <w:sz w:val="19"/>
              </w:rPr>
              <w:t>14</w:t>
            </w:r>
          </w:p>
        </w:tc>
        <w:tc>
          <w:tcPr>
            <w:tcW w:type="dxa" w:w="4618"/>
          </w:tcPr>
          <w:p>
            <w:pPr>
              <w:spacing w:after="0" w:line="252" w:lineRule="auto"/>
            </w:pPr>
            <w:r>
              <w:rPr>
                <w:sz w:val="19"/>
              </w:rPr>
              <w:t>Not used yet. The due date on a new scheduled contact starts blank.</w:t>
            </w:r>
          </w:p>
        </w:tc>
        <w:tc>
          <w:tcPr>
            <w:tcW w:type="dxa" w:w="1539"/>
          </w:tcPr>
          <w:p>
            <w:pPr>
              <w:spacing w:after="0" w:line="252" w:lineRule="auto"/>
            </w:pPr>
            <w:r>
              <w:rPr>
                <w:sz w:val="19"/>
              </w:rPr>
              <w:t>Nobody</w:t>
            </w:r>
          </w:p>
        </w:tc>
      </w:tr>
      <w:tr>
        <w:trPr>
          <w:cantSplit/>
        </w:trPr>
        <w:tc>
          <w:tcPr>
            <w:tcW w:type="dxa" w:w="2386"/>
            <w:shd w:val="clear" w:color="auto" w:fill="FAF6F7"/>
          </w:tcPr>
          <w:p>
            <w:pPr>
              <w:spacing w:after="0" w:line="252" w:lineRule="auto"/>
            </w:pPr>
            <w:r>
              <w:rPr>
                <w:b/>
                <w:sz w:val="19"/>
              </w:rPr>
              <w:t>DIALOG review interval (weeks)</w:t>
            </w:r>
          </w:p>
        </w:tc>
        <w:tc>
          <w:tcPr>
            <w:tcW w:type="dxa" w:w="868"/>
            <w:shd w:val="clear" w:color="auto" w:fill="FAF6F7"/>
          </w:tcPr>
          <w:p>
            <w:pPr>
              <w:spacing w:after="0" w:line="252" w:lineRule="auto"/>
            </w:pPr>
            <w:r>
              <w:rPr>
                <w:sz w:val="19"/>
              </w:rPr>
              <w:t>12</w:t>
            </w:r>
          </w:p>
        </w:tc>
        <w:tc>
          <w:tcPr>
            <w:tcW w:type="dxa" w:w="4618"/>
            <w:shd w:val="clear" w:color="auto" w:fill="FAF6F7"/>
          </w:tcPr>
          <w:p>
            <w:pPr>
              <w:spacing w:after="0" w:line="252" w:lineRule="auto"/>
            </w:pPr>
            <w:r>
              <w:rPr>
                <w:sz w:val="19"/>
              </w:rPr>
              <w:t>Not used yet. No DIALOG due date is suggested.</w:t>
            </w:r>
          </w:p>
        </w:tc>
        <w:tc>
          <w:tcPr>
            <w:tcW w:type="dxa" w:w="1539"/>
            <w:shd w:val="clear" w:color="auto" w:fill="FAF6F7"/>
          </w:tcPr>
          <w:p>
            <w:pPr>
              <w:spacing w:after="0" w:line="252" w:lineRule="auto"/>
            </w:pPr>
            <w:r>
              <w:rPr>
                <w:sz w:val="19"/>
              </w:rPr>
              <w:t>Nobody</w:t>
            </w:r>
          </w:p>
        </w:tc>
      </w:tr>
    </w:tbl>
    <w:p>
      <w:pPr>
        <w:spacing w:after="40"/>
      </w:pPr>
    </w:p>
    <w:p>
      <w:pPr>
        <w:spacing w:before="80" w:after="160"/>
        <w:ind w:left="198"/>
        <w:pBdr>
          <w:left w:val="single" w:sz="18" w:space="8" w:color="8D1B3D"/>
        </w:pBdr>
        <w:shd w:val="clear" w:color="auto" w:fill="FBF1F4"/>
      </w:pPr>
      <w:r>
        <w:rPr>
          <w:b/>
        </w:rPr>
        <w:t>Warning:</w:t>
      </w:r>
      <w:r>
        <w:rPr/>
        <w:t xml:space="preserve"> The Urgent Cases screen always uses a fixed 72-hour window for its countdown, overdue counts and "within 72h" labels. The Urgent Episode Record uses this setting. If you change the setting, the two will disagree, so keep it at 72 until this is fixed.</w:t>
      </w:r>
    </w:p>
    <w:p>
      <w:pPr>
        <w:spacing w:before="80" w:after="160"/>
        <w:ind w:left="198"/>
        <w:pBdr>
          <w:left w:val="single" w:sz="18" w:space="8" w:color="8D1B3D"/>
        </w:pBdr>
        <w:shd w:val="clear" w:color="auto" w:fill="FBF1F4"/>
      </w:pPr>
      <w:r>
        <w:rPr>
          <w:b/>
        </w:rPr>
        <w:t>Note:</w:t>
      </w:r>
      <w:r>
        <w:rPr/>
        <w:t xml:space="preserve"> The Data Quality report's "No contact in the last 90 days" line is fixed at 90 days. It does not follow the inactivity threshold.</w:t>
      </w:r>
    </w:p>
    <w:p>
      <w:pPr>
        <w:pStyle w:val="Heading3"/>
      </w:pPr>
      <w:r>
        <w:rPr/>
        <w:t>4.6 Interface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2134"/>
            <w:shd w:val="clear" w:color="auto" w:fill="8D1B3D"/>
          </w:tcPr>
          <w:p>
            <w:pPr>
              <w:spacing w:after="0" w:line="252" w:lineRule="auto"/>
            </w:pPr>
            <w:r>
              <w:rPr>
                <w:b/>
                <w:color w:val="FFFFFF"/>
                <w:sz w:val="19"/>
              </w:rPr>
              <w:t>Option</w:t>
            </w:r>
          </w:p>
        </w:tc>
        <w:tc>
          <w:tcPr>
            <w:tcW w:type="dxa" w:w="864"/>
            <w:shd w:val="clear" w:color="auto" w:fill="8D1B3D"/>
          </w:tcPr>
          <w:p>
            <w:pPr>
              <w:spacing w:after="0" w:line="252" w:lineRule="auto"/>
            </w:pPr>
            <w:r>
              <w:rPr>
                <w:b/>
                <w:color w:val="FFFFFF"/>
                <w:sz w:val="19"/>
              </w:rPr>
              <w:t>Default</w:t>
            </w:r>
          </w:p>
        </w:tc>
        <w:tc>
          <w:tcPr>
            <w:tcW w:type="dxa" w:w="5549"/>
            <w:shd w:val="clear" w:color="auto" w:fill="8D1B3D"/>
          </w:tcPr>
          <w:p>
            <w:pPr>
              <w:spacing w:after="0" w:line="252" w:lineRule="auto"/>
            </w:pPr>
            <w:r>
              <w:rPr>
                <w:b/>
                <w:color w:val="FFFFFF"/>
                <w:sz w:val="19"/>
              </w:rPr>
              <w:t>What it does</w:t>
            </w:r>
          </w:p>
        </w:tc>
        <w:tc>
          <w:tcPr>
            <w:tcW w:type="dxa" w:w="864"/>
            <w:shd w:val="clear" w:color="auto" w:fill="8D1B3D"/>
          </w:tcPr>
          <w:p>
            <w:pPr>
              <w:spacing w:after="0" w:line="252" w:lineRule="auto"/>
            </w:pPr>
            <w:r>
              <w:rPr>
                <w:b/>
                <w:color w:val="FFFFFF"/>
                <w:sz w:val="19"/>
              </w:rPr>
              <w:t>Affects</w:t>
            </w:r>
          </w:p>
        </w:tc>
      </w:tr>
      <w:tr>
        <w:trPr>
          <w:cantSplit/>
        </w:trPr>
        <w:tc>
          <w:tcPr>
            <w:tcW w:type="dxa" w:w="2134"/>
          </w:tcPr>
          <w:p>
            <w:pPr>
              <w:spacing w:after="0" w:line="252" w:lineRule="auto"/>
            </w:pPr>
            <w:r>
              <w:rPr>
                <w:b/>
                <w:sz w:val="19"/>
              </w:rPr>
              <w:t>Guest list page size</w:t>
            </w:r>
          </w:p>
        </w:tc>
        <w:tc>
          <w:tcPr>
            <w:tcW w:type="dxa" w:w="864"/>
          </w:tcPr>
          <w:p>
            <w:pPr>
              <w:spacing w:after="0" w:line="252" w:lineRule="auto"/>
            </w:pPr>
            <w:r>
              <w:rPr>
                <w:sz w:val="19"/>
              </w:rPr>
              <w:t>50</w:t>
            </w:r>
          </w:p>
        </w:tc>
        <w:tc>
          <w:tcPr>
            <w:tcW w:type="dxa" w:w="5549"/>
          </w:tcPr>
          <w:p>
            <w:pPr>
              <w:spacing w:after="0" w:line="252" w:lineRule="auto"/>
            </w:pPr>
            <w:r>
              <w:rPr>
                <w:sz w:val="19"/>
              </w:rPr>
              <w:t>Not used yet. The guest list uses its own page size.</w:t>
            </w:r>
          </w:p>
        </w:tc>
        <w:tc>
          <w:tcPr>
            <w:tcW w:type="dxa" w:w="864"/>
          </w:tcPr>
          <w:p>
            <w:pPr>
              <w:spacing w:after="0" w:line="252" w:lineRule="auto"/>
            </w:pPr>
            <w:r>
              <w:rPr>
                <w:sz w:val="19"/>
              </w:rPr>
              <w:t>Nobody</w:t>
            </w:r>
          </w:p>
        </w:tc>
      </w:tr>
    </w:tbl>
    <w:p>
      <w:pPr>
        <w:spacing w:after="40"/>
      </w:pPr>
    </w:p>
    <w:p>
      <w:pPr>
        <w:pStyle w:val="Heading3"/>
      </w:pPr>
      <w:r>
        <w:rPr/>
        <w:t>4.7 Email</w:t>
      </w:r>
    </w:p>
    <w:p>
      <w:r>
        <w:rPr/>
        <w:t xml:space="preserve">With </w:t>
      </w:r>
      <w:r>
        <w:rPr>
          <w:b/>
        </w:rPr>
        <w:t>Email provider</w:t>
      </w:r>
      <w:r>
        <w:rPr/>
        <w:t xml:space="preserve"> left at "Not configured (log only)", nothing is sent. Messages are written to the server log instead. The provider-specific fields appear once you pick a provider.</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2791"/>
            <w:shd w:val="clear" w:color="auto" w:fill="8D1B3D"/>
          </w:tcPr>
          <w:p>
            <w:pPr>
              <w:spacing w:after="0" w:line="252" w:lineRule="auto"/>
            </w:pPr>
            <w:r>
              <w:rPr>
                <w:b/>
                <w:color w:val="FFFFFF"/>
                <w:sz w:val="19"/>
              </w:rPr>
              <w:t>Option</w:t>
            </w:r>
          </w:p>
        </w:tc>
        <w:tc>
          <w:tcPr>
            <w:tcW w:type="dxa" w:w="1623"/>
            <w:shd w:val="clear" w:color="auto" w:fill="8D1B3D"/>
          </w:tcPr>
          <w:p>
            <w:pPr>
              <w:spacing w:after="0" w:line="252" w:lineRule="auto"/>
            </w:pPr>
            <w:r>
              <w:rPr>
                <w:b/>
                <w:color w:val="FFFFFF"/>
                <w:sz w:val="19"/>
              </w:rPr>
              <w:t>Default</w:t>
            </w:r>
          </w:p>
        </w:tc>
        <w:tc>
          <w:tcPr>
            <w:tcW w:type="dxa" w:w="3894"/>
            <w:shd w:val="clear" w:color="auto" w:fill="8D1B3D"/>
          </w:tcPr>
          <w:p>
            <w:pPr>
              <w:spacing w:after="0" w:line="252" w:lineRule="auto"/>
            </w:pPr>
            <w:r>
              <w:rPr>
                <w:b/>
                <w:color w:val="FFFFFF"/>
                <w:sz w:val="19"/>
              </w:rPr>
              <w:t>What it does</w:t>
            </w:r>
          </w:p>
        </w:tc>
        <w:tc>
          <w:tcPr>
            <w:tcW w:type="dxa" w:w="1103"/>
            <w:shd w:val="clear" w:color="auto" w:fill="8D1B3D"/>
          </w:tcPr>
          <w:p>
            <w:pPr>
              <w:spacing w:after="0" w:line="252" w:lineRule="auto"/>
            </w:pPr>
            <w:r>
              <w:rPr>
                <w:b/>
                <w:color w:val="FFFFFF"/>
                <w:sz w:val="19"/>
              </w:rPr>
              <w:t>Affects</w:t>
            </w:r>
          </w:p>
        </w:tc>
      </w:tr>
      <w:tr>
        <w:trPr>
          <w:cantSplit/>
        </w:trPr>
        <w:tc>
          <w:tcPr>
            <w:tcW w:type="dxa" w:w="2791"/>
          </w:tcPr>
          <w:p>
            <w:pPr>
              <w:spacing w:after="0" w:line="252" w:lineRule="auto"/>
            </w:pPr>
            <w:r>
              <w:rPr>
                <w:b/>
                <w:sz w:val="19"/>
              </w:rPr>
              <w:t>Email provider</w:t>
            </w:r>
          </w:p>
        </w:tc>
        <w:tc>
          <w:tcPr>
            <w:tcW w:type="dxa" w:w="1623"/>
          </w:tcPr>
          <w:p>
            <w:pPr>
              <w:spacing w:after="0" w:line="252" w:lineRule="auto"/>
            </w:pPr>
            <w:r>
              <w:rPr>
                <w:sz w:val="19"/>
              </w:rPr>
              <w:t>Not configured (log only)</w:t>
            </w:r>
          </w:p>
        </w:tc>
        <w:tc>
          <w:tcPr>
            <w:tcW w:type="dxa" w:w="3894"/>
          </w:tcPr>
          <w:p>
            <w:pPr>
              <w:spacing w:after="0" w:line="252" w:lineRule="auto"/>
            </w:pPr>
            <w:r>
              <w:rPr>
                <w:sz w:val="19"/>
              </w:rPr>
              <w:t>How email is delivered: SMTP server, Amazon SES or Mailgun.</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From address</w:t>
            </w:r>
          </w:p>
        </w:tc>
        <w:tc>
          <w:tcPr>
            <w:tcW w:type="dxa" w:w="1623"/>
            <w:shd w:val="clear" w:color="auto" w:fill="FAF6F7"/>
          </w:tcPr>
          <w:p>
            <w:pPr>
              <w:spacing w:after="0" w:line="252" w:lineRule="auto"/>
            </w:pPr>
            <w:r>
              <w:rPr>
                <w:sz w:val="19"/>
              </w:rPr>
              <w:t>Blank</w:t>
            </w:r>
          </w:p>
        </w:tc>
        <w:tc>
          <w:tcPr>
            <w:tcW w:type="dxa" w:w="3894"/>
            <w:shd w:val="clear" w:color="auto" w:fill="FAF6F7"/>
          </w:tcPr>
          <w:p>
            <w:pPr>
              <w:spacing w:after="0" w:line="252" w:lineRule="auto"/>
            </w:pPr>
            <w:r>
              <w:rPr>
                <w:sz w:val="19"/>
              </w:rPr>
              <w:t>The sender address. Required: without it no email is sent.</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From name</w:t>
            </w:r>
          </w:p>
        </w:tc>
        <w:tc>
          <w:tcPr>
            <w:tcW w:type="dxa" w:w="1623"/>
          </w:tcPr>
          <w:p>
            <w:pPr>
              <w:spacing w:after="0" w:line="252" w:lineRule="auto"/>
            </w:pPr>
            <w:r>
              <w:rPr>
                <w:sz w:val="19"/>
              </w:rPr>
              <w:t>EMHIP Portal</w:t>
            </w:r>
          </w:p>
        </w:tc>
        <w:tc>
          <w:tcPr>
            <w:tcW w:type="dxa" w:w="3894"/>
          </w:tcPr>
          <w:p>
            <w:pPr>
              <w:spacing w:after="0" w:line="252" w:lineRule="auto"/>
            </w:pPr>
            <w:r>
              <w:rPr>
                <w:sz w:val="19"/>
              </w:rPr>
              <w:t>The sender name.</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Reply-to address</w:t>
            </w:r>
          </w:p>
        </w:tc>
        <w:tc>
          <w:tcPr>
            <w:tcW w:type="dxa" w:w="1623"/>
            <w:shd w:val="clear" w:color="auto" w:fill="FAF6F7"/>
          </w:tcPr>
          <w:p>
            <w:pPr>
              <w:spacing w:after="0" w:line="252" w:lineRule="auto"/>
            </w:pPr>
            <w:r>
              <w:rPr>
                <w:sz w:val="19"/>
              </w:rPr>
              <w:t>Blank</w:t>
            </w:r>
          </w:p>
        </w:tc>
        <w:tc>
          <w:tcPr>
            <w:tcW w:type="dxa" w:w="3894"/>
            <w:shd w:val="clear" w:color="auto" w:fill="FAF6F7"/>
          </w:tcPr>
          <w:p>
            <w:pPr>
              <w:spacing w:after="0" w:line="252" w:lineRule="auto"/>
            </w:pPr>
            <w:r>
              <w:rPr>
                <w:sz w:val="19"/>
              </w:rPr>
              <w:t>Optional address for replies.</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SMTP host</w:t>
            </w:r>
          </w:p>
        </w:tc>
        <w:tc>
          <w:tcPr>
            <w:tcW w:type="dxa" w:w="1623"/>
          </w:tcPr>
          <w:p>
            <w:pPr>
              <w:spacing w:after="0" w:line="252" w:lineRule="auto"/>
            </w:pPr>
            <w:r>
              <w:rPr>
                <w:sz w:val="19"/>
              </w:rPr>
              <w:t>Blank</w:t>
            </w:r>
          </w:p>
        </w:tc>
        <w:tc>
          <w:tcPr>
            <w:tcW w:type="dxa" w:w="3894"/>
          </w:tcPr>
          <w:p>
            <w:pPr>
              <w:spacing w:after="0" w:line="252" w:lineRule="auto"/>
            </w:pPr>
            <w:r>
              <w:rPr>
                <w:sz w:val="19"/>
              </w:rPr>
              <w:t>For example smtp.office365.com. SMTP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SMTP port</w:t>
            </w:r>
          </w:p>
        </w:tc>
        <w:tc>
          <w:tcPr>
            <w:tcW w:type="dxa" w:w="1623"/>
            <w:shd w:val="clear" w:color="auto" w:fill="FAF6F7"/>
          </w:tcPr>
          <w:p>
            <w:pPr>
              <w:spacing w:after="0" w:line="252" w:lineRule="auto"/>
            </w:pPr>
            <w:r>
              <w:rPr>
                <w:sz w:val="19"/>
              </w:rPr>
              <w:t>587</w:t>
            </w:r>
          </w:p>
        </w:tc>
        <w:tc>
          <w:tcPr>
            <w:tcW w:type="dxa" w:w="3894"/>
            <w:shd w:val="clear" w:color="auto" w:fill="FAF6F7"/>
          </w:tcPr>
          <w:p>
            <w:pPr>
              <w:spacing w:after="0" w:line="252" w:lineRule="auto"/>
            </w:pPr>
            <w:r>
              <w:rPr>
                <w:sz w:val="19"/>
              </w:rPr>
              <w:t>587 for STARTTLS, 465 for SSL, 25 for internal relays. SMTP only.</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Encryption</w:t>
            </w:r>
          </w:p>
        </w:tc>
        <w:tc>
          <w:tcPr>
            <w:tcW w:type="dxa" w:w="1623"/>
          </w:tcPr>
          <w:p>
            <w:pPr>
              <w:spacing w:after="0" w:line="252" w:lineRule="auto"/>
            </w:pPr>
            <w:r>
              <w:rPr>
                <w:sz w:val="19"/>
              </w:rPr>
              <w:t>STARTTLS (recommended)</w:t>
            </w:r>
          </w:p>
        </w:tc>
        <w:tc>
          <w:tcPr>
            <w:tcW w:type="dxa" w:w="3894"/>
          </w:tcPr>
          <w:p>
            <w:pPr>
              <w:spacing w:after="0" w:line="252" w:lineRule="auto"/>
            </w:pPr>
            <w:r>
              <w:rPr>
                <w:sz w:val="19"/>
              </w:rPr>
              <w:t>Also SSL on connect, or None for an internal relay. SMTP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SMTP username</w:t>
            </w:r>
          </w:p>
        </w:tc>
        <w:tc>
          <w:tcPr>
            <w:tcW w:type="dxa" w:w="1623"/>
            <w:shd w:val="clear" w:color="auto" w:fill="FAF6F7"/>
          </w:tcPr>
          <w:p>
            <w:pPr>
              <w:spacing w:after="0" w:line="252" w:lineRule="auto"/>
            </w:pPr>
            <w:r>
              <w:rPr>
                <w:sz w:val="19"/>
              </w:rPr>
              <w:t>Blank</w:t>
            </w:r>
          </w:p>
        </w:tc>
        <w:tc>
          <w:tcPr>
            <w:tcW w:type="dxa" w:w="3894"/>
            <w:shd w:val="clear" w:color="auto" w:fill="FAF6F7"/>
          </w:tcPr>
          <w:p>
            <w:pPr>
              <w:spacing w:after="0" w:line="252" w:lineRule="auto"/>
            </w:pPr>
            <w:r>
              <w:rPr>
                <w:sz w:val="19"/>
              </w:rPr>
              <w:t>Leave blank for relays without sign-in. SMTP only.</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SMTP password</w:t>
            </w:r>
          </w:p>
        </w:tc>
        <w:tc>
          <w:tcPr>
            <w:tcW w:type="dxa" w:w="1623"/>
          </w:tcPr>
          <w:p>
            <w:pPr>
              <w:spacing w:after="0" w:line="252" w:lineRule="auto"/>
            </w:pPr>
            <w:r>
              <w:rPr>
                <w:sz w:val="19"/>
              </w:rPr>
              <w:t>Blank</w:t>
            </w:r>
          </w:p>
        </w:tc>
        <w:tc>
          <w:tcPr>
            <w:tcW w:type="dxa" w:w="3894"/>
          </w:tcPr>
          <w:p>
            <w:pPr>
              <w:spacing w:after="0" w:line="252" w:lineRule="auto"/>
            </w:pPr>
            <w:r>
              <w:rPr>
                <w:sz w:val="19"/>
              </w:rPr>
              <w:t>Secret. SMTP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SES region</w:t>
            </w:r>
          </w:p>
        </w:tc>
        <w:tc>
          <w:tcPr>
            <w:tcW w:type="dxa" w:w="1623"/>
            <w:shd w:val="clear" w:color="auto" w:fill="FAF6F7"/>
          </w:tcPr>
          <w:p>
            <w:pPr>
              <w:spacing w:after="0" w:line="252" w:lineRule="auto"/>
            </w:pPr>
            <w:r>
              <w:rPr>
                <w:sz w:val="19"/>
              </w:rPr>
              <w:t>eu-west-2</w:t>
            </w:r>
          </w:p>
        </w:tc>
        <w:tc>
          <w:tcPr>
            <w:tcW w:type="dxa" w:w="3894"/>
            <w:shd w:val="clear" w:color="auto" w:fill="FAF6F7"/>
          </w:tcPr>
          <w:p>
            <w:pPr>
              <w:spacing w:after="0" w:line="252" w:lineRule="auto"/>
            </w:pPr>
            <w:r>
              <w:rPr>
                <w:sz w:val="19"/>
              </w:rPr>
              <w:t>The sending identity must be verified in this region. Amazon SES only.</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SES access key</w:t>
            </w:r>
          </w:p>
        </w:tc>
        <w:tc>
          <w:tcPr>
            <w:tcW w:type="dxa" w:w="1623"/>
          </w:tcPr>
          <w:p>
            <w:pPr>
              <w:spacing w:after="0" w:line="252" w:lineRule="auto"/>
            </w:pPr>
            <w:r>
              <w:rPr>
                <w:sz w:val="19"/>
              </w:rPr>
              <w:t>Blank</w:t>
            </w:r>
          </w:p>
        </w:tc>
        <w:tc>
          <w:tcPr>
            <w:tcW w:type="dxa" w:w="3894"/>
          </w:tcPr>
          <w:p>
            <w:pPr>
              <w:spacing w:after="0" w:line="252" w:lineRule="auto"/>
            </w:pPr>
            <w:r>
              <w:rPr>
                <w:sz w:val="19"/>
              </w:rPr>
              <w:t>Secret. Amazon SES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SES secret key</w:t>
            </w:r>
          </w:p>
        </w:tc>
        <w:tc>
          <w:tcPr>
            <w:tcW w:type="dxa" w:w="1623"/>
            <w:shd w:val="clear" w:color="auto" w:fill="FAF6F7"/>
          </w:tcPr>
          <w:p>
            <w:pPr>
              <w:spacing w:after="0" w:line="252" w:lineRule="auto"/>
            </w:pPr>
            <w:r>
              <w:rPr>
                <w:sz w:val="19"/>
              </w:rPr>
              <w:t>Blank</w:t>
            </w:r>
          </w:p>
        </w:tc>
        <w:tc>
          <w:tcPr>
            <w:tcW w:type="dxa" w:w="3894"/>
            <w:shd w:val="clear" w:color="auto" w:fill="FAF6F7"/>
          </w:tcPr>
          <w:p>
            <w:pPr>
              <w:spacing w:after="0" w:line="252" w:lineRule="auto"/>
            </w:pPr>
            <w:r>
              <w:rPr>
                <w:sz w:val="19"/>
              </w:rPr>
              <w:t>Secret. Amazon SES only.</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Mailgun domain</w:t>
            </w:r>
          </w:p>
        </w:tc>
        <w:tc>
          <w:tcPr>
            <w:tcW w:type="dxa" w:w="1623"/>
          </w:tcPr>
          <w:p>
            <w:pPr>
              <w:spacing w:after="0" w:line="252" w:lineRule="auto"/>
            </w:pPr>
            <w:r>
              <w:rPr>
                <w:sz w:val="19"/>
              </w:rPr>
              <w:t>Blank</w:t>
            </w:r>
          </w:p>
        </w:tc>
        <w:tc>
          <w:tcPr>
            <w:tcW w:type="dxa" w:w="3894"/>
          </w:tcPr>
          <w:p>
            <w:pPr>
              <w:spacing w:after="0" w:line="252" w:lineRule="auto"/>
            </w:pPr>
            <w:r>
              <w:rPr>
                <w:sz w:val="19"/>
              </w:rPr>
              <w:t>For example mg.yourhub.org. Mailgun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Mailgun API key</w:t>
            </w:r>
          </w:p>
        </w:tc>
        <w:tc>
          <w:tcPr>
            <w:tcW w:type="dxa" w:w="1623"/>
            <w:shd w:val="clear" w:color="auto" w:fill="FAF6F7"/>
          </w:tcPr>
          <w:p>
            <w:pPr>
              <w:spacing w:after="0" w:line="252" w:lineRule="auto"/>
            </w:pPr>
            <w:r>
              <w:rPr>
                <w:sz w:val="19"/>
              </w:rPr>
              <w:t>Blank</w:t>
            </w:r>
          </w:p>
        </w:tc>
        <w:tc>
          <w:tcPr>
            <w:tcW w:type="dxa" w:w="3894"/>
            <w:shd w:val="clear" w:color="auto" w:fill="FAF6F7"/>
          </w:tcPr>
          <w:p>
            <w:pPr>
              <w:spacing w:after="0" w:line="252" w:lineRule="auto"/>
            </w:pPr>
            <w:r>
              <w:rPr>
                <w:sz w:val="19"/>
              </w:rPr>
              <w:t>Secret. Mailgun only.</w:t>
            </w:r>
          </w:p>
        </w:tc>
        <w:tc>
          <w:tcPr>
            <w:tcW w:type="dxa" w:w="1103"/>
            <w:shd w:val="clear" w:color="auto" w:fill="FAF6F7"/>
          </w:tcPr>
          <w:p>
            <w:pPr>
              <w:spacing w:after="0" w:line="252" w:lineRule="auto"/>
            </w:pPr>
            <w:r>
              <w:rPr>
                <w:sz w:val="19"/>
              </w:rPr>
              <w:t>All email</w:t>
            </w:r>
          </w:p>
        </w:tc>
      </w:tr>
      <w:tr>
        <w:trPr>
          <w:cantSplit/>
        </w:trPr>
        <w:tc>
          <w:tcPr>
            <w:tcW w:type="dxa" w:w="2791"/>
          </w:tcPr>
          <w:p>
            <w:pPr>
              <w:spacing w:after="0" w:line="252" w:lineRule="auto"/>
            </w:pPr>
            <w:r>
              <w:rPr>
                <w:b/>
                <w:sz w:val="19"/>
              </w:rPr>
              <w:t>Mailgun region</w:t>
            </w:r>
          </w:p>
        </w:tc>
        <w:tc>
          <w:tcPr>
            <w:tcW w:type="dxa" w:w="1623"/>
          </w:tcPr>
          <w:p>
            <w:pPr>
              <w:spacing w:after="0" w:line="252" w:lineRule="auto"/>
            </w:pPr>
            <w:r>
              <w:rPr>
                <w:sz w:val="19"/>
              </w:rPr>
              <w:t>United States</w:t>
            </w:r>
          </w:p>
        </w:tc>
        <w:tc>
          <w:tcPr>
            <w:tcW w:type="dxa" w:w="3894"/>
          </w:tcPr>
          <w:p>
            <w:pPr>
              <w:spacing w:after="0" w:line="252" w:lineRule="auto"/>
            </w:pPr>
            <w:r>
              <w:rPr>
                <w:sz w:val="19"/>
              </w:rPr>
              <w:t>Choose Europe for EU-hosted Mailgun domains. Mailgun only.</w:t>
            </w:r>
          </w:p>
        </w:tc>
        <w:tc>
          <w:tcPr>
            <w:tcW w:type="dxa" w:w="1103"/>
          </w:tcPr>
          <w:p>
            <w:pPr>
              <w:spacing w:after="0" w:line="252" w:lineRule="auto"/>
            </w:pPr>
            <w:r>
              <w:rPr>
                <w:sz w:val="19"/>
              </w:rPr>
              <w:t>All email</w:t>
            </w:r>
          </w:p>
        </w:tc>
      </w:tr>
      <w:tr>
        <w:trPr>
          <w:cantSplit/>
        </w:trPr>
        <w:tc>
          <w:tcPr>
            <w:tcW w:type="dxa" w:w="2791"/>
            <w:shd w:val="clear" w:color="auto" w:fill="FAF6F7"/>
          </w:tcPr>
          <w:p>
            <w:pPr>
              <w:spacing w:after="0" w:line="252" w:lineRule="auto"/>
            </w:pPr>
            <w:r>
              <w:rPr>
                <w:b/>
                <w:sz w:val="19"/>
              </w:rPr>
              <w:t>Email the worker when a case becomes urgent</w:t>
            </w:r>
          </w:p>
        </w:tc>
        <w:tc>
          <w:tcPr>
            <w:tcW w:type="dxa" w:w="1623"/>
            <w:shd w:val="clear" w:color="auto" w:fill="FAF6F7"/>
          </w:tcPr>
          <w:p>
            <w:pPr>
              <w:spacing w:after="0" w:line="252" w:lineRule="auto"/>
            </w:pPr>
            <w:r>
              <w:rPr>
                <w:sz w:val="19"/>
              </w:rPr>
              <w:t>Enabled</w:t>
            </w:r>
          </w:p>
        </w:tc>
        <w:tc>
          <w:tcPr>
            <w:tcW w:type="dxa" w:w="3894"/>
            <w:shd w:val="clear" w:color="auto" w:fill="FAF6F7"/>
          </w:tcPr>
          <w:p>
            <w:pPr>
              <w:spacing w:after="0" w:line="252" w:lineRule="auto"/>
            </w:pPr>
            <w:r>
              <w:rPr>
                <w:sz w:val="19"/>
              </w:rPr>
              <w:t>Emails the guest's assigned CMHW with the "Urgent case raised" template. Nothing is sent if no CMHW is assigned.</w:t>
            </w:r>
          </w:p>
        </w:tc>
        <w:tc>
          <w:tcPr>
            <w:tcW w:type="dxa" w:w="1103"/>
            <w:shd w:val="clear" w:color="auto" w:fill="FAF6F7"/>
          </w:tcPr>
          <w:p>
            <w:pPr>
              <w:spacing w:after="0" w:line="252" w:lineRule="auto"/>
            </w:pPr>
            <w:r>
              <w:rPr>
                <w:sz w:val="19"/>
              </w:rPr>
              <w:t>Assigned CMHWs</w:t>
            </w:r>
          </w:p>
        </w:tc>
      </w:tr>
      <w:tr>
        <w:trPr>
          <w:cantSplit/>
        </w:trPr>
        <w:tc>
          <w:tcPr>
            <w:tcW w:type="dxa" w:w="2791"/>
          </w:tcPr>
          <w:p>
            <w:pPr>
              <w:spacing w:after="0" w:line="252" w:lineRule="auto"/>
            </w:pPr>
            <w:r>
              <w:rPr>
                <w:b/>
                <w:sz w:val="19"/>
              </w:rPr>
              <w:t>Email workers about overdue contacts</w:t>
            </w:r>
          </w:p>
        </w:tc>
        <w:tc>
          <w:tcPr>
            <w:tcW w:type="dxa" w:w="1623"/>
          </w:tcPr>
          <w:p>
            <w:pPr>
              <w:spacing w:after="0" w:line="252" w:lineRule="auto"/>
            </w:pPr>
            <w:r>
              <w:rPr>
                <w:sz w:val="19"/>
              </w:rPr>
              <w:t>Enabled</w:t>
            </w:r>
          </w:p>
        </w:tc>
        <w:tc>
          <w:tcPr>
            <w:tcW w:type="dxa" w:w="3894"/>
          </w:tcPr>
          <w:p>
            <w:pPr>
              <w:spacing w:after="0" w:line="252" w:lineRule="auto"/>
            </w:pPr>
            <w:r>
              <w:rPr>
                <w:sz w:val="19"/>
              </w:rPr>
              <w:t>When scheduled contacts become overdue, each worker with overdue contacts gets one email listing up to 20 of them.</w:t>
            </w:r>
          </w:p>
        </w:tc>
        <w:tc>
          <w:tcPr>
            <w:tcW w:type="dxa" w:w="1103"/>
          </w:tcPr>
          <w:p>
            <w:pPr>
              <w:spacing w:after="0" w:line="252" w:lineRule="auto"/>
            </w:pPr>
            <w:r>
              <w:rPr>
                <w:sz w:val="19"/>
              </w:rPr>
              <w:t>Contact assignees</w:t>
            </w:r>
          </w:p>
        </w:tc>
      </w:tr>
    </w:tbl>
    <w:p>
      <w:pPr>
        <w:spacing w:after="40"/>
      </w:pPr>
    </w:p>
    <w:p>
      <w:r>
        <w:rPr/>
        <w:t>The overdue check runs every 15 minutes. Contacts normally become overdue overnight, when their due date passes, so in practice workers get about one email a day.</w:t>
      </w:r>
    </w:p>
    <w:p>
      <w:pPr>
        <w:pStyle w:val="Heading4"/>
      </w:pPr>
      <w:r>
        <w:rPr/>
        <w:t>Send a test email</w:t>
      </w:r>
    </w:p>
    <w:p>
      <w:pPr>
        <w:tabs>
          <w:tab w:pos="425" w:val="left"/>
        </w:tabs>
        <w:spacing w:after="60"/>
        <w:ind w:left="425" w:hanging="340"/>
      </w:pPr>
      <w:r>
        <w:rPr>
          <w:b/>
          <w:color w:val="8D1B3D"/>
        </w:rPr>
        <w:t>1.</w:t>
        <w:tab/>
      </w:r>
      <w:r>
        <w:rPr/>
        <w:t xml:space="preserve">Choose the provider and fill in its fields, including </w:t>
      </w:r>
      <w:r>
        <w:rPr>
          <w:b/>
        </w:rPr>
        <w:t>From address</w:t>
      </w:r>
      <w:r>
        <w:rPr/>
        <w:t>.</w:t>
      </w:r>
    </w:p>
    <w:p>
      <w:pPr>
        <w:tabs>
          <w:tab w:pos="425" w:val="left"/>
        </w:tabs>
        <w:spacing w:after="60"/>
        <w:ind w:left="425" w:hanging="340"/>
      </w:pPr>
      <w:r>
        <w:rPr>
          <w:b/>
          <w:color w:val="8D1B3D"/>
        </w:rPr>
        <w:t>2.</w:t>
        <w:tab/>
      </w:r>
      <w:r>
        <w:rPr/>
        <w:t xml:space="preserve">Type your own address in </w:t>
      </w:r>
      <w:r>
        <w:rPr>
          <w:b/>
        </w:rPr>
        <w:t>Send test email to</w:t>
      </w:r>
      <w:r>
        <w:rPr/>
        <w:t>.</w:t>
      </w:r>
    </w:p>
    <w:p>
      <w:pPr>
        <w:tabs>
          <w:tab w:pos="425" w:val="left"/>
        </w:tabs>
        <w:spacing w:after="60"/>
        <w:ind w:left="425" w:hanging="340"/>
      </w:pPr>
      <w:r>
        <w:rPr>
          <w:b/>
          <w:color w:val="8D1B3D"/>
        </w:rPr>
        <w:t>3.</w:t>
        <w:tab/>
      </w:r>
      <w:r>
        <w:rPr/>
        <w:t xml:space="preserve">Select </w:t>
      </w:r>
      <w:r>
        <w:rPr>
          <w:b/>
        </w:rPr>
        <w:t>Send test email</w:t>
      </w:r>
      <w:r>
        <w:rPr/>
        <w:t>. Unsaved values are used, and blank secrets fall back to the stored ones.</w:t>
      </w:r>
    </w:p>
    <w:p>
      <w:pPr>
        <w:tabs>
          <w:tab w:pos="425" w:val="left"/>
        </w:tabs>
        <w:spacing w:after="60"/>
        <w:ind w:left="425" w:hanging="340"/>
      </w:pPr>
      <w:r>
        <w:rPr>
          <w:b/>
          <w:color w:val="8D1B3D"/>
        </w:rPr>
        <w:t>4.</w:t>
        <w:tab/>
      </w:r>
      <w:r>
        <w:rPr/>
        <w:t>Read the result under the button, then check your inbox.</w:t>
      </w:r>
    </w:p>
    <w:p>
      <w:pPr>
        <w:tabs>
          <w:tab w:pos="425" w:val="left"/>
        </w:tabs>
        <w:spacing w:after="60"/>
        <w:ind w:left="425" w:hanging="340"/>
      </w:pPr>
      <w:r>
        <w:rPr>
          <w:b/>
          <w:color w:val="8D1B3D"/>
        </w:rPr>
        <w:t>5.</w:t>
        <w:tab/>
      </w:r>
      <w:r>
        <w:rPr/>
        <w:t xml:space="preserve">Select </w:t>
      </w:r>
      <w:r>
        <w:rPr>
          <w:b/>
        </w:rPr>
        <w:t>Save changes</w:t>
      </w:r>
      <w:r>
        <w:rPr/>
        <w:t xml:space="preserve"> so that real emails use the settings.</w:t>
      </w:r>
    </w:p>
    <w:p>
      <w:r>
        <w:rPr/>
        <w:t xml:space="preserve">The test always uses the standard wording. Edits to the </w:t>
      </w:r>
      <w:r>
        <w:rPr>
          <w:b/>
        </w:rPr>
        <w:t>Test email</w:t>
      </w:r>
      <w:r>
        <w:rPr/>
        <w:t xml:space="preserve"> template do not change it.</w:t>
      </w:r>
    </w:p>
    <w:p>
      <w:pPr>
        <w:pStyle w:val="Heading3"/>
      </w:pPr>
      <w:r>
        <w:rPr/>
        <w:t>4.8 Security &amp; data protection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2694"/>
            <w:shd w:val="clear" w:color="auto" w:fill="8D1B3D"/>
          </w:tcPr>
          <w:p>
            <w:pPr>
              <w:spacing w:after="0" w:line="252" w:lineRule="auto"/>
            </w:pPr>
            <w:r>
              <w:rPr>
                <w:b/>
                <w:color w:val="FFFFFF"/>
                <w:sz w:val="19"/>
              </w:rPr>
              <w:t>Option</w:t>
            </w:r>
          </w:p>
        </w:tc>
        <w:tc>
          <w:tcPr>
            <w:tcW w:type="dxa" w:w="868"/>
            <w:shd w:val="clear" w:color="auto" w:fill="8D1B3D"/>
          </w:tcPr>
          <w:p>
            <w:pPr>
              <w:spacing w:after="0" w:line="252" w:lineRule="auto"/>
            </w:pPr>
            <w:r>
              <w:rPr>
                <w:b/>
                <w:color w:val="FFFFFF"/>
                <w:sz w:val="19"/>
              </w:rPr>
              <w:t>Default</w:t>
            </w:r>
          </w:p>
        </w:tc>
        <w:tc>
          <w:tcPr>
            <w:tcW w:type="dxa" w:w="4618"/>
            <w:shd w:val="clear" w:color="auto" w:fill="8D1B3D"/>
          </w:tcPr>
          <w:p>
            <w:pPr>
              <w:spacing w:after="0" w:line="252" w:lineRule="auto"/>
            </w:pPr>
            <w:r>
              <w:rPr>
                <w:b/>
                <w:color w:val="FFFFFF"/>
                <w:sz w:val="19"/>
              </w:rPr>
              <w:t>What it does</w:t>
            </w:r>
          </w:p>
        </w:tc>
        <w:tc>
          <w:tcPr>
            <w:tcW w:type="dxa" w:w="1231"/>
            <w:shd w:val="clear" w:color="auto" w:fill="8D1B3D"/>
          </w:tcPr>
          <w:p>
            <w:pPr>
              <w:spacing w:after="0" w:line="252" w:lineRule="auto"/>
            </w:pPr>
            <w:r>
              <w:rPr>
                <w:b/>
                <w:color w:val="FFFFFF"/>
                <w:sz w:val="19"/>
              </w:rPr>
              <w:t>Affects</w:t>
            </w:r>
          </w:p>
        </w:tc>
      </w:tr>
      <w:tr>
        <w:trPr>
          <w:cantSplit/>
        </w:trPr>
        <w:tc>
          <w:tcPr>
            <w:tcW w:type="dxa" w:w="2694"/>
          </w:tcPr>
          <w:p>
            <w:pPr>
              <w:spacing w:after="0" w:line="252" w:lineRule="auto"/>
            </w:pPr>
            <w:r>
              <w:rPr>
                <w:b/>
                <w:sz w:val="19"/>
              </w:rPr>
              <w:t>Sign out after inactivity (minutes)</w:t>
            </w:r>
          </w:p>
        </w:tc>
        <w:tc>
          <w:tcPr>
            <w:tcW w:type="dxa" w:w="868"/>
          </w:tcPr>
          <w:p>
            <w:pPr>
              <w:spacing w:after="0" w:line="252" w:lineRule="auto"/>
            </w:pPr>
            <w:r>
              <w:rPr>
                <w:sz w:val="19"/>
              </w:rPr>
              <w:t>30</w:t>
            </w:r>
          </w:p>
        </w:tc>
        <w:tc>
          <w:tcPr>
            <w:tcW w:type="dxa" w:w="4618"/>
          </w:tcPr>
          <w:p>
            <w:pPr>
              <w:spacing w:after="0" w:line="252" w:lineRule="auto"/>
            </w:pPr>
            <w:r>
              <w:rPr>
                <w:sz w:val="19"/>
              </w:rPr>
              <w:t>Signs staff out after this long without activity, with a 60-second warning first. 0 turns it off. A change applies to each member of staff from their next sign-in.</w:t>
            </w:r>
          </w:p>
        </w:tc>
        <w:tc>
          <w:tcPr>
            <w:tcW w:type="dxa" w:w="1231"/>
          </w:tcPr>
          <w:p>
            <w:pPr>
              <w:spacing w:after="0" w:line="252" w:lineRule="auto"/>
            </w:pPr>
            <w:r>
              <w:rPr>
                <w:sz w:val="19"/>
              </w:rPr>
              <w:t>All staff</w:t>
            </w:r>
          </w:p>
        </w:tc>
      </w:tr>
      <w:tr>
        <w:trPr>
          <w:cantSplit/>
        </w:trPr>
        <w:tc>
          <w:tcPr>
            <w:tcW w:type="dxa" w:w="2694"/>
            <w:shd w:val="clear" w:color="auto" w:fill="FAF6F7"/>
          </w:tcPr>
          <w:p>
            <w:pPr>
              <w:spacing w:after="0" w:line="252" w:lineRule="auto"/>
            </w:pPr>
            <w:r>
              <w:rPr>
                <w:b/>
                <w:sz w:val="19"/>
              </w:rPr>
              <w:t>Record retention period (years)</w:t>
            </w:r>
          </w:p>
        </w:tc>
        <w:tc>
          <w:tcPr>
            <w:tcW w:type="dxa" w:w="868"/>
            <w:shd w:val="clear" w:color="auto" w:fill="FAF6F7"/>
          </w:tcPr>
          <w:p>
            <w:pPr>
              <w:spacing w:after="0" w:line="252" w:lineRule="auto"/>
            </w:pPr>
            <w:r>
              <w:rPr>
                <w:sz w:val="19"/>
              </w:rPr>
              <w:t>20</w:t>
            </w:r>
          </w:p>
        </w:tc>
        <w:tc>
          <w:tcPr>
            <w:tcW w:type="dxa" w:w="4618"/>
            <w:shd w:val="clear" w:color="auto" w:fill="FAF6F7"/>
          </w:tcPr>
          <w:p>
            <w:pPr>
              <w:spacing w:after="0" w:line="252" w:lineRule="auto"/>
            </w:pPr>
            <w:r>
              <w:rPr>
                <w:sz w:val="19"/>
              </w:rPr>
              <w:t>Guests with no activity for longer than this are listed as "due for retention review" on the Data Quality report. 0 removes the line.</w:t>
            </w:r>
          </w:p>
        </w:tc>
        <w:tc>
          <w:tcPr>
            <w:tcW w:type="dxa" w:w="1231"/>
            <w:shd w:val="clear" w:color="auto" w:fill="FAF6F7"/>
          </w:tcPr>
          <w:p>
            <w:pPr>
              <w:spacing w:after="0" w:line="252" w:lineRule="auto"/>
            </w:pPr>
            <w:r>
              <w:rPr>
                <w:sz w:val="19"/>
              </w:rPr>
              <w:t>Retention review</w:t>
            </w:r>
          </w:p>
        </w:tc>
      </w:tr>
    </w:tbl>
    <w:p>
      <w:pPr>
        <w:spacing w:after="40"/>
      </w:pPr>
    </w:p>
    <w:p>
      <w:pPr>
        <w:pStyle w:val="Heading3"/>
      </w:pPr>
      <w:r>
        <w:rPr/>
        <w:t>4.9 Summary: settings with limited effect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899"/>
            <w:shd w:val="clear" w:color="auto" w:fill="8D1B3D"/>
          </w:tcPr>
          <w:p>
            <w:pPr>
              <w:spacing w:after="0" w:line="252" w:lineRule="auto"/>
            </w:pPr>
            <w:r>
              <w:rPr>
                <w:b/>
                <w:color w:val="FFFFFF"/>
                <w:sz w:val="19"/>
              </w:rPr>
              <w:t>Setting</w:t>
            </w:r>
          </w:p>
        </w:tc>
        <w:tc>
          <w:tcPr>
            <w:tcW w:type="dxa" w:w="901"/>
            <w:shd w:val="clear" w:color="auto" w:fill="8D1B3D"/>
          </w:tcPr>
          <w:p>
            <w:pPr>
              <w:spacing w:after="0" w:line="252" w:lineRule="auto"/>
            </w:pPr>
            <w:r>
              <w:rPr>
                <w:b/>
                <w:color w:val="FFFFFF"/>
                <w:sz w:val="19"/>
              </w:rPr>
              <w:t>Tab</w:t>
            </w:r>
          </w:p>
        </w:tc>
        <w:tc>
          <w:tcPr>
            <w:tcW w:type="dxa" w:w="5611"/>
            <w:shd w:val="clear" w:color="auto" w:fill="8D1B3D"/>
          </w:tcPr>
          <w:p>
            <w:pPr>
              <w:spacing w:after="0" w:line="252" w:lineRule="auto"/>
            </w:pPr>
            <w:r>
              <w:rPr>
                <w:b/>
                <w:color w:val="FFFFFF"/>
                <w:sz w:val="19"/>
              </w:rPr>
              <w:t>What actually happens</w:t>
            </w:r>
          </w:p>
        </w:tc>
      </w:tr>
      <w:tr>
        <w:trPr>
          <w:cantSplit/>
        </w:trPr>
        <w:tc>
          <w:tcPr>
            <w:tcW w:type="dxa" w:w="2899"/>
          </w:tcPr>
          <w:p>
            <w:pPr>
              <w:spacing w:after="0" w:line="252" w:lineRule="auto"/>
            </w:pPr>
            <w:r>
              <w:rPr>
                <w:b/>
                <w:sz w:val="19"/>
              </w:rPr>
              <w:t>Date format</w:t>
            </w:r>
          </w:p>
        </w:tc>
        <w:tc>
          <w:tcPr>
            <w:tcW w:type="dxa" w:w="901"/>
          </w:tcPr>
          <w:p>
            <w:pPr>
              <w:spacing w:after="0" w:line="252" w:lineRule="auto"/>
            </w:pPr>
            <w:r>
              <w:rPr>
                <w:sz w:val="19"/>
              </w:rPr>
              <w:t>General</w:t>
            </w:r>
          </w:p>
        </w:tc>
        <w:tc>
          <w:tcPr>
            <w:tcW w:type="dxa" w:w="5611"/>
          </w:tcPr>
          <w:p>
            <w:pPr>
              <w:spacing w:after="0" w:line="252" w:lineRule="auto"/>
            </w:pPr>
            <w:r>
              <w:rPr>
                <w:sz w:val="19"/>
              </w:rPr>
              <w:t>Not used.</w:t>
            </w:r>
          </w:p>
        </w:tc>
      </w:tr>
      <w:tr>
        <w:trPr>
          <w:cantSplit/>
        </w:trPr>
        <w:tc>
          <w:tcPr>
            <w:tcW w:type="dxa" w:w="2899"/>
            <w:shd w:val="clear" w:color="auto" w:fill="FAF6F7"/>
          </w:tcPr>
          <w:p>
            <w:pPr>
              <w:spacing w:after="0" w:line="252" w:lineRule="auto"/>
            </w:pPr>
            <w:r>
              <w:rPr>
                <w:b/>
                <w:sz w:val="19"/>
              </w:rPr>
              <w:t>Default contact interval (days)</w:t>
            </w:r>
          </w:p>
        </w:tc>
        <w:tc>
          <w:tcPr>
            <w:tcW w:type="dxa" w:w="901"/>
            <w:shd w:val="clear" w:color="auto" w:fill="FAF6F7"/>
          </w:tcPr>
          <w:p>
            <w:pPr>
              <w:spacing w:after="0" w:line="252" w:lineRule="auto"/>
            </w:pPr>
            <w:r>
              <w:rPr>
                <w:sz w:val="19"/>
              </w:rPr>
              <w:t>Clinical</w:t>
            </w:r>
          </w:p>
        </w:tc>
        <w:tc>
          <w:tcPr>
            <w:tcW w:type="dxa" w:w="5611"/>
            <w:shd w:val="clear" w:color="auto" w:fill="FAF6F7"/>
          </w:tcPr>
          <w:p>
            <w:pPr>
              <w:spacing w:after="0" w:line="252" w:lineRule="auto"/>
            </w:pPr>
            <w:r>
              <w:rPr>
                <w:sz w:val="19"/>
              </w:rPr>
              <w:t>Not used.</w:t>
            </w:r>
          </w:p>
        </w:tc>
      </w:tr>
      <w:tr>
        <w:trPr>
          <w:cantSplit/>
        </w:trPr>
        <w:tc>
          <w:tcPr>
            <w:tcW w:type="dxa" w:w="2899"/>
          </w:tcPr>
          <w:p>
            <w:pPr>
              <w:spacing w:after="0" w:line="252" w:lineRule="auto"/>
            </w:pPr>
            <w:r>
              <w:rPr>
                <w:b/>
                <w:sz w:val="19"/>
              </w:rPr>
              <w:t>DIALOG review interval (weeks)</w:t>
            </w:r>
          </w:p>
        </w:tc>
        <w:tc>
          <w:tcPr>
            <w:tcW w:type="dxa" w:w="901"/>
          </w:tcPr>
          <w:p>
            <w:pPr>
              <w:spacing w:after="0" w:line="252" w:lineRule="auto"/>
            </w:pPr>
            <w:r>
              <w:rPr>
                <w:sz w:val="19"/>
              </w:rPr>
              <w:t>Clinical</w:t>
            </w:r>
          </w:p>
        </w:tc>
        <w:tc>
          <w:tcPr>
            <w:tcW w:type="dxa" w:w="5611"/>
          </w:tcPr>
          <w:p>
            <w:pPr>
              <w:spacing w:after="0" w:line="252" w:lineRule="auto"/>
            </w:pPr>
            <w:r>
              <w:rPr>
                <w:sz w:val="19"/>
              </w:rPr>
              <w:t>Not used.</w:t>
            </w:r>
          </w:p>
        </w:tc>
      </w:tr>
      <w:tr>
        <w:trPr>
          <w:cantSplit/>
        </w:trPr>
        <w:tc>
          <w:tcPr>
            <w:tcW w:type="dxa" w:w="2899"/>
            <w:shd w:val="clear" w:color="auto" w:fill="FAF6F7"/>
          </w:tcPr>
          <w:p>
            <w:pPr>
              <w:spacing w:after="0" w:line="252" w:lineRule="auto"/>
            </w:pPr>
            <w:r>
              <w:rPr>
                <w:b/>
                <w:sz w:val="19"/>
              </w:rPr>
              <w:t>Guest list page size</w:t>
            </w:r>
          </w:p>
        </w:tc>
        <w:tc>
          <w:tcPr>
            <w:tcW w:type="dxa" w:w="901"/>
            <w:shd w:val="clear" w:color="auto" w:fill="FAF6F7"/>
          </w:tcPr>
          <w:p>
            <w:pPr>
              <w:spacing w:after="0" w:line="252" w:lineRule="auto"/>
            </w:pPr>
            <w:r>
              <w:rPr>
                <w:sz w:val="19"/>
              </w:rPr>
              <w:t>Interface</w:t>
            </w:r>
          </w:p>
        </w:tc>
        <w:tc>
          <w:tcPr>
            <w:tcW w:type="dxa" w:w="5611"/>
            <w:shd w:val="clear" w:color="auto" w:fill="FAF6F7"/>
          </w:tcPr>
          <w:p>
            <w:pPr>
              <w:spacing w:after="0" w:line="252" w:lineRule="auto"/>
            </w:pPr>
            <w:r>
              <w:rPr>
                <w:sz w:val="19"/>
              </w:rPr>
              <w:t>Not used.</w:t>
            </w:r>
          </w:p>
        </w:tc>
      </w:tr>
      <w:tr>
        <w:trPr>
          <w:cantSplit/>
        </w:trPr>
        <w:tc>
          <w:tcPr>
            <w:tcW w:type="dxa" w:w="2899"/>
          </w:tcPr>
          <w:p>
            <w:pPr>
              <w:spacing w:after="0" w:line="252" w:lineRule="auto"/>
            </w:pPr>
            <w:r>
              <w:rPr>
                <w:b/>
                <w:sz w:val="19"/>
              </w:rPr>
              <w:t>Urgent response window (hours)</w:t>
            </w:r>
          </w:p>
        </w:tc>
        <w:tc>
          <w:tcPr>
            <w:tcW w:type="dxa" w:w="901"/>
          </w:tcPr>
          <w:p>
            <w:pPr>
              <w:spacing w:after="0" w:line="252" w:lineRule="auto"/>
            </w:pPr>
            <w:r>
              <w:rPr>
                <w:sz w:val="19"/>
              </w:rPr>
              <w:t>Clinical</w:t>
            </w:r>
          </w:p>
        </w:tc>
        <w:tc>
          <w:tcPr>
            <w:tcW w:type="dxa" w:w="5611"/>
          </w:tcPr>
          <w:p>
            <w:pPr>
              <w:spacing w:after="0" w:line="252" w:lineRule="auto"/>
            </w:pPr>
            <w:r>
              <w:rPr>
                <w:sz w:val="19"/>
              </w:rPr>
              <w:t>Used by the episode record and email only. Urgent Cases uses a fixed 72 hours.</w:t>
            </w:r>
          </w:p>
        </w:tc>
      </w:tr>
      <w:tr>
        <w:trPr>
          <w:cantSplit/>
        </w:trPr>
        <w:tc>
          <w:tcPr>
            <w:tcW w:type="dxa" w:w="2899"/>
            <w:shd w:val="clear" w:color="auto" w:fill="FAF6F7"/>
          </w:tcPr>
          <w:p>
            <w:pPr>
              <w:spacing w:after="0" w:line="252" w:lineRule="auto"/>
            </w:pPr>
            <w:r>
              <w:rPr>
                <w:b/>
                <w:sz w:val="19"/>
              </w:rPr>
              <w:t>Inactivity threshold (days)</w:t>
            </w:r>
          </w:p>
        </w:tc>
        <w:tc>
          <w:tcPr>
            <w:tcW w:type="dxa" w:w="901"/>
            <w:shd w:val="clear" w:color="auto" w:fill="FAF6F7"/>
          </w:tcPr>
          <w:p>
            <w:pPr>
              <w:spacing w:after="0" w:line="252" w:lineRule="auto"/>
            </w:pPr>
            <w:r>
              <w:rPr>
                <w:sz w:val="19"/>
              </w:rPr>
              <w:t>Clinical</w:t>
            </w:r>
          </w:p>
        </w:tc>
        <w:tc>
          <w:tcPr>
            <w:tcW w:type="dxa" w:w="5611"/>
            <w:shd w:val="clear" w:color="auto" w:fill="FAF6F7"/>
          </w:tcPr>
          <w:p>
            <w:pPr>
              <w:spacing w:after="0" w:line="252" w:lineRule="auto"/>
            </w:pPr>
            <w:r>
              <w:rPr>
                <w:sz w:val="19"/>
              </w:rPr>
              <w:t>Moves guests to Inactive. Data Quality's "no recent contact" line stays at 90 days.</w:t>
            </w:r>
          </w:p>
        </w:tc>
      </w:tr>
      <w:tr>
        <w:trPr>
          <w:cantSplit/>
        </w:trPr>
        <w:tc>
          <w:tcPr>
            <w:tcW w:type="dxa" w:w="2899"/>
          </w:tcPr>
          <w:p>
            <w:pPr>
              <w:spacing w:after="0" w:line="252" w:lineRule="auto"/>
            </w:pPr>
            <w:r>
              <w:rPr>
                <w:b/>
                <w:sz w:val="19"/>
              </w:rPr>
              <w:t>Allowed file types</w:t>
            </w:r>
          </w:p>
        </w:tc>
        <w:tc>
          <w:tcPr>
            <w:tcW w:type="dxa" w:w="901"/>
          </w:tcPr>
          <w:p>
            <w:pPr>
              <w:spacing w:after="0" w:line="252" w:lineRule="auto"/>
            </w:pPr>
            <w:r>
              <w:rPr>
                <w:sz w:val="19"/>
              </w:rPr>
              <w:t>Uploads</w:t>
            </w:r>
          </w:p>
        </w:tc>
        <w:tc>
          <w:tcPr>
            <w:tcW w:type="dxa" w:w="5611"/>
          </w:tcPr>
          <w:p>
            <w:pPr>
              <w:spacing w:after="0" w:line="252" w:lineRule="auto"/>
            </w:pPr>
            <w:r>
              <w:rPr>
                <w:sz w:val="19"/>
              </w:rPr>
              <w:t>Blank restores the default list instead of allowing any type.</w:t>
            </w:r>
          </w:p>
        </w:tc>
      </w:tr>
    </w:tbl>
    <w:p>
      <w:pPr>
        <w:spacing w:after="40"/>
      </w:pPr>
    </w:p>
    <w:p>
      <w:pPr>
        <w:pStyle w:val="Heading2"/>
        <w:pBdr>
          <w:bottom w:val="single" w:sz="6" w:space="4" w:color="E8D5DB"/>
        </w:pBdr>
      </w:pPr>
      <w:r>
        <w:rPr/>
        <w:t>5. Email templates, lookups and custom fields</w:t>
      </w:r>
    </w:p>
    <w:p>
      <w:pPr>
        <w:pStyle w:val="Heading3"/>
      </w:pPr>
      <w:r>
        <w:rPr/>
        <w:t>5.1 Email templates</w:t>
      </w:r>
    </w:p>
    <w:p>
      <w:r>
        <w:rPr/>
        <w:t xml:space="preserve">Open </w:t>
      </w:r>
      <w:r>
        <w:rPr>
          <w:b/>
        </w:rPr>
        <w:t>Settings</w:t>
      </w:r>
      <w:r>
        <w:rPr/>
        <w:t xml:space="preserve"> &gt; </w:t>
      </w:r>
      <w:r>
        <w:rPr>
          <w:b/>
        </w:rPr>
        <w:t>Email templates</w:t>
      </w:r>
      <w:r>
        <w:rPr/>
        <w:t xml:space="preserve">. Anyone with </w:t>
      </w:r>
      <w:r>
        <w:rPr>
          <w:rFonts w:ascii="Consolas" w:hAnsi="Consolas"/>
          <w:color w:val="5A1227"/>
          <w:sz w:val="19"/>
        </w:rPr>
        <w:t>settings.view</w:t>
      </w:r>
      <w:r>
        <w:rPr/>
        <w:t xml:space="preserve"> can read the templates. Changing them needs </w:t>
      </w:r>
      <w:r>
        <w:rPr>
          <w:rFonts w:ascii="Consolas" w:hAnsi="Consolas"/>
          <w:color w:val="5A1227"/>
          <w:sz w:val="19"/>
        </w:rPr>
        <w:t>settings.manage</w:t>
      </w:r>
      <w:r>
        <w:rPr/>
        <w: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512"/>
            <w:shd w:val="clear" w:color="auto" w:fill="8D1B3D"/>
          </w:tcPr>
          <w:p>
            <w:pPr>
              <w:spacing w:after="0" w:line="252" w:lineRule="auto"/>
            </w:pPr>
            <w:r>
              <w:rPr>
                <w:b/>
                <w:color w:val="FFFFFF"/>
                <w:sz w:val="19"/>
              </w:rPr>
              <w:t>Template</w:t>
            </w:r>
          </w:p>
        </w:tc>
        <w:tc>
          <w:tcPr>
            <w:tcW w:type="dxa" w:w="4117"/>
            <w:shd w:val="clear" w:color="auto" w:fill="8D1B3D"/>
          </w:tcPr>
          <w:p>
            <w:pPr>
              <w:spacing w:after="0" w:line="252" w:lineRule="auto"/>
            </w:pPr>
            <w:r>
              <w:rPr>
                <w:b/>
                <w:color w:val="FFFFFF"/>
                <w:sz w:val="19"/>
              </w:rPr>
              <w:t>Sent when</w:t>
            </w:r>
          </w:p>
        </w:tc>
        <w:tc>
          <w:tcPr>
            <w:tcW w:type="dxa" w:w="3781"/>
            <w:shd w:val="clear" w:color="auto" w:fill="8D1B3D"/>
          </w:tcPr>
          <w:p>
            <w:pPr>
              <w:spacing w:after="0" w:line="252" w:lineRule="auto"/>
            </w:pPr>
            <w:r>
              <w:rPr>
                <w:b/>
                <w:color w:val="FFFFFF"/>
                <w:sz w:val="19"/>
              </w:rPr>
              <w:t>Sent to</w:t>
            </w:r>
          </w:p>
        </w:tc>
      </w:tr>
      <w:tr>
        <w:trPr>
          <w:cantSplit/>
        </w:trPr>
        <w:tc>
          <w:tcPr>
            <w:tcW w:type="dxa" w:w="1512"/>
          </w:tcPr>
          <w:p>
            <w:pPr>
              <w:spacing w:after="0" w:line="252" w:lineRule="auto"/>
            </w:pPr>
            <w:r>
              <w:rPr>
                <w:b/>
                <w:sz w:val="19"/>
              </w:rPr>
              <w:t>Password reset</w:t>
            </w:r>
          </w:p>
        </w:tc>
        <w:tc>
          <w:tcPr>
            <w:tcW w:type="dxa" w:w="4117"/>
          </w:tcPr>
          <w:p>
            <w:pPr>
              <w:spacing w:after="0" w:line="252" w:lineRule="auto"/>
            </w:pPr>
            <w:r>
              <w:rPr>
                <w:sz w:val="19"/>
              </w:rPr>
              <w:t xml:space="preserve">Someone uses </w:t>
            </w:r>
            <w:r>
              <w:rPr>
                <w:b/>
                <w:sz w:val="19"/>
              </w:rPr>
              <w:t>Forgot password?</w:t>
            </w:r>
            <w:r>
              <w:rPr>
                <w:sz w:val="19"/>
              </w:rPr>
              <w:t xml:space="preserve"> on the sign-in page</w:t>
            </w:r>
          </w:p>
        </w:tc>
        <w:tc>
          <w:tcPr>
            <w:tcW w:type="dxa" w:w="3781"/>
          </w:tcPr>
          <w:p>
            <w:pPr>
              <w:spacing w:after="0" w:line="252" w:lineRule="auto"/>
            </w:pPr>
            <w:r>
              <w:rPr>
                <w:sz w:val="19"/>
              </w:rPr>
              <w:t>That member of staff</w:t>
            </w:r>
          </w:p>
        </w:tc>
      </w:tr>
      <w:tr>
        <w:trPr>
          <w:cantSplit/>
        </w:trPr>
        <w:tc>
          <w:tcPr>
            <w:tcW w:type="dxa" w:w="1512"/>
            <w:shd w:val="clear" w:color="auto" w:fill="FAF6F7"/>
          </w:tcPr>
          <w:p>
            <w:pPr>
              <w:spacing w:after="0" w:line="252" w:lineRule="auto"/>
            </w:pPr>
            <w:r>
              <w:rPr>
                <w:b/>
                <w:sz w:val="19"/>
              </w:rPr>
              <w:t>Account created</w:t>
            </w:r>
          </w:p>
        </w:tc>
        <w:tc>
          <w:tcPr>
            <w:tcW w:type="dxa" w:w="4117"/>
            <w:shd w:val="clear" w:color="auto" w:fill="FAF6F7"/>
          </w:tcPr>
          <w:p>
            <w:pPr>
              <w:spacing w:after="0" w:line="252" w:lineRule="auto"/>
            </w:pPr>
            <w:r>
              <w:rPr>
                <w:sz w:val="19"/>
              </w:rPr>
              <w:t>An admin adds a hub worker</w:t>
            </w:r>
          </w:p>
        </w:tc>
        <w:tc>
          <w:tcPr>
            <w:tcW w:type="dxa" w:w="3781"/>
            <w:shd w:val="clear" w:color="auto" w:fill="FAF6F7"/>
          </w:tcPr>
          <w:p>
            <w:pPr>
              <w:spacing w:after="0" w:line="252" w:lineRule="auto"/>
            </w:pPr>
            <w:r>
              <w:rPr>
                <w:sz w:val="19"/>
              </w:rPr>
              <w:t>The new worker, with their temporary password</w:t>
            </w:r>
          </w:p>
        </w:tc>
      </w:tr>
      <w:tr>
        <w:trPr>
          <w:cantSplit/>
        </w:trPr>
        <w:tc>
          <w:tcPr>
            <w:tcW w:type="dxa" w:w="1512"/>
          </w:tcPr>
          <w:p>
            <w:pPr>
              <w:spacing w:after="0" w:line="252" w:lineRule="auto"/>
            </w:pPr>
            <w:r>
              <w:rPr>
                <w:b/>
                <w:sz w:val="19"/>
              </w:rPr>
              <w:t>Urgent case raised</w:t>
            </w:r>
          </w:p>
        </w:tc>
        <w:tc>
          <w:tcPr>
            <w:tcW w:type="dxa" w:w="4117"/>
          </w:tcPr>
          <w:p>
            <w:pPr>
              <w:spacing w:after="0" w:line="252" w:lineRule="auto"/>
            </w:pPr>
            <w:r>
              <w:rPr>
                <w:sz w:val="19"/>
              </w:rPr>
              <w:t>A risk flag escalates a guest to Urgent Cases</w:t>
            </w:r>
          </w:p>
        </w:tc>
        <w:tc>
          <w:tcPr>
            <w:tcW w:type="dxa" w:w="3781"/>
          </w:tcPr>
          <w:p>
            <w:pPr>
              <w:spacing w:after="0" w:line="252" w:lineRule="auto"/>
            </w:pPr>
            <w:r>
              <w:rPr>
                <w:sz w:val="19"/>
              </w:rPr>
              <w:t>The guest's assigned CMHW</w:t>
            </w:r>
          </w:p>
        </w:tc>
      </w:tr>
      <w:tr>
        <w:trPr>
          <w:cantSplit/>
        </w:trPr>
        <w:tc>
          <w:tcPr>
            <w:tcW w:type="dxa" w:w="1512"/>
            <w:shd w:val="clear" w:color="auto" w:fill="FAF6F7"/>
          </w:tcPr>
          <w:p>
            <w:pPr>
              <w:spacing w:after="0" w:line="252" w:lineRule="auto"/>
            </w:pPr>
            <w:r>
              <w:rPr>
                <w:b/>
                <w:sz w:val="19"/>
              </w:rPr>
              <w:t>Contact overdue</w:t>
            </w:r>
          </w:p>
        </w:tc>
        <w:tc>
          <w:tcPr>
            <w:tcW w:type="dxa" w:w="4117"/>
            <w:shd w:val="clear" w:color="auto" w:fill="FAF6F7"/>
          </w:tcPr>
          <w:p>
            <w:pPr>
              <w:spacing w:after="0" w:line="252" w:lineRule="auto"/>
            </w:pPr>
            <w:r>
              <w:rPr>
                <w:sz w:val="19"/>
              </w:rPr>
              <w:t>Scheduled contacts become overdue</w:t>
            </w:r>
          </w:p>
        </w:tc>
        <w:tc>
          <w:tcPr>
            <w:tcW w:type="dxa" w:w="3781"/>
            <w:shd w:val="clear" w:color="auto" w:fill="FAF6F7"/>
          </w:tcPr>
          <w:p>
            <w:pPr>
              <w:spacing w:after="0" w:line="252" w:lineRule="auto"/>
            </w:pPr>
            <w:r>
              <w:rPr>
                <w:sz w:val="19"/>
              </w:rPr>
              <w:t>Each worker with overdue contacts</w:t>
            </w:r>
          </w:p>
        </w:tc>
      </w:tr>
      <w:tr>
        <w:trPr>
          <w:cantSplit/>
        </w:trPr>
        <w:tc>
          <w:tcPr>
            <w:tcW w:type="dxa" w:w="1512"/>
          </w:tcPr>
          <w:p>
            <w:pPr>
              <w:spacing w:after="0" w:line="252" w:lineRule="auto"/>
            </w:pPr>
            <w:r>
              <w:rPr>
                <w:b/>
                <w:sz w:val="19"/>
              </w:rPr>
              <w:t>Test email</w:t>
            </w:r>
          </w:p>
        </w:tc>
        <w:tc>
          <w:tcPr>
            <w:tcW w:type="dxa" w:w="4117"/>
          </w:tcPr>
          <w:p>
            <w:pPr>
              <w:spacing w:after="0" w:line="252" w:lineRule="auto"/>
            </w:pPr>
            <w:r>
              <w:rPr>
                <w:sz w:val="19"/>
              </w:rPr>
              <w:t xml:space="preserve">Never; </w:t>
            </w:r>
            <w:r>
              <w:rPr>
                <w:b/>
                <w:sz w:val="19"/>
              </w:rPr>
              <w:t>Send test email</w:t>
            </w:r>
            <w:r>
              <w:rPr>
                <w:sz w:val="19"/>
              </w:rPr>
              <w:t xml:space="preserve"> uses fixed wording</w:t>
            </w:r>
          </w:p>
        </w:tc>
        <w:tc>
          <w:tcPr>
            <w:tcW w:type="dxa" w:w="3781"/>
          </w:tcPr>
          <w:p>
            <w:pPr>
              <w:spacing w:after="0" w:line="252" w:lineRule="auto"/>
            </w:pPr>
            <w:r>
              <w:rPr>
                <w:sz w:val="19"/>
              </w:rPr>
              <w:t>Nobody</w:t>
            </w:r>
          </w:p>
        </w:tc>
      </w:tr>
    </w:tbl>
    <w:p>
      <w:pPr>
        <w:spacing w:after="40"/>
      </w:pPr>
    </w:p>
    <w:p>
      <w:pPr>
        <w:pStyle w:val="Heading4"/>
      </w:pPr>
      <w:r>
        <w:rPr/>
        <w:t>Edit a template</w:t>
      </w:r>
    </w:p>
    <w:p>
      <w:pPr>
        <w:tabs>
          <w:tab w:pos="425" w:val="left"/>
        </w:tabs>
        <w:spacing w:after="60"/>
        <w:ind w:left="425" w:hanging="340"/>
      </w:pPr>
      <w:r>
        <w:rPr>
          <w:b/>
          <w:color w:val="8D1B3D"/>
        </w:rPr>
        <w:t>1.</w:t>
        <w:tab/>
      </w:r>
      <w:r>
        <w:rPr/>
        <w:t>Select the template in the list on the left.</w:t>
      </w:r>
    </w:p>
    <w:p>
      <w:pPr>
        <w:tabs>
          <w:tab w:pos="425" w:val="left"/>
        </w:tabs>
        <w:spacing w:after="60"/>
        <w:ind w:left="425" w:hanging="340"/>
      </w:pPr>
      <w:r>
        <w:rPr>
          <w:b/>
          <w:color w:val="8D1B3D"/>
        </w:rPr>
        <w:t>2.</w:t>
        <w:tab/>
      </w:r>
      <w:r>
        <w:rPr/>
        <w:t xml:space="preserve">Change the </w:t>
      </w:r>
      <w:r>
        <w:rPr>
          <w:b/>
        </w:rPr>
        <w:t>Subject</w:t>
      </w:r>
      <w:r>
        <w:rPr/>
        <w:t xml:space="preserve">, </w:t>
      </w:r>
      <w:r>
        <w:rPr>
          <w:b/>
        </w:rPr>
        <w:t>HTML body</w:t>
      </w:r>
      <w:r>
        <w:rPr/>
        <w:t xml:space="preserve"> or </w:t>
      </w:r>
      <w:r>
        <w:rPr>
          <w:b/>
        </w:rPr>
        <w:t>Plain-text body</w:t>
      </w:r>
      <w:r>
        <w:rPr/>
        <w:t>. The plain-text body is optional; if blank, EMHIP makes one from the HTML.</w:t>
      </w:r>
    </w:p>
    <w:p>
      <w:pPr>
        <w:tabs>
          <w:tab w:pos="425" w:val="left"/>
        </w:tabs>
        <w:spacing w:after="60"/>
        <w:ind w:left="425" w:hanging="340"/>
      </w:pPr>
      <w:r>
        <w:rPr>
          <w:b/>
          <w:color w:val="8D1B3D"/>
        </w:rPr>
        <w:t>3.</w:t>
        <w:tab/>
      </w:r>
      <w:r>
        <w:rPr/>
        <w:t xml:space="preserve">To add a placeholder, click in the field first, then select one of the </w:t>
      </w:r>
      <w:r>
        <w:rPr>
          <w:b/>
        </w:rPr>
        <w:t>Tokens</w:t>
      </w:r>
      <w:r>
        <w:rPr/>
        <w:t xml:space="preserve"> chips. It is inserted into that field as, for example, </w:t>
      </w:r>
      <w:r>
        <w:rPr>
          <w:rFonts w:ascii="Consolas" w:hAnsi="Consolas"/>
          <w:color w:val="5A1227"/>
          <w:sz w:val="19"/>
        </w:rPr>
        <w:t>{{recipientName}}</w:t>
      </w:r>
      <w:r>
        <w:rPr/>
        <w:t>.</w:t>
      </w:r>
    </w:p>
    <w:p>
      <w:pPr>
        <w:tabs>
          <w:tab w:pos="425" w:val="left"/>
        </w:tabs>
        <w:spacing w:after="60"/>
        <w:ind w:left="425" w:hanging="340"/>
      </w:pPr>
      <w:r>
        <w:rPr>
          <w:b/>
          <w:color w:val="8D1B3D"/>
        </w:rPr>
        <w:t>4.</w:t>
        <w:tab/>
      </w:r>
      <w:r>
        <w:rPr/>
        <w:t xml:space="preserve">Select </w:t>
      </w:r>
      <w:r>
        <w:rPr>
          <w:b/>
        </w:rPr>
        <w:t>Preview</w:t>
      </w:r>
      <w:r>
        <w:rPr/>
        <w:t xml:space="preserve"> to see the message filled in with sample data.</w:t>
      </w:r>
    </w:p>
    <w:p>
      <w:pPr>
        <w:tabs>
          <w:tab w:pos="425" w:val="left"/>
        </w:tabs>
        <w:spacing w:after="60"/>
        <w:ind w:left="425" w:hanging="340"/>
      </w:pPr>
      <w:r>
        <w:rPr>
          <w:b/>
          <w:color w:val="8D1B3D"/>
        </w:rPr>
        <w:t>5.</w:t>
        <w:tab/>
      </w:r>
      <w:r>
        <w:rPr/>
        <w:t xml:space="preserve">Select </w:t>
      </w:r>
      <w:r>
        <w:rPr>
          <w:b/>
        </w:rPr>
        <w:t>Save template</w:t>
      </w:r>
      <w:r>
        <w:rPr/>
        <w:t xml:space="preserve">. </w:t>
      </w:r>
      <w:r>
        <w:rPr>
          <w:b/>
        </w:rPr>
        <w:t>Discard</w:t>
      </w:r>
      <w:r>
        <w:rPr/>
        <w:t xml:space="preserve"> throws away unsaved edits.</w:t>
      </w:r>
    </w:p>
    <w:p>
      <w:r>
        <w:rPr/>
        <w:t xml:space="preserve">To go back to the original wording, select </w:t>
      </w:r>
      <w:r>
        <w:rPr>
          <w:b/>
        </w:rPr>
        <w:t>Restore default</w:t>
      </w:r>
      <w:r>
        <w:rPr/>
        <w:t xml:space="preserve"> and confirm.</w:t>
      </w:r>
    </w:p>
    <w:p>
      <w:pPr>
        <w:pStyle w:val="Heading4"/>
      </w:pPr>
      <w:r>
        <w:rPr/>
        <w:t>Tokens</w:t>
      </w:r>
    </w:p>
    <w:p>
      <w:r>
        <w:rPr/>
        <w:t xml:space="preserve">Every template can use </w:t>
      </w:r>
      <w:r>
        <w:rPr>
          <w:rFonts w:ascii="Consolas" w:hAnsi="Consolas"/>
          <w:color w:val="5A1227"/>
          <w:sz w:val="19"/>
        </w:rPr>
        <w:t>{{organisationName}}</w:t>
      </w:r>
      <w:r>
        <w:rPr/>
        <w:t xml:space="preserve">, </w:t>
      </w:r>
      <w:r>
        <w:rPr>
          <w:rFonts w:ascii="Consolas" w:hAnsi="Consolas"/>
          <w:color w:val="5A1227"/>
          <w:sz w:val="19"/>
        </w:rPr>
        <w:t>{{supportEmail}}</w:t>
      </w:r>
      <w:r>
        <w:rPr/>
        <w:t xml:space="preserve">, </w:t>
      </w:r>
      <w:r>
        <w:rPr>
          <w:rFonts w:ascii="Consolas" w:hAnsi="Consolas"/>
          <w:color w:val="5A1227"/>
          <w:sz w:val="19"/>
        </w:rPr>
        <w:t>{{portalUrl}}</w:t>
      </w:r>
      <w:r>
        <w:rPr/>
        <w:t xml:space="preserve"> and </w:t>
      </w:r>
      <w:r>
        <w:rPr>
          <w:rFonts w:ascii="Consolas" w:hAnsi="Consolas"/>
          <w:color w:val="5A1227"/>
          <w:sz w:val="19"/>
        </w:rPr>
        <w:t>{{year}}</w:t>
      </w:r>
      <w:r>
        <w:rPr/>
        <w:t>. Each template also has its own tokens: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172"/>
            <w:shd w:val="clear" w:color="auto" w:fill="8D1B3D"/>
          </w:tcPr>
          <w:p>
            <w:pPr>
              <w:spacing w:after="0" w:line="252" w:lineRule="auto"/>
            </w:pPr>
            <w:r>
              <w:rPr>
                <w:b/>
                <w:color w:val="FFFFFF"/>
                <w:sz w:val="19"/>
              </w:rPr>
              <w:t>Template</w:t>
            </w:r>
          </w:p>
        </w:tc>
        <w:tc>
          <w:tcPr>
            <w:tcW w:type="dxa" w:w="7239"/>
            <w:shd w:val="clear" w:color="auto" w:fill="8D1B3D"/>
          </w:tcPr>
          <w:p>
            <w:pPr>
              <w:spacing w:after="0" w:line="252" w:lineRule="auto"/>
            </w:pPr>
            <w:r>
              <w:rPr>
                <w:b/>
                <w:color w:val="FFFFFF"/>
                <w:sz w:val="19"/>
              </w:rPr>
              <w:t>Extra tokens</w:t>
            </w:r>
          </w:p>
        </w:tc>
      </w:tr>
      <w:tr>
        <w:trPr>
          <w:cantSplit/>
        </w:trPr>
        <w:tc>
          <w:tcPr>
            <w:tcW w:type="dxa" w:w="2172"/>
          </w:tcPr>
          <w:p>
            <w:pPr>
              <w:spacing w:after="0" w:line="252" w:lineRule="auto"/>
            </w:pPr>
            <w:r>
              <w:rPr>
                <w:b/>
                <w:sz w:val="19"/>
              </w:rPr>
              <w:t>Password reset</w:t>
            </w:r>
          </w:p>
        </w:tc>
        <w:tc>
          <w:tcPr>
            <w:tcW w:type="dxa" w:w="7239"/>
          </w:tcPr>
          <w:p>
            <w:pPr>
              <w:spacing w:after="0" w:line="252" w:lineRule="auto"/>
            </w:pPr>
            <w:r>
              <w:rPr>
                <w:rFonts w:ascii="Consolas" w:hAnsi="Consolas"/>
                <w:color w:val="5A1227"/>
                <w:sz w:val="17"/>
              </w:rPr>
              <w:t>{{recipientName}}</w:t>
            </w:r>
            <w:r>
              <w:rPr>
                <w:sz w:val="19"/>
              </w:rPr>
              <w:t xml:space="preserve">, </w:t>
            </w:r>
            <w:r>
              <w:rPr>
                <w:rFonts w:ascii="Consolas" w:hAnsi="Consolas"/>
                <w:color w:val="5A1227"/>
                <w:sz w:val="17"/>
              </w:rPr>
              <w:t>{{resetUrl}}</w:t>
            </w:r>
          </w:p>
        </w:tc>
      </w:tr>
      <w:tr>
        <w:trPr>
          <w:cantSplit/>
        </w:trPr>
        <w:tc>
          <w:tcPr>
            <w:tcW w:type="dxa" w:w="2172"/>
            <w:shd w:val="clear" w:color="auto" w:fill="FAF6F7"/>
          </w:tcPr>
          <w:p>
            <w:pPr>
              <w:spacing w:after="0" w:line="252" w:lineRule="auto"/>
            </w:pPr>
            <w:r>
              <w:rPr>
                <w:b/>
                <w:sz w:val="19"/>
              </w:rPr>
              <w:t>Account created</w:t>
            </w:r>
          </w:p>
        </w:tc>
        <w:tc>
          <w:tcPr>
            <w:tcW w:type="dxa" w:w="7239"/>
            <w:shd w:val="clear" w:color="auto" w:fill="FAF6F7"/>
          </w:tcPr>
          <w:p>
            <w:pPr>
              <w:spacing w:after="0" w:line="252" w:lineRule="auto"/>
            </w:pPr>
            <w:r>
              <w:rPr>
                <w:rFonts w:ascii="Consolas" w:hAnsi="Consolas"/>
                <w:color w:val="5A1227"/>
                <w:sz w:val="17"/>
              </w:rPr>
              <w:t>{{recipientName}}</w:t>
            </w:r>
            <w:r>
              <w:rPr>
                <w:sz w:val="19"/>
              </w:rPr>
              <w:t xml:space="preserve">, </w:t>
            </w:r>
            <w:r>
              <w:rPr>
                <w:rFonts w:ascii="Consolas" w:hAnsi="Consolas"/>
                <w:color w:val="5A1227"/>
                <w:sz w:val="17"/>
              </w:rPr>
              <w:t>{{email}}</w:t>
            </w:r>
            <w:r>
              <w:rPr>
                <w:sz w:val="19"/>
              </w:rPr>
              <w:t xml:space="preserve">, </w:t>
            </w:r>
            <w:r>
              <w:rPr>
                <w:rFonts w:ascii="Consolas" w:hAnsi="Consolas"/>
                <w:color w:val="5A1227"/>
                <w:sz w:val="17"/>
              </w:rPr>
              <w:t>{{temporaryPassword}}</w:t>
            </w:r>
            <w:r>
              <w:rPr>
                <w:sz w:val="19"/>
              </w:rPr>
              <w:t xml:space="preserve">, </w:t>
            </w:r>
            <w:r>
              <w:rPr>
                <w:rFonts w:ascii="Consolas" w:hAnsi="Consolas"/>
                <w:color w:val="5A1227"/>
                <w:sz w:val="17"/>
              </w:rPr>
              <w:t>{{portalUrl}}</w:t>
            </w:r>
          </w:p>
        </w:tc>
      </w:tr>
      <w:tr>
        <w:trPr>
          <w:cantSplit/>
        </w:trPr>
        <w:tc>
          <w:tcPr>
            <w:tcW w:type="dxa" w:w="2172"/>
          </w:tcPr>
          <w:p>
            <w:pPr>
              <w:spacing w:after="0" w:line="252" w:lineRule="auto"/>
            </w:pPr>
            <w:r>
              <w:rPr>
                <w:b/>
                <w:sz w:val="19"/>
              </w:rPr>
              <w:t>Urgent case raised</w:t>
            </w:r>
          </w:p>
        </w:tc>
        <w:tc>
          <w:tcPr>
            <w:tcW w:type="dxa" w:w="7239"/>
          </w:tcPr>
          <w:p>
            <w:pPr>
              <w:spacing w:after="0" w:line="252" w:lineRule="auto"/>
            </w:pPr>
            <w:r>
              <w:rPr>
                <w:rFonts w:ascii="Consolas" w:hAnsi="Consolas"/>
                <w:color w:val="5A1227"/>
                <w:sz w:val="17"/>
              </w:rPr>
              <w:t>{{recipientName}}</w:t>
            </w:r>
            <w:r>
              <w:rPr>
                <w:sz w:val="19"/>
              </w:rPr>
              <w:t xml:space="preserve">, </w:t>
            </w:r>
            <w:r>
              <w:rPr>
                <w:rFonts w:ascii="Consolas" w:hAnsi="Consolas"/>
                <w:color w:val="5A1227"/>
                <w:sz w:val="17"/>
              </w:rPr>
              <w:t>{{guestName}}</w:t>
            </w:r>
            <w:r>
              <w:rPr>
                <w:sz w:val="19"/>
              </w:rPr>
              <w:t xml:space="preserve">, </w:t>
            </w:r>
            <w:r>
              <w:rPr>
                <w:rFonts w:ascii="Consolas" w:hAnsi="Consolas"/>
                <w:color w:val="5A1227"/>
                <w:sz w:val="17"/>
              </w:rPr>
              <w:t>{{guestReference}}</w:t>
            </w:r>
            <w:r>
              <w:rPr>
                <w:sz w:val="19"/>
              </w:rPr>
              <w:t xml:space="preserve">, </w:t>
            </w:r>
            <w:r>
              <w:rPr>
                <w:rFonts w:ascii="Consolas" w:hAnsi="Consolas"/>
                <w:color w:val="5A1227"/>
                <w:sz w:val="17"/>
              </w:rPr>
              <w:t>{{riskFlags}}</w:t>
            </w:r>
            <w:r>
              <w:rPr>
                <w:sz w:val="19"/>
              </w:rPr>
              <w:t xml:space="preserve">, </w:t>
            </w:r>
            <w:r>
              <w:rPr>
                <w:rFonts w:ascii="Consolas" w:hAnsi="Consolas"/>
                <w:color w:val="5A1227"/>
                <w:sz w:val="17"/>
              </w:rPr>
              <w:t>{{raisedAt}}</w:t>
            </w:r>
            <w:r>
              <w:rPr>
                <w:sz w:val="19"/>
              </w:rPr>
              <w:t xml:space="preserve">, </w:t>
            </w:r>
            <w:r>
              <w:rPr>
                <w:rFonts w:ascii="Consolas" w:hAnsi="Consolas"/>
                <w:color w:val="5A1227"/>
                <w:sz w:val="17"/>
              </w:rPr>
              <w:t>{{guestUrl}}</w:t>
            </w:r>
            <w:r>
              <w:rPr>
                <w:sz w:val="19"/>
              </w:rPr>
              <w:t xml:space="preserve">, </w:t>
            </w:r>
            <w:r>
              <w:rPr>
                <w:rFonts w:ascii="Consolas" w:hAnsi="Consolas"/>
                <w:color w:val="5A1227"/>
                <w:sz w:val="17"/>
              </w:rPr>
              <w:t>{{responseHours}}</w:t>
            </w:r>
          </w:p>
        </w:tc>
      </w:tr>
      <w:tr>
        <w:trPr>
          <w:cantSplit/>
        </w:trPr>
        <w:tc>
          <w:tcPr>
            <w:tcW w:type="dxa" w:w="2172"/>
            <w:shd w:val="clear" w:color="auto" w:fill="FAF6F7"/>
          </w:tcPr>
          <w:p>
            <w:pPr>
              <w:spacing w:after="0" w:line="252" w:lineRule="auto"/>
            </w:pPr>
            <w:r>
              <w:rPr>
                <w:b/>
                <w:sz w:val="19"/>
              </w:rPr>
              <w:t>Contact overdue</w:t>
            </w:r>
          </w:p>
        </w:tc>
        <w:tc>
          <w:tcPr>
            <w:tcW w:type="dxa" w:w="7239"/>
            <w:shd w:val="clear" w:color="auto" w:fill="FAF6F7"/>
          </w:tcPr>
          <w:p>
            <w:pPr>
              <w:spacing w:after="0" w:line="252" w:lineRule="auto"/>
            </w:pPr>
            <w:r>
              <w:rPr>
                <w:rFonts w:ascii="Consolas" w:hAnsi="Consolas"/>
                <w:color w:val="5A1227"/>
                <w:sz w:val="17"/>
              </w:rPr>
              <w:t>{{recipientName}}</w:t>
            </w:r>
            <w:r>
              <w:rPr>
                <w:sz w:val="19"/>
              </w:rPr>
              <w:t xml:space="preserve">, </w:t>
            </w:r>
            <w:r>
              <w:rPr>
                <w:rFonts w:ascii="Consolas" w:hAnsi="Consolas"/>
                <w:color w:val="5A1227"/>
                <w:sz w:val="17"/>
              </w:rPr>
              <w:t>{{overdueCount}}</w:t>
            </w:r>
            <w:r>
              <w:rPr>
                <w:sz w:val="19"/>
              </w:rPr>
              <w:t xml:space="preserve">, </w:t>
            </w:r>
            <w:r>
              <w:rPr>
                <w:rFonts w:ascii="Consolas" w:hAnsi="Consolas"/>
                <w:color w:val="5A1227"/>
                <w:sz w:val="17"/>
              </w:rPr>
              <w:t>{{followUpList}}</w:t>
            </w:r>
            <w:r>
              <w:rPr>
                <w:sz w:val="19"/>
              </w:rPr>
              <w:t xml:space="preserve"> (the list of overdue contacts), </w:t>
            </w:r>
            <w:r>
              <w:rPr>
                <w:rFonts w:ascii="Consolas" w:hAnsi="Consolas"/>
                <w:color w:val="5A1227"/>
                <w:sz w:val="17"/>
              </w:rPr>
              <w:t>{{portalUrl}}</w:t>
            </w:r>
          </w:p>
        </w:tc>
      </w:tr>
      <w:tr>
        <w:trPr>
          <w:cantSplit/>
        </w:trPr>
        <w:tc>
          <w:tcPr>
            <w:tcW w:type="dxa" w:w="2172"/>
          </w:tcPr>
          <w:p>
            <w:pPr>
              <w:spacing w:after="0" w:line="252" w:lineRule="auto"/>
            </w:pPr>
            <w:r>
              <w:rPr>
                <w:b/>
                <w:sz w:val="19"/>
              </w:rPr>
              <w:t>Test email</w:t>
            </w:r>
          </w:p>
        </w:tc>
        <w:tc>
          <w:tcPr>
            <w:tcW w:type="dxa" w:w="7239"/>
          </w:tcPr>
          <w:p>
            <w:pPr>
              <w:spacing w:after="0" w:line="252" w:lineRule="auto"/>
            </w:pPr>
            <w:r>
              <w:rPr>
                <w:rFonts w:ascii="Consolas" w:hAnsi="Consolas"/>
                <w:color w:val="5A1227"/>
                <w:sz w:val="17"/>
              </w:rPr>
              <w:t>{{recipientName}}</w:t>
            </w:r>
            <w:r>
              <w:rPr>
                <w:sz w:val="19"/>
              </w:rPr>
              <w:t xml:space="preserve">, </w:t>
            </w:r>
            <w:r>
              <w:rPr>
                <w:rFonts w:ascii="Consolas" w:hAnsi="Consolas"/>
                <w:color w:val="5A1227"/>
                <w:sz w:val="17"/>
              </w:rPr>
              <w:t>{{providerName}}</w:t>
            </w:r>
          </w:p>
        </w:tc>
      </w:tr>
    </w:tbl>
    <w:p>
      <w:pPr>
        <w:spacing w:after="40"/>
      </w:pPr>
    </w:p>
    <w:p>
      <w:pPr>
        <w:pStyle w:val="Heading4"/>
      </w:pPr>
      <w:r>
        <w:rPr/>
        <w:t>Turn an email off</w:t>
      </w:r>
    </w:p>
    <w:p>
      <w:r>
        <w:rPr/>
        <w:t xml:space="preserve">Switch off </w:t>
      </w:r>
      <w:r>
        <w:rPr>
          <w:b/>
        </w:rPr>
        <w:t>Send this email</w:t>
      </w:r>
      <w:r>
        <w:rPr/>
        <w:t xml:space="preserve"> at the top of the template and select </w:t>
      </w:r>
      <w:r>
        <w:rPr>
          <w:b/>
        </w:rPr>
        <w:t>Save template</w:t>
      </w:r>
      <w:r>
        <w:rPr/>
        <w:t xml:space="preserve">. The template then shows </w:t>
      </w:r>
      <w:r>
        <w:rPr>
          <w:b/>
        </w:rPr>
        <w:t>Off</w:t>
      </w:r>
      <w:r>
        <w:rPr/>
        <w:t xml:space="preserve"> and that message is never sent.</w:t>
      </w:r>
    </w:p>
    <w:p>
      <w:pPr>
        <w:spacing w:before="80" w:after="160"/>
        <w:ind w:left="198"/>
        <w:pBdr>
          <w:left w:val="single" w:sz="18" w:space="8" w:color="8D1B3D"/>
        </w:pBdr>
        <w:shd w:val="clear" w:color="auto" w:fill="FBF1F4"/>
      </w:pPr>
      <w:r>
        <w:rPr>
          <w:b/>
        </w:rPr>
        <w:t>Warning:</w:t>
      </w:r>
      <w:r>
        <w:rPr/>
        <w:t xml:space="preserve"> Turning off </w:t>
      </w:r>
      <w:r>
        <w:rPr>
          <w:b/>
        </w:rPr>
        <w:t>Password reset</w:t>
      </w:r>
      <w:r>
        <w:rPr/>
        <w:t xml:space="preserve"> stops staff resetting their own passwords. Every reset then needs an admin.</w:t>
      </w:r>
    </w:p>
    <w:p>
      <w:pPr>
        <w:spacing w:before="80" w:after="160"/>
        <w:ind w:left="198"/>
        <w:pBdr>
          <w:left w:val="single" w:sz="18" w:space="8" w:color="8D1B3D"/>
        </w:pBdr>
        <w:shd w:val="clear" w:color="auto" w:fill="FBF1F4"/>
      </w:pPr>
      <w:r>
        <w:rPr>
          <w:b/>
        </w:rPr>
        <w:t>Note:</w:t>
      </w:r>
      <w:r>
        <w:rPr/>
        <w:t xml:space="preserve"> The </w:t>
      </w:r>
      <w:r>
        <w:rPr>
          <w:b/>
        </w:rPr>
        <w:t>Urgent case raised</w:t>
      </w:r>
      <w:r>
        <w:rPr/>
        <w:t xml:space="preserve"> email contains the guest's name and risk flags. If your policy does not allow that in email, edit the template to remove </w:t>
      </w:r>
      <w:r>
        <w:rPr>
          <w:rFonts w:ascii="Consolas" w:hAnsi="Consolas"/>
          <w:color w:val="5A1227"/>
          <w:sz w:val="19"/>
        </w:rPr>
        <w:t>{{guestName}}</w:t>
      </w:r>
      <w:r>
        <w:rPr/>
        <w:t xml:space="preserve"> and </w:t>
      </w:r>
      <w:r>
        <w:rPr>
          <w:rFonts w:ascii="Consolas" w:hAnsi="Consolas"/>
          <w:color w:val="5A1227"/>
          <w:sz w:val="19"/>
        </w:rPr>
        <w:t>{{riskFlags}}</w:t>
      </w:r>
      <w:r>
        <w:rPr/>
        <w:t>.</w:t>
      </w:r>
    </w:p>
    <w:p>
      <w:pPr>
        <w:pStyle w:val="Heading3"/>
      </w:pPr>
      <w:r>
        <w:rPr/>
        <w:t>5.2 Lookup lists</w:t>
      </w:r>
    </w:p>
    <w:p>
      <w:r>
        <w:rPr/>
        <w:t xml:space="preserve">Lookups are the drop-down lists used across EMHIP. Open </w:t>
      </w:r>
      <w:r>
        <w:rPr>
          <w:b/>
        </w:rPr>
        <w:t>Settings</w:t>
      </w:r>
      <w:r>
        <w:rPr/>
        <w:t xml:space="preserve"> &gt; </w:t>
      </w:r>
      <w:r>
        <w:rPr>
          <w:b/>
        </w:rPr>
        <w:t>Lookups</w:t>
      </w:r>
      <w:r>
        <w:rPr/>
        <w:t xml:space="preserve">. Anyone with </w:t>
      </w:r>
      <w:r>
        <w:rPr>
          <w:rFonts w:ascii="Consolas" w:hAnsi="Consolas"/>
          <w:color w:val="5A1227"/>
          <w:sz w:val="19"/>
        </w:rPr>
        <w:t>settings.view</w:t>
      </w:r>
      <w:r>
        <w:rPr/>
        <w:t xml:space="preserve"> can read them. Changing them needs </w:t>
      </w:r>
      <w:r>
        <w:rPr>
          <w:rFonts w:ascii="Consolas" w:hAnsi="Consolas"/>
          <w:color w:val="5A1227"/>
          <w:sz w:val="19"/>
        </w:rPr>
        <w:t>settings.lookups.manage</w:t>
      </w:r>
      <w:r>
        <w:rPr/>
        <w:t>, which only Admins have by default.</w:t>
      </w:r>
    </w:p>
    <w:p>
      <w:r>
        <w:rPr/>
        <w:t>The screen lists every category on the left. Only the lists below feed a screen at present.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137"/>
            <w:shd w:val="clear" w:color="auto" w:fill="8D1B3D"/>
          </w:tcPr>
          <w:p>
            <w:pPr>
              <w:spacing w:after="0" w:line="252" w:lineRule="auto"/>
            </w:pPr>
            <w:r>
              <w:rPr>
                <w:b/>
                <w:color w:val="FFFFFF"/>
                <w:sz w:val="19"/>
              </w:rPr>
              <w:t>List (as shown)</w:t>
            </w:r>
          </w:p>
        </w:tc>
        <w:tc>
          <w:tcPr>
            <w:tcW w:type="dxa" w:w="6274"/>
            <w:shd w:val="clear" w:color="auto" w:fill="8D1B3D"/>
          </w:tcPr>
          <w:p>
            <w:pPr>
              <w:spacing w:after="0" w:line="252" w:lineRule="auto"/>
            </w:pPr>
            <w:r>
              <w:rPr>
                <w:b/>
                <w:color w:val="FFFFFF"/>
                <w:sz w:val="19"/>
              </w:rPr>
              <w:t>Where its options appear</w:t>
            </w:r>
          </w:p>
        </w:tc>
      </w:tr>
      <w:tr>
        <w:trPr>
          <w:cantSplit/>
        </w:trPr>
        <w:tc>
          <w:tcPr>
            <w:tcW w:type="dxa" w:w="3137"/>
          </w:tcPr>
          <w:p>
            <w:pPr>
              <w:spacing w:after="0" w:line="252" w:lineRule="auto"/>
            </w:pPr>
            <w:r>
              <w:rPr>
                <w:b/>
                <w:sz w:val="19"/>
              </w:rPr>
              <w:t>Document categories</w:t>
            </w:r>
          </w:p>
        </w:tc>
        <w:tc>
          <w:tcPr>
            <w:tcW w:type="dxa" w:w="6274"/>
          </w:tcPr>
          <w:p>
            <w:pPr>
              <w:spacing w:after="0" w:line="252" w:lineRule="auto"/>
            </w:pPr>
            <w:r>
              <w:rPr>
                <w:sz w:val="19"/>
              </w:rPr>
              <w:t>Category when uploading or editing a document; Category filter on Documents</w:t>
            </w:r>
          </w:p>
        </w:tc>
      </w:tr>
      <w:tr>
        <w:trPr>
          <w:cantSplit/>
        </w:trPr>
        <w:tc>
          <w:tcPr>
            <w:tcW w:type="dxa" w:w="3137"/>
            <w:shd w:val="clear" w:color="auto" w:fill="FAF6F7"/>
          </w:tcPr>
          <w:p>
            <w:pPr>
              <w:spacing w:after="0" w:line="252" w:lineRule="auto"/>
            </w:pPr>
            <w:r>
              <w:rPr>
                <w:b/>
                <w:sz w:val="19"/>
              </w:rPr>
              <w:t>Ethnicity</w:t>
            </w:r>
          </w:p>
        </w:tc>
        <w:tc>
          <w:tcPr>
            <w:tcW w:type="dxa" w:w="6274"/>
            <w:shd w:val="clear" w:color="auto" w:fill="FAF6F7"/>
          </w:tcPr>
          <w:p>
            <w:pPr>
              <w:spacing w:after="0" w:line="252" w:lineRule="auto"/>
            </w:pPr>
            <w:r>
              <w:rPr>
                <w:sz w:val="19"/>
              </w:rPr>
              <w:t>Registration; Demographics tab; ethnicity filter on the Guest list and Reports</w:t>
            </w:r>
          </w:p>
        </w:tc>
      </w:tr>
      <w:tr>
        <w:trPr>
          <w:cantSplit/>
        </w:trPr>
        <w:tc>
          <w:tcPr>
            <w:tcW w:type="dxa" w:w="3137"/>
          </w:tcPr>
          <w:p>
            <w:pPr>
              <w:spacing w:after="0" w:line="252" w:lineRule="auto"/>
            </w:pPr>
            <w:r>
              <w:rPr>
                <w:b/>
                <w:sz w:val="19"/>
              </w:rPr>
              <w:t>Gender</w:t>
            </w:r>
          </w:p>
        </w:tc>
        <w:tc>
          <w:tcPr>
            <w:tcW w:type="dxa" w:w="6274"/>
          </w:tcPr>
          <w:p>
            <w:pPr>
              <w:spacing w:after="0" w:line="252" w:lineRule="auto"/>
            </w:pPr>
            <w:r>
              <w:rPr>
                <w:sz w:val="19"/>
              </w:rPr>
              <w:t>Registration; gender filter on the Guest list and Reports</w:t>
            </w:r>
          </w:p>
        </w:tc>
      </w:tr>
      <w:tr>
        <w:trPr>
          <w:cantSplit/>
        </w:trPr>
        <w:tc>
          <w:tcPr>
            <w:tcW w:type="dxa" w:w="3137"/>
            <w:shd w:val="clear" w:color="auto" w:fill="FAF6F7"/>
          </w:tcPr>
          <w:p>
            <w:pPr>
              <w:spacing w:after="0" w:line="252" w:lineRule="auto"/>
            </w:pPr>
            <w:r>
              <w:rPr>
                <w:b/>
                <w:sz w:val="19"/>
              </w:rPr>
              <w:t>Country of origin</w:t>
            </w:r>
          </w:p>
        </w:tc>
        <w:tc>
          <w:tcPr>
            <w:tcW w:type="dxa" w:w="6274"/>
            <w:shd w:val="clear" w:color="auto" w:fill="FAF6F7"/>
          </w:tcPr>
          <w:p>
            <w:pPr>
              <w:spacing w:after="0" w:line="252" w:lineRule="auto"/>
            </w:pPr>
            <w:r>
              <w:rPr>
                <w:sz w:val="19"/>
              </w:rPr>
              <w:t>Demographics tab; filter on the Guest list and Reports</w:t>
            </w:r>
          </w:p>
        </w:tc>
      </w:tr>
      <w:tr>
        <w:trPr>
          <w:cantSplit/>
        </w:trPr>
        <w:tc>
          <w:tcPr>
            <w:tcW w:type="dxa" w:w="3137"/>
          </w:tcPr>
          <w:p>
            <w:pPr>
              <w:spacing w:after="0" w:line="252" w:lineRule="auto"/>
            </w:pPr>
            <w:r>
              <w:rPr>
                <w:b/>
                <w:sz w:val="19"/>
              </w:rPr>
              <w:t>Marital status</w:t>
            </w:r>
          </w:p>
        </w:tc>
        <w:tc>
          <w:tcPr>
            <w:tcW w:type="dxa" w:w="6274"/>
          </w:tcPr>
          <w:p>
            <w:pPr>
              <w:spacing w:after="0" w:line="252" w:lineRule="auto"/>
            </w:pPr>
            <w:r>
              <w:rPr>
                <w:sz w:val="19"/>
              </w:rPr>
              <w:t>Demographics tab</w:t>
            </w:r>
          </w:p>
        </w:tc>
      </w:tr>
      <w:tr>
        <w:trPr>
          <w:cantSplit/>
        </w:trPr>
        <w:tc>
          <w:tcPr>
            <w:tcW w:type="dxa" w:w="3137"/>
            <w:shd w:val="clear" w:color="auto" w:fill="FAF6F7"/>
          </w:tcPr>
          <w:p>
            <w:pPr>
              <w:spacing w:after="0" w:line="252" w:lineRule="auto"/>
            </w:pPr>
            <w:r>
              <w:rPr>
                <w:b/>
                <w:sz w:val="19"/>
              </w:rPr>
              <w:t>Living group</w:t>
            </w:r>
          </w:p>
        </w:tc>
        <w:tc>
          <w:tcPr>
            <w:tcW w:type="dxa" w:w="6274"/>
            <w:shd w:val="clear" w:color="auto" w:fill="FAF6F7"/>
          </w:tcPr>
          <w:p>
            <w:pPr>
              <w:spacing w:after="0" w:line="252" w:lineRule="auto"/>
            </w:pPr>
            <w:r>
              <w:rPr>
                <w:sz w:val="19"/>
              </w:rPr>
              <w:t>Demographics tab, as "Living situation"</w:t>
            </w:r>
          </w:p>
        </w:tc>
      </w:tr>
      <w:tr>
        <w:trPr>
          <w:cantSplit/>
        </w:trPr>
        <w:tc>
          <w:tcPr>
            <w:tcW w:type="dxa" w:w="3137"/>
          </w:tcPr>
          <w:p>
            <w:pPr>
              <w:spacing w:after="0" w:line="252" w:lineRule="auto"/>
            </w:pPr>
            <w:r>
              <w:rPr>
                <w:b/>
                <w:sz w:val="19"/>
              </w:rPr>
              <w:t>Secondary referral subcategory</w:t>
            </w:r>
          </w:p>
        </w:tc>
        <w:tc>
          <w:tcPr>
            <w:tcW w:type="dxa" w:w="6274"/>
          </w:tcPr>
          <w:p>
            <w:pPr>
              <w:spacing w:after="0" w:line="252" w:lineRule="auto"/>
            </w:pPr>
            <w:r>
              <w:rPr>
                <w:sz w:val="19"/>
              </w:rPr>
              <w:t>Registration, when the referral is secondary</w:t>
            </w:r>
          </w:p>
        </w:tc>
      </w:tr>
      <w:tr>
        <w:trPr>
          <w:cantSplit/>
        </w:trPr>
        <w:tc>
          <w:tcPr>
            <w:tcW w:type="dxa" w:w="3137"/>
            <w:shd w:val="clear" w:color="auto" w:fill="FAF6F7"/>
          </w:tcPr>
          <w:p>
            <w:pPr>
              <w:spacing w:after="0" w:line="252" w:lineRule="auto"/>
            </w:pPr>
            <w:r>
              <w:rPr>
                <w:b/>
                <w:sz w:val="19"/>
              </w:rPr>
              <w:t>Cpn referral reason</w:t>
            </w:r>
          </w:p>
        </w:tc>
        <w:tc>
          <w:tcPr>
            <w:tcW w:type="dxa" w:w="6274"/>
            <w:shd w:val="clear" w:color="auto" w:fill="FAF6F7"/>
          </w:tcPr>
          <w:p>
            <w:pPr>
              <w:spacing w:after="0" w:line="252" w:lineRule="auto"/>
            </w:pPr>
            <w:r>
              <w:rPr>
                <w:sz w:val="19"/>
              </w:rPr>
              <w:t>Add Contact, "Primary reason for CPN referral"</w:t>
            </w:r>
          </w:p>
        </w:tc>
      </w:tr>
      <w:tr>
        <w:trPr>
          <w:cantSplit/>
        </w:trPr>
        <w:tc>
          <w:tcPr>
            <w:tcW w:type="dxa" w:w="3137"/>
          </w:tcPr>
          <w:p>
            <w:pPr>
              <w:spacing w:after="0" w:line="252" w:lineRule="auto"/>
            </w:pPr>
            <w:r>
              <w:rPr>
                <w:b/>
                <w:sz w:val="19"/>
              </w:rPr>
              <w:t>Mdt decline reason</w:t>
            </w:r>
          </w:p>
        </w:tc>
        <w:tc>
          <w:tcPr>
            <w:tcW w:type="dxa" w:w="6274"/>
          </w:tcPr>
          <w:p>
            <w:pPr>
              <w:spacing w:after="0" w:line="252" w:lineRule="auto"/>
            </w:pPr>
            <w:r>
              <w:rPr>
                <w:sz w:val="19"/>
              </w:rPr>
              <w:t>MDT Queue, "Reason for declining"</w:t>
            </w:r>
          </w:p>
        </w:tc>
      </w:tr>
      <w:tr>
        <w:trPr>
          <w:cantSplit/>
        </w:trPr>
        <w:tc>
          <w:tcPr>
            <w:tcW w:type="dxa" w:w="3137"/>
            <w:shd w:val="clear" w:color="auto" w:fill="FAF6F7"/>
          </w:tcPr>
          <w:p>
            <w:pPr>
              <w:spacing w:after="0" w:line="252" w:lineRule="auto"/>
            </w:pPr>
            <w:r>
              <w:rPr>
                <w:b/>
                <w:sz w:val="19"/>
              </w:rPr>
              <w:t>Cpn assessment method</w:t>
            </w:r>
          </w:p>
        </w:tc>
        <w:tc>
          <w:tcPr>
            <w:tcW w:type="dxa" w:w="6274"/>
            <w:shd w:val="clear" w:color="auto" w:fill="FAF6F7"/>
          </w:tcPr>
          <w:p>
            <w:pPr>
              <w:spacing w:after="0" w:line="252" w:lineRule="auto"/>
            </w:pPr>
            <w:r>
              <w:rPr>
                <w:sz w:val="19"/>
              </w:rPr>
              <w:t>CPN initial assessment, "Method of assessment"</w:t>
            </w:r>
          </w:p>
        </w:tc>
      </w:tr>
      <w:tr>
        <w:trPr>
          <w:cantSplit/>
        </w:trPr>
        <w:tc>
          <w:tcPr>
            <w:tcW w:type="dxa" w:w="3137"/>
          </w:tcPr>
          <w:p>
            <w:pPr>
              <w:spacing w:after="0" w:line="252" w:lineRule="auto"/>
            </w:pPr>
            <w:r>
              <w:rPr>
                <w:b/>
                <w:sz w:val="19"/>
              </w:rPr>
              <w:t>Cpn others present</w:t>
            </w:r>
          </w:p>
        </w:tc>
        <w:tc>
          <w:tcPr>
            <w:tcW w:type="dxa" w:w="6274"/>
          </w:tcPr>
          <w:p>
            <w:pPr>
              <w:spacing w:after="0" w:line="252" w:lineRule="auto"/>
            </w:pPr>
            <w:r>
              <w:rPr>
                <w:sz w:val="19"/>
              </w:rPr>
              <w:t>CPN initial assessment, "Others present"</w:t>
            </w:r>
          </w:p>
        </w:tc>
      </w:tr>
      <w:tr>
        <w:trPr>
          <w:cantSplit/>
        </w:trPr>
        <w:tc>
          <w:tcPr>
            <w:tcW w:type="dxa" w:w="3137"/>
            <w:shd w:val="clear" w:color="auto" w:fill="FAF6F7"/>
          </w:tcPr>
          <w:p>
            <w:pPr>
              <w:spacing w:after="0" w:line="252" w:lineRule="auto"/>
            </w:pPr>
            <w:r>
              <w:rPr>
                <w:b/>
                <w:sz w:val="19"/>
              </w:rPr>
              <w:t>Cpn referral source</w:t>
            </w:r>
          </w:p>
        </w:tc>
        <w:tc>
          <w:tcPr>
            <w:tcW w:type="dxa" w:w="6274"/>
            <w:shd w:val="clear" w:color="auto" w:fill="FAF6F7"/>
          </w:tcPr>
          <w:p>
            <w:pPr>
              <w:spacing w:after="0" w:line="252" w:lineRule="auto"/>
            </w:pPr>
            <w:r>
              <w:rPr>
                <w:sz w:val="19"/>
              </w:rPr>
              <w:t>CPN initial assessment, "Referred by"</w:t>
            </w:r>
          </w:p>
        </w:tc>
      </w:tr>
      <w:tr>
        <w:trPr>
          <w:cantSplit/>
        </w:trPr>
        <w:tc>
          <w:tcPr>
            <w:tcW w:type="dxa" w:w="3137"/>
          </w:tcPr>
          <w:p>
            <w:pPr>
              <w:spacing w:after="0" w:line="252" w:lineRule="auto"/>
            </w:pPr>
            <w:r>
              <w:rPr>
                <w:b/>
                <w:sz w:val="19"/>
              </w:rPr>
              <w:t>Cpn diagnosis status</w:t>
            </w:r>
          </w:p>
        </w:tc>
        <w:tc>
          <w:tcPr>
            <w:tcW w:type="dxa" w:w="6274"/>
          </w:tcPr>
          <w:p>
            <w:pPr>
              <w:spacing w:after="0" w:line="252" w:lineRule="auto"/>
            </w:pPr>
            <w:r>
              <w:rPr>
                <w:sz w:val="19"/>
              </w:rPr>
              <w:t>CPN initial assessment, "Current diagnosis (if known)"</w:t>
            </w:r>
          </w:p>
        </w:tc>
      </w:tr>
      <w:tr>
        <w:trPr>
          <w:cantSplit/>
        </w:trPr>
        <w:tc>
          <w:tcPr>
            <w:tcW w:type="dxa" w:w="3137"/>
            <w:shd w:val="clear" w:color="auto" w:fill="FAF6F7"/>
          </w:tcPr>
          <w:p>
            <w:pPr>
              <w:spacing w:after="0" w:line="252" w:lineRule="auto"/>
            </w:pPr>
            <w:r>
              <w:rPr>
                <w:b/>
                <w:sz w:val="19"/>
              </w:rPr>
              <w:t>Cpn follow up frequency</w:t>
            </w:r>
          </w:p>
        </w:tc>
        <w:tc>
          <w:tcPr>
            <w:tcW w:type="dxa" w:w="6274"/>
            <w:shd w:val="clear" w:color="auto" w:fill="FAF6F7"/>
          </w:tcPr>
          <w:p>
            <w:pPr>
              <w:spacing w:after="0" w:line="252" w:lineRule="auto"/>
            </w:pPr>
            <w:r>
              <w:rPr>
                <w:sz w:val="19"/>
              </w:rPr>
              <w:t>CPN initial assessment, "Contact frequency"</w:t>
            </w:r>
          </w:p>
        </w:tc>
      </w:tr>
      <w:tr>
        <w:trPr>
          <w:cantSplit/>
        </w:trPr>
        <w:tc>
          <w:tcPr>
            <w:tcW w:type="dxa" w:w="3137"/>
          </w:tcPr>
          <w:p>
            <w:pPr>
              <w:spacing w:after="0" w:line="252" w:lineRule="auto"/>
            </w:pPr>
            <w:r>
              <w:rPr>
                <w:b/>
                <w:sz w:val="19"/>
              </w:rPr>
              <w:t>Hub activities</w:t>
            </w:r>
          </w:p>
        </w:tc>
        <w:tc>
          <w:tcPr>
            <w:tcW w:type="dxa" w:w="6274"/>
          </w:tcPr>
          <w:p>
            <w:pPr>
              <w:spacing w:after="0" w:line="252" w:lineRule="auto"/>
            </w:pPr>
            <w:r>
              <w:rPr>
                <w:sz w:val="19"/>
              </w:rPr>
              <w:t>Add Contact, Activity contact type, "Activity"</w:t>
            </w:r>
          </w:p>
        </w:tc>
      </w:tr>
      <w:tr>
        <w:trPr>
          <w:cantSplit/>
        </w:trPr>
        <w:tc>
          <w:tcPr>
            <w:tcW w:type="dxa" w:w="3137"/>
            <w:shd w:val="clear" w:color="auto" w:fill="FAF6F7"/>
          </w:tcPr>
          <w:p>
            <w:pPr>
              <w:spacing w:after="0" w:line="252" w:lineRule="auto"/>
            </w:pPr>
            <w:r>
              <w:rPr>
                <w:b/>
                <w:sz w:val="19"/>
              </w:rPr>
              <w:t>AFA advice types</w:t>
            </w:r>
          </w:p>
        </w:tc>
        <w:tc>
          <w:tcPr>
            <w:tcW w:type="dxa" w:w="6274"/>
            <w:shd w:val="clear" w:color="auto" w:fill="FAF6F7"/>
          </w:tcPr>
          <w:p>
            <w:pPr>
              <w:spacing w:after="0" w:line="252" w:lineRule="auto"/>
            </w:pPr>
            <w:r>
              <w:rPr>
                <w:sz w:val="19"/>
              </w:rPr>
              <w:t>Add Contact, AFA contact type, "Description"</w:t>
            </w:r>
          </w:p>
        </w:tc>
      </w:tr>
    </w:tbl>
    <w:p>
      <w:pPr>
        <w:spacing w:after="40"/>
      </w:pPr>
    </w:p>
    <w:p>
      <w:r>
        <w:rPr/>
        <w:t>The lists below appear on the Lookups tab but have no effect yet. Their screens use fixed lists or free text instead.</w:t>
      </w:r>
    </w:p>
    <w:p>
      <w:pPr>
        <w:pStyle w:val="ListBullet"/>
      </w:pPr>
      <w:r>
        <w:rPr>
          <w:b/>
        </w:rPr>
        <w:t>Referral sources</w:t>
      </w:r>
    </w:p>
    <w:p>
      <w:pPr>
        <w:pStyle w:val="ListBullet"/>
      </w:pPr>
      <w:r>
        <w:rPr>
          <w:b/>
        </w:rPr>
        <w:t>Housing status</w:t>
      </w:r>
    </w:p>
    <w:p>
      <w:pPr>
        <w:pStyle w:val="ListBullet"/>
      </w:pPr>
      <w:r>
        <w:rPr>
          <w:b/>
        </w:rPr>
        <w:t>Employment status</w:t>
      </w:r>
    </w:p>
    <w:p>
      <w:pPr>
        <w:pStyle w:val="ListBullet"/>
      </w:pPr>
      <w:r>
        <w:rPr>
          <w:b/>
        </w:rPr>
        <w:t>Preferred languages</w:t>
      </w:r>
    </w:p>
    <w:p>
      <w:pPr>
        <w:pStyle w:val="ListBullet"/>
      </w:pPr>
      <w:r>
        <w:rPr>
          <w:b/>
        </w:rPr>
        <w:t>Diagnosis groups</w:t>
      </w:r>
    </w:p>
    <w:p>
      <w:pPr>
        <w:pStyle w:val="ListBullet"/>
      </w:pPr>
      <w:r>
        <w:rPr>
          <w:b/>
        </w:rPr>
        <w:t>CMHT teams</w:t>
      </w:r>
    </w:p>
    <w:p>
      <w:pPr>
        <w:pStyle w:val="ListBullet"/>
      </w:pPr>
      <w:r>
        <w:rPr>
          <w:b/>
        </w:rPr>
        <w:t>Escalation reasons</w:t>
      </w:r>
    </w:p>
    <w:p>
      <w:pPr>
        <w:pStyle w:val="ListBullet"/>
      </w:pPr>
      <w:r>
        <w:rPr>
          <w:b/>
        </w:rPr>
        <w:t>Escalation urgency</w:t>
      </w:r>
    </w:p>
    <w:p>
      <w:pPr>
        <w:pStyle w:val="ListBullet"/>
      </w:pPr>
      <w:r>
        <w:rPr>
          <w:b/>
        </w:rPr>
        <w:t>Contact cadences</w:t>
      </w:r>
    </w:p>
    <w:p>
      <w:pPr>
        <w:pStyle w:val="ListBullet"/>
      </w:pPr>
      <w:r>
        <w:rPr>
          <w:b/>
        </w:rPr>
        <w:t>Emergency contact relationships</w:t>
      </w:r>
    </w:p>
    <w:p>
      <w:pPr>
        <w:pStyle w:val="Heading4"/>
      </w:pPr>
      <w:r>
        <w:rPr/>
        <w:t>Add an option</w:t>
      </w:r>
    </w:p>
    <w:p>
      <w:pPr>
        <w:tabs>
          <w:tab w:pos="425" w:val="left"/>
        </w:tabs>
        <w:spacing w:after="60"/>
        <w:ind w:left="425" w:hanging="340"/>
      </w:pPr>
      <w:r>
        <w:rPr>
          <w:b/>
          <w:color w:val="8D1B3D"/>
        </w:rPr>
        <w:t>1.</w:t>
        <w:tab/>
      </w:r>
      <w:r>
        <w:rPr/>
        <w:t>Select the category on the left.</w:t>
      </w:r>
    </w:p>
    <w:p>
      <w:pPr>
        <w:tabs>
          <w:tab w:pos="425" w:val="left"/>
        </w:tabs>
        <w:spacing w:after="60"/>
        <w:ind w:left="425" w:hanging="340"/>
      </w:pPr>
      <w:r>
        <w:rPr>
          <w:b/>
          <w:color w:val="8D1B3D"/>
        </w:rPr>
        <w:t>2.</w:t>
        <w:tab/>
      </w:r>
      <w:r>
        <w:rPr/>
        <w:t xml:space="preserve">Select </w:t>
      </w:r>
      <w:r>
        <w:rPr>
          <w:b/>
        </w:rPr>
        <w:t>Add option</w:t>
      </w:r>
      <w:r>
        <w:rPr/>
        <w:t>.</w:t>
      </w:r>
    </w:p>
    <w:p>
      <w:pPr>
        <w:tabs>
          <w:tab w:pos="425" w:val="left"/>
        </w:tabs>
        <w:spacing w:after="60"/>
        <w:ind w:left="425" w:hanging="340"/>
      </w:pPr>
      <w:r>
        <w:rPr>
          <w:b/>
          <w:color w:val="8D1B3D"/>
        </w:rPr>
        <w:t>3.</w:t>
        <w:tab/>
      </w:r>
      <w:r>
        <w:rPr/>
        <w:t xml:space="preserve">Enter the </w:t>
      </w:r>
      <w:r>
        <w:rPr>
          <w:b/>
        </w:rPr>
        <w:t>Label</w:t>
      </w:r>
      <w:r>
        <w:rPr/>
        <w:t>, the wording staff will see.</w:t>
      </w:r>
    </w:p>
    <w:p>
      <w:pPr>
        <w:tabs>
          <w:tab w:pos="425" w:val="left"/>
        </w:tabs>
        <w:spacing w:after="60"/>
        <w:ind w:left="425" w:hanging="340"/>
      </w:pPr>
      <w:r>
        <w:rPr>
          <w:b/>
          <w:color w:val="8D1B3D"/>
        </w:rPr>
        <w:t>4.</w:t>
        <w:tab/>
      </w:r>
      <w:r>
        <w:rPr/>
        <w:t xml:space="preserve">Check the </w:t>
      </w:r>
      <w:r>
        <w:rPr>
          <w:b/>
        </w:rPr>
        <w:t>Code</w:t>
      </w:r>
      <w:r>
        <w:rPr/>
        <w:t>. It is filled in from the label and is stored on records, so it cannot change later.</w:t>
      </w:r>
    </w:p>
    <w:p>
      <w:pPr>
        <w:tabs>
          <w:tab w:pos="425" w:val="left"/>
        </w:tabs>
        <w:spacing w:after="60"/>
        <w:ind w:left="425" w:hanging="340"/>
      </w:pPr>
      <w:r>
        <w:rPr>
          <w:b/>
          <w:color w:val="8D1B3D"/>
        </w:rPr>
        <w:t>5.</w:t>
        <w:tab/>
      </w:r>
      <w:r>
        <w:rPr/>
        <w:t xml:space="preserve">Select </w:t>
      </w:r>
      <w:r>
        <w:rPr>
          <w:b/>
        </w:rPr>
        <w:t>Add option</w:t>
      </w:r>
      <w:r>
        <w:rPr/>
        <w:t>.</w:t>
      </w:r>
    </w:p>
    <w:p>
      <w:pPr>
        <w:pStyle w:val="Heading4"/>
      </w:pPr>
      <w:r>
        <w:rPr/>
        <w:t>Rename, reorder, deactivate or delete</w:t>
      </w:r>
    </w:p>
    <w:p>
      <w:pPr>
        <w:pStyle w:val="ListBullet"/>
      </w:pPr>
      <w:r>
        <w:rPr>
          <w:b/>
        </w:rPr>
        <w:t>Rename</w:t>
      </w:r>
      <w:r>
        <w:rPr/>
        <w:t xml:space="preserve">: select </w:t>
      </w:r>
      <w:r>
        <w:rPr>
          <w:b/>
        </w:rPr>
        <w:t>Edit</w:t>
      </w:r>
      <w:r>
        <w:rPr/>
        <w:t xml:space="preserve"> on the row, change the label, then </w:t>
      </w:r>
      <w:r>
        <w:rPr>
          <w:b/>
        </w:rPr>
        <w:t>Save</w:t>
      </w:r>
      <w:r>
        <w:rPr/>
        <w:t>.</w:t>
      </w:r>
    </w:p>
    <w:p>
      <w:pPr>
        <w:pStyle w:val="ListBullet"/>
      </w:pPr>
      <w:r>
        <w:rPr>
          <w:b/>
        </w:rPr>
        <w:t>Reorder</w:t>
      </w:r>
      <w:r>
        <w:rPr/>
        <w:t xml:space="preserve">: use the </w:t>
      </w:r>
      <w:r>
        <w:rPr>
          <w:b/>
        </w:rPr>
        <w:t>Move up</w:t>
      </w:r>
      <w:r>
        <w:rPr/>
        <w:t xml:space="preserve"> and </w:t>
      </w:r>
      <w:r>
        <w:rPr>
          <w:b/>
        </w:rPr>
        <w:t>Move down</w:t>
      </w:r>
      <w:r>
        <w:rPr/>
        <w:t xml:space="preserve"> arrows. Drop-downs follow this order.</w:t>
      </w:r>
    </w:p>
    <w:p>
      <w:pPr>
        <w:pStyle w:val="ListBullet"/>
      </w:pPr>
      <w:r>
        <w:rPr>
          <w:b/>
        </w:rPr>
        <w:t>Deactivate</w:t>
      </w:r>
      <w:r>
        <w:rPr/>
        <w:t xml:space="preserve">: select </w:t>
      </w:r>
      <w:r>
        <w:rPr>
          <w:b/>
        </w:rPr>
        <w:t>Deactivate</w:t>
      </w:r>
      <w:r>
        <w:rPr/>
        <w:t xml:space="preserve">. The option disappears from drop-downs. </w:t>
      </w:r>
      <w:r>
        <w:rPr>
          <w:b/>
        </w:rPr>
        <w:t>Activate</w:t>
      </w:r>
      <w:r>
        <w:rPr/>
        <w:t xml:space="preserve"> brings it back. Tick </w:t>
      </w:r>
      <w:r>
        <w:rPr>
          <w:b/>
        </w:rPr>
        <w:t>Show inactive items</w:t>
      </w:r>
      <w:r>
        <w:rPr/>
        <w:t xml:space="preserve"> to see deactivated options.</w:t>
      </w:r>
    </w:p>
    <w:p>
      <w:pPr>
        <w:pStyle w:val="ListBullet"/>
      </w:pPr>
      <w:r>
        <w:rPr>
          <w:b/>
        </w:rPr>
        <w:t>Delete</w:t>
      </w:r>
      <w:r>
        <w:rPr/>
        <w:t xml:space="preserve">: only for options you added. Options marked </w:t>
      </w:r>
      <w:r>
        <w:rPr>
          <w:b/>
        </w:rPr>
        <w:t>Built-in</w:t>
      </w:r>
      <w:r>
        <w:rPr/>
        <w:t xml:space="preserve"> cannot be deleted; deactivate them instead.</w:t>
      </w:r>
    </w:p>
    <w:p>
      <w:pPr>
        <w:pStyle w:val="Heading4"/>
      </w:pPr>
      <w:r>
        <w:rPr/>
        <w:t>What happens to existing records</w:t>
      </w:r>
    </w:p>
    <w:p>
      <w:pPr>
        <w:pStyle w:val="ListBullet"/>
      </w:pPr>
      <w:r>
        <w:rPr/>
        <w:t>Deactivating or deleting an option never changes records that already use it. They keep the stored value.</w:t>
      </w:r>
    </w:p>
    <w:p>
      <w:pPr>
        <w:pStyle w:val="ListBullet"/>
      </w:pPr>
      <w:r>
        <w:rPr/>
        <w:t>Most lists store the wording itself. Renaming such an option affects new entries only; older records keep the old wording.</w:t>
      </w:r>
    </w:p>
    <w:p>
      <w:pPr>
        <w:pStyle w:val="ListBullet"/>
      </w:pPr>
      <w:r>
        <w:rPr>
          <w:b/>
        </w:rPr>
        <w:t>Document categories</w:t>
      </w:r>
      <w:r>
        <w:rPr/>
        <w:t xml:space="preserve"> and the five CPN initial assessment lists store the code. The code never changes, so older records stay linked to the renamed option.</w:t>
      </w:r>
    </w:p>
    <w:p>
      <w:pPr>
        <w:pStyle w:val="ListBullet"/>
      </w:pPr>
      <w:r>
        <w:rPr/>
        <w:t>Software updates may add new built-in options. Your renames and deactivations are kept.</w:t>
      </w:r>
    </w:p>
    <w:p>
      <w:pPr>
        <w:pStyle w:val="Heading3"/>
      </w:pPr>
      <w:r>
        <w:rPr/>
        <w:t>5.3 Custom fields</w:t>
      </w:r>
    </w:p>
    <w:p>
      <w:r>
        <w:rPr/>
        <w:t xml:space="preserve">Custom fields are extra questions you add to EMHIP's forms. They appear in an </w:t>
      </w:r>
      <w:r>
        <w:rPr>
          <w:b/>
        </w:rPr>
        <w:t>Additional information</w:t>
      </w:r>
      <w:r>
        <w:rPr/>
        <w:t xml:space="preserve"> panel under the standard fields. Open </w:t>
      </w:r>
      <w:r>
        <w:rPr>
          <w:b/>
        </w:rPr>
        <w:t>Settings</w:t>
      </w:r>
      <w:r>
        <w:rPr/>
        <w:t xml:space="preserve"> &gt; </w:t>
      </w:r>
      <w:r>
        <w:rPr>
          <w:b/>
        </w:rPr>
        <w:t>Custom fields</w:t>
      </w:r>
      <w:r>
        <w:rPr/>
        <w:t xml:space="preserve">. Changing them needs </w:t>
      </w:r>
      <w:r>
        <w:rPr>
          <w:rFonts w:ascii="Consolas" w:hAnsi="Consolas"/>
          <w:color w:val="5A1227"/>
          <w:sz w:val="19"/>
        </w:rPr>
        <w:t>settings.manage</w:t>
      </w:r>
      <w:r>
        <w:rPr/>
        <w:t>. DIALOG scores and the risk assessment cannot be extended, so they stay comparable over time.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263"/>
            <w:shd w:val="clear" w:color="auto" w:fill="8D1B3D"/>
          </w:tcPr>
          <w:p>
            <w:pPr>
              <w:spacing w:after="0" w:line="252" w:lineRule="auto"/>
            </w:pPr>
            <w:r>
              <w:rPr>
                <w:b/>
                <w:color w:val="FFFFFF"/>
                <w:sz w:val="19"/>
              </w:rPr>
              <w:t>Form (as shown)</w:t>
            </w:r>
          </w:p>
        </w:tc>
        <w:tc>
          <w:tcPr>
            <w:tcW w:type="dxa" w:w="7148"/>
            <w:shd w:val="clear" w:color="auto" w:fill="8D1B3D"/>
          </w:tcPr>
          <w:p>
            <w:pPr>
              <w:spacing w:after="0" w:line="252" w:lineRule="auto"/>
            </w:pPr>
            <w:r>
              <w:rPr>
                <w:b/>
                <w:color w:val="FFFFFF"/>
                <w:sz w:val="19"/>
              </w:rPr>
              <w:t>Where the fields appear</w:t>
            </w:r>
          </w:p>
        </w:tc>
      </w:tr>
      <w:tr>
        <w:trPr>
          <w:cantSplit/>
        </w:trPr>
        <w:tc>
          <w:tcPr>
            <w:tcW w:type="dxa" w:w="2263"/>
          </w:tcPr>
          <w:p>
            <w:pPr>
              <w:spacing w:after="0" w:line="252" w:lineRule="auto"/>
            </w:pPr>
            <w:r>
              <w:rPr>
                <w:b/>
                <w:sz w:val="19"/>
              </w:rPr>
              <w:t>Guest record</w:t>
            </w:r>
          </w:p>
        </w:tc>
        <w:tc>
          <w:tcPr>
            <w:tcW w:type="dxa" w:w="7148"/>
          </w:tcPr>
          <w:p>
            <w:pPr>
              <w:spacing w:after="0" w:line="252" w:lineRule="auto"/>
            </w:pPr>
            <w:r>
              <w:rPr>
                <w:sz w:val="19"/>
              </w:rPr>
              <w:t>The registration page and the guest's Overview tab</w:t>
            </w:r>
          </w:p>
        </w:tc>
      </w:tr>
      <w:tr>
        <w:trPr>
          <w:cantSplit/>
        </w:trPr>
        <w:tc>
          <w:tcPr>
            <w:tcW w:type="dxa" w:w="2263"/>
            <w:shd w:val="clear" w:color="auto" w:fill="FAF6F7"/>
          </w:tcPr>
          <w:p>
            <w:pPr>
              <w:spacing w:after="0" w:line="252" w:lineRule="auto"/>
            </w:pPr>
            <w:r>
              <w:rPr>
                <w:b/>
                <w:sz w:val="19"/>
              </w:rPr>
              <w:t>Documents</w:t>
            </w:r>
          </w:p>
        </w:tc>
        <w:tc>
          <w:tcPr>
            <w:tcW w:type="dxa" w:w="7148"/>
            <w:shd w:val="clear" w:color="auto" w:fill="FAF6F7"/>
          </w:tcPr>
          <w:p>
            <w:pPr>
              <w:spacing w:after="0" w:line="252" w:lineRule="auto"/>
            </w:pPr>
            <w:r>
              <w:rPr>
                <w:sz w:val="19"/>
              </w:rPr>
              <w:t>Upload document, and a document's details</w:t>
            </w:r>
          </w:p>
        </w:tc>
      </w:tr>
      <w:tr>
        <w:trPr>
          <w:cantSplit/>
        </w:trPr>
        <w:tc>
          <w:tcPr>
            <w:tcW w:type="dxa" w:w="2263"/>
          </w:tcPr>
          <w:p>
            <w:pPr>
              <w:spacing w:after="0" w:line="252" w:lineRule="auto"/>
            </w:pPr>
            <w:r>
              <w:rPr>
                <w:b/>
                <w:sz w:val="19"/>
              </w:rPr>
              <w:t>Contact log</w:t>
            </w:r>
          </w:p>
        </w:tc>
        <w:tc>
          <w:tcPr>
            <w:tcW w:type="dxa" w:w="7148"/>
          </w:tcPr>
          <w:p>
            <w:pPr>
              <w:spacing w:after="0" w:line="252" w:lineRule="auto"/>
            </w:pPr>
            <w:r>
              <w:rPr>
                <w:sz w:val="19"/>
              </w:rPr>
              <w:t>Recording a contact from the Scheduled contacts screen only; not the Add Contact popup</w:t>
            </w:r>
          </w:p>
        </w:tc>
      </w:tr>
      <w:tr>
        <w:trPr>
          <w:cantSplit/>
        </w:trPr>
        <w:tc>
          <w:tcPr>
            <w:tcW w:type="dxa" w:w="2263"/>
            <w:shd w:val="clear" w:color="auto" w:fill="FAF6F7"/>
          </w:tcPr>
          <w:p>
            <w:pPr>
              <w:spacing w:after="0" w:line="252" w:lineRule="auto"/>
            </w:pPr>
            <w:r>
              <w:rPr>
                <w:b/>
                <w:sz w:val="19"/>
              </w:rPr>
              <w:t>Scheduled contacts</w:t>
            </w:r>
          </w:p>
        </w:tc>
        <w:tc>
          <w:tcPr>
            <w:tcW w:type="dxa" w:w="7148"/>
            <w:shd w:val="clear" w:color="auto" w:fill="FAF6F7"/>
          </w:tcPr>
          <w:p>
            <w:pPr>
              <w:spacing w:after="0" w:line="252" w:lineRule="auto"/>
            </w:pPr>
            <w:r>
              <w:rPr>
                <w:sz w:val="19"/>
              </w:rPr>
              <w:t>Scheduling a contact on the Scheduled contacts screen</w:t>
            </w:r>
          </w:p>
        </w:tc>
      </w:tr>
      <w:tr>
        <w:trPr>
          <w:cantSplit/>
        </w:trPr>
        <w:tc>
          <w:tcPr>
            <w:tcW w:type="dxa" w:w="2263"/>
          </w:tcPr>
          <w:p>
            <w:pPr>
              <w:spacing w:after="0" w:line="252" w:lineRule="auto"/>
            </w:pPr>
            <w:r>
              <w:rPr>
                <w:b/>
                <w:sz w:val="19"/>
              </w:rPr>
              <w:t>Actions &amp; reminders</w:t>
            </w:r>
          </w:p>
        </w:tc>
        <w:tc>
          <w:tcPr>
            <w:tcW w:type="dxa" w:w="7148"/>
          </w:tcPr>
          <w:p>
            <w:pPr>
              <w:spacing w:after="0" w:line="252" w:lineRule="auto"/>
            </w:pPr>
            <w:r>
              <w:rPr>
                <w:sz w:val="19"/>
              </w:rPr>
              <w:t>The guest's Actions &amp; Reminders tab</w:t>
            </w:r>
          </w:p>
        </w:tc>
      </w:tr>
    </w:tbl>
    <w:p>
      <w:pPr>
        <w:spacing w:after="40"/>
      </w:pPr>
    </w:p>
    <w:p>
      <w:r>
        <w:rPr/>
        <w:t xml:space="preserve">Field types are </w:t>
      </w:r>
      <w:r>
        <w:rPr>
          <w:b/>
        </w:rPr>
        <w:t>Text</w:t>
      </w:r>
      <w:r>
        <w:rPr/>
        <w:t xml:space="preserve">, </w:t>
      </w:r>
      <w:r>
        <w:rPr>
          <w:b/>
        </w:rPr>
        <w:t>Long text</w:t>
      </w:r>
      <w:r>
        <w:rPr/>
        <w:t xml:space="preserve">, </w:t>
      </w:r>
      <w:r>
        <w:rPr>
          <w:b/>
        </w:rPr>
        <w:t>Number</w:t>
      </w:r>
      <w:r>
        <w:rPr/>
        <w:t xml:space="preserve">, </w:t>
      </w:r>
      <w:r>
        <w:rPr>
          <w:b/>
        </w:rPr>
        <w:t>Date</w:t>
      </w:r>
      <w:r>
        <w:rPr/>
        <w:t xml:space="preserve">, </w:t>
      </w:r>
      <w:r>
        <w:rPr>
          <w:b/>
        </w:rPr>
        <w:t>Yes / no</w:t>
      </w:r>
      <w:r>
        <w:rPr/>
        <w:t xml:space="preserve">, </w:t>
      </w:r>
      <w:r>
        <w:rPr>
          <w:b/>
        </w:rPr>
        <w:t>Choose one</w:t>
      </w:r>
      <w:r>
        <w:rPr/>
        <w:t xml:space="preserve"> and </w:t>
      </w:r>
      <w:r>
        <w:rPr>
          <w:b/>
        </w:rPr>
        <w:t>Choose several</w:t>
      </w:r>
      <w:r>
        <w:rPr/>
        <w:t>.</w:t>
      </w:r>
    </w:p>
    <w:p>
      <w:pPr>
        <w:pStyle w:val="Heading4"/>
      </w:pPr>
      <w:r>
        <w:rPr/>
        <w:t>Add a field</w:t>
      </w:r>
    </w:p>
    <w:p>
      <w:pPr>
        <w:tabs>
          <w:tab w:pos="425" w:val="left"/>
        </w:tabs>
        <w:spacing w:after="60"/>
        <w:ind w:left="425" w:hanging="340"/>
      </w:pPr>
      <w:r>
        <w:rPr>
          <w:b/>
          <w:color w:val="8D1B3D"/>
        </w:rPr>
        <w:t>1.</w:t>
        <w:tab/>
      </w:r>
      <w:r>
        <w:rPr/>
        <w:t>Select the form on the left.</w:t>
      </w:r>
    </w:p>
    <w:p>
      <w:pPr>
        <w:tabs>
          <w:tab w:pos="425" w:val="left"/>
        </w:tabs>
        <w:spacing w:after="60"/>
        <w:ind w:left="425" w:hanging="340"/>
      </w:pPr>
      <w:r>
        <w:rPr>
          <w:b/>
          <w:color w:val="8D1B3D"/>
        </w:rPr>
        <w:t>2.</w:t>
        <w:tab/>
      </w:r>
      <w:r>
        <w:rPr/>
        <w:t xml:space="preserve">Select </w:t>
      </w:r>
      <w:r>
        <w:rPr>
          <w:b/>
        </w:rPr>
        <w:t>Add field</w:t>
      </w:r>
      <w:r>
        <w:rPr/>
        <w:t>.</w:t>
      </w:r>
    </w:p>
    <w:p>
      <w:pPr>
        <w:tabs>
          <w:tab w:pos="425" w:val="left"/>
        </w:tabs>
        <w:spacing w:after="60"/>
        <w:ind w:left="425" w:hanging="340"/>
      </w:pPr>
      <w:r>
        <w:rPr>
          <w:b/>
          <w:color w:val="8D1B3D"/>
        </w:rPr>
        <w:t>3.</w:t>
        <w:tab/>
      </w:r>
      <w:r>
        <w:rPr/>
        <w:t xml:space="preserve">Enter the </w:t>
      </w:r>
      <w:r>
        <w:rPr>
          <w:b/>
        </w:rPr>
        <w:t>Label</w:t>
      </w:r>
      <w:r>
        <w:rPr/>
        <w:t xml:space="preserve">. The </w:t>
      </w:r>
      <w:r>
        <w:rPr>
          <w:b/>
        </w:rPr>
        <w:t>Reference name</w:t>
      </w:r>
      <w:r>
        <w:rPr/>
        <w:t xml:space="preserve"> is worked out from it and is fixed once saved.</w:t>
      </w:r>
    </w:p>
    <w:p>
      <w:pPr>
        <w:tabs>
          <w:tab w:pos="425" w:val="left"/>
        </w:tabs>
        <w:spacing w:after="60"/>
        <w:ind w:left="425" w:hanging="340"/>
      </w:pPr>
      <w:r>
        <w:rPr>
          <w:b/>
          <w:color w:val="8D1B3D"/>
        </w:rPr>
        <w:t>4.</w:t>
        <w:tab/>
      </w:r>
      <w:r>
        <w:rPr/>
        <w:t xml:space="preserve">Choose the </w:t>
      </w:r>
      <w:r>
        <w:rPr>
          <w:b/>
        </w:rPr>
        <w:t>Type</w:t>
      </w:r>
      <w:r>
        <w:rPr/>
        <w:t>.</w:t>
      </w:r>
    </w:p>
    <w:p>
      <w:pPr>
        <w:tabs>
          <w:tab w:pos="425" w:val="left"/>
        </w:tabs>
        <w:spacing w:after="60"/>
        <w:ind w:left="425" w:hanging="340"/>
      </w:pPr>
      <w:r>
        <w:rPr>
          <w:b/>
          <w:color w:val="8D1B3D"/>
        </w:rPr>
        <w:t>5.</w:t>
        <w:tab/>
      </w:r>
      <w:r>
        <w:rPr/>
        <w:t xml:space="preserve">For </w:t>
      </w:r>
      <w:r>
        <w:rPr>
          <w:b/>
        </w:rPr>
        <w:t>Choose one</w:t>
      </w:r>
      <w:r>
        <w:rPr/>
        <w:t xml:space="preserve"> or </w:t>
      </w:r>
      <w:r>
        <w:rPr>
          <w:b/>
        </w:rPr>
        <w:t>Choose several</w:t>
      </w:r>
      <w:r>
        <w:rPr/>
        <w:t xml:space="preserve">, enter the </w:t>
      </w:r>
      <w:r>
        <w:rPr>
          <w:b/>
        </w:rPr>
        <w:t>Options</w:t>
      </w:r>
      <w:r>
        <w:rPr/>
        <w:t>, one per line.</w:t>
      </w:r>
    </w:p>
    <w:p>
      <w:pPr>
        <w:tabs>
          <w:tab w:pos="425" w:val="left"/>
        </w:tabs>
        <w:spacing w:after="60"/>
        <w:ind w:left="425" w:hanging="340"/>
      </w:pPr>
      <w:r>
        <w:rPr>
          <w:b/>
          <w:color w:val="8D1B3D"/>
        </w:rPr>
        <w:t>6.</w:t>
        <w:tab/>
      </w:r>
      <w:r>
        <w:rPr/>
        <w:t xml:space="preserve">Add optional </w:t>
      </w:r>
      <w:r>
        <w:rPr>
          <w:b/>
        </w:rPr>
        <w:t>Help text</w:t>
      </w:r>
      <w:r>
        <w:rPr/>
        <w:t>, shown under the field.</w:t>
      </w:r>
    </w:p>
    <w:p>
      <w:pPr>
        <w:tabs>
          <w:tab w:pos="425" w:val="left"/>
        </w:tabs>
        <w:spacing w:after="60"/>
        <w:ind w:left="425" w:hanging="340"/>
      </w:pPr>
      <w:r>
        <w:rPr>
          <w:b/>
          <w:color w:val="8D1B3D"/>
        </w:rPr>
        <w:t>7.</w:t>
        <w:tab/>
      </w:r>
      <w:r>
        <w:rPr/>
        <w:t xml:space="preserve">Tick </w:t>
      </w:r>
      <w:r>
        <w:rPr>
          <w:b/>
        </w:rPr>
        <w:t>Required</w:t>
      </w:r>
      <w:r>
        <w:rPr/>
        <w:t xml:space="preserve"> if the form must not be saved without an answer.</w:t>
      </w:r>
    </w:p>
    <w:p>
      <w:pPr>
        <w:tabs>
          <w:tab w:pos="425" w:val="left"/>
        </w:tabs>
        <w:spacing w:after="60"/>
        <w:ind w:left="425" w:hanging="340"/>
      </w:pPr>
      <w:r>
        <w:rPr>
          <w:b/>
          <w:color w:val="8D1B3D"/>
        </w:rPr>
        <w:t>8.</w:t>
        <w:tab/>
      </w:r>
      <w:r>
        <w:rPr/>
        <w:t xml:space="preserve">Select </w:t>
      </w:r>
      <w:r>
        <w:rPr>
          <w:b/>
        </w:rPr>
        <w:t>Add field</w:t>
      </w:r>
      <w:r>
        <w:rPr/>
        <w:t>.</w:t>
      </w:r>
    </w:p>
    <w:p>
      <w:pPr>
        <w:pStyle w:val="Heading4"/>
      </w:pPr>
      <w:r>
        <w:rPr/>
        <w:t>Change, reorder, deactivate or delete a field</w:t>
      </w:r>
    </w:p>
    <w:p>
      <w:pPr>
        <w:pStyle w:val="ListBullet"/>
      </w:pPr>
      <w:r>
        <w:rPr>
          <w:b/>
        </w:rPr>
        <w:t>Edit</w:t>
      </w:r>
      <w:r>
        <w:rPr/>
        <w:t xml:space="preserve"> lets you change the label, options, help text and Required. The reference name stays the same.</w:t>
      </w:r>
    </w:p>
    <w:p>
      <w:pPr>
        <w:pStyle w:val="ListBullet"/>
      </w:pPr>
      <w:r>
        <w:rPr/>
        <w:t>The type can only be changed while no record holds an answer. After that, deactivate the field and add a new one.</w:t>
      </w:r>
    </w:p>
    <w:p>
      <w:pPr>
        <w:pStyle w:val="ListBullet"/>
      </w:pPr>
      <w:r>
        <w:rPr>
          <w:b/>
        </w:rPr>
        <w:t>Move up</w:t>
      </w:r>
      <w:r>
        <w:rPr/>
        <w:t xml:space="preserve"> and </w:t>
      </w:r>
      <w:r>
        <w:rPr>
          <w:b/>
        </w:rPr>
        <w:t>Move down</w:t>
      </w:r>
      <w:r>
        <w:rPr/>
        <w:t xml:space="preserve"> set the order on the form.</w:t>
      </w:r>
    </w:p>
    <w:p>
      <w:pPr>
        <w:pStyle w:val="ListBullet"/>
      </w:pPr>
      <w:r>
        <w:rPr>
          <w:b/>
        </w:rPr>
        <w:t>Deactivate</w:t>
      </w:r>
      <w:r>
        <w:rPr/>
        <w:t xml:space="preserve"> hides the field from forms but keeps every stored answer. Tick </w:t>
      </w:r>
      <w:r>
        <w:rPr>
          <w:b/>
        </w:rPr>
        <w:t>Show inactive fields</w:t>
      </w:r>
      <w:r>
        <w:rPr/>
        <w:t xml:space="preserve"> to see it again.</w:t>
      </w:r>
    </w:p>
    <w:p>
      <w:pPr>
        <w:pStyle w:val="ListBullet"/>
      </w:pPr>
      <w:r>
        <w:rPr>
          <w:b/>
        </w:rPr>
        <w:t>Delete</w:t>
      </w:r>
      <w:r>
        <w:rPr/>
        <w:t xml:space="preserve"> removes a field that has no answers. A field with answers is deactivated instead, and EMHIP tells you so.</w:t>
      </w:r>
    </w:p>
    <w:p>
      <w:pPr>
        <w:pStyle w:val="Heading4"/>
      </w:pPr>
      <w:r>
        <w:rPr/>
        <w:t>What happens to existing records</w:t>
      </w:r>
    </w:p>
    <w:p>
      <w:pPr>
        <w:pStyle w:val="ListBullet"/>
      </w:pPr>
      <w:r>
        <w:rPr/>
        <w:t xml:space="preserve">Making a field </w:t>
      </w:r>
      <w:r>
        <w:rPr>
          <w:b/>
        </w:rPr>
        <w:t>Required</w:t>
      </w:r>
      <w:r>
        <w:rPr/>
        <w:t xml:space="preserve"> affects older records too. Staff cannot save that record's Additional information panel until they answer it.</w:t>
      </w:r>
    </w:p>
    <w:p>
      <w:pPr>
        <w:pStyle w:val="ListBullet"/>
      </w:pPr>
      <w:r>
        <w:rPr/>
        <w:t>Removing an option from a choice field leaves older answers in place. When such a record is next saved, EMHIP says the field "does not offer" that option until staff pick another.</w:t>
      </w:r>
    </w:p>
    <w:p>
      <w:pPr>
        <w:pStyle w:val="ListBullet"/>
      </w:pPr>
      <w:r>
        <w:rPr/>
        <w:t>Deactivated fields and their answers stay in the database.</w:t>
      </w:r>
    </w:p>
    <w:p>
      <w:pPr>
        <w:pStyle w:val="Heading2"/>
        <w:pBdr>
          <w:bottom w:val="single" w:sz="6" w:space="4" w:color="E8D5DB"/>
        </w:pBdr>
      </w:pPr>
      <w:r>
        <w:rPr/>
        <w:t>6. Data migration</w:t>
      </w:r>
    </w:p>
    <w:p>
      <w:r>
        <w:rPr/>
        <w:t xml:space="preserve">Data migration imports guest records from the previous system, one guest per row of a CSV file. Open </w:t>
      </w:r>
      <w:r>
        <w:rPr>
          <w:b/>
        </w:rPr>
        <w:t>Settings</w:t>
      </w:r>
      <w:r>
        <w:rPr/>
        <w:t xml:space="preserve"> &gt; </w:t>
      </w:r>
      <w:r>
        <w:rPr>
          <w:b/>
        </w:rPr>
        <w:t>Data migration</w:t>
      </w:r>
      <w:r>
        <w:rPr/>
        <w:t xml:space="preserve">. It needs </w:t>
      </w:r>
      <w:r>
        <w:rPr>
          <w:rFonts w:ascii="Consolas" w:hAnsi="Consolas"/>
          <w:color w:val="5A1227"/>
          <w:sz w:val="19"/>
        </w:rPr>
        <w:t>admin.manageusers</w:t>
      </w:r>
      <w:r>
        <w:rPr/>
        <w:t>, so only Admins can use it by default. Others see a notice instead.</w:t>
      </w:r>
    </w:p>
    <w:p>
      <w:r>
        <w:rPr/>
        <w:t>Each row can create or update one guest with contact details, status, pathway, referral details, demographics, one note and one DIALOG assessment. Original registration, activity and DIALOG dates are kept.</w:t>
      </w:r>
    </w:p>
    <w:p>
      <w:pPr>
        <w:pStyle w:val="ListBullet"/>
      </w:pPr>
      <w:r>
        <w:rPr/>
        <w:t>Guests are imported into your own hub, with no CMHW assigned.</w:t>
      </w:r>
    </w:p>
    <w:p>
      <w:pPr>
        <w:pStyle w:val="ListBullet"/>
      </w:pPr>
      <w:r>
        <w:rPr/>
        <w:t>Consent is recorded as given for every imported guest. Make sure consent was obtained in the old system.</w:t>
      </w:r>
    </w:p>
    <w:p>
      <w:pPr>
        <w:pStyle w:val="ListBullet"/>
      </w:pPr>
      <w:r>
        <w:rPr/>
        <w:t>Imported notes and DIALOG assessments are recorded as made by you.</w:t>
      </w:r>
    </w:p>
    <w:p>
      <w:pPr>
        <w:pStyle w:val="Heading3"/>
      </w:pPr>
      <w:r>
        <w:rPr/>
        <w:t>6.1 Before you start</w:t>
      </w:r>
    </w:p>
    <w:p>
      <w:pPr>
        <w:pStyle w:val="ListBullet"/>
      </w:pPr>
      <w:r>
        <w:rPr/>
        <w:t>Export the old records as a CSV file, ideally UTF-8. The file can be up to 100 MB.</w:t>
      </w:r>
    </w:p>
    <w:p>
      <w:pPr>
        <w:pStyle w:val="ListBullet"/>
      </w:pPr>
      <w:r>
        <w:rPr/>
        <w:t xml:space="preserve">Write every date as year-month-day, for example </w:t>
      </w:r>
      <w:r>
        <w:rPr>
          <w:rFonts w:ascii="Consolas" w:hAnsi="Consolas"/>
          <w:color w:val="5A1227"/>
          <w:sz w:val="19"/>
        </w:rPr>
        <w:t>2024-06-01</w:t>
      </w:r>
      <w:r>
        <w:rPr/>
        <w:t>. Other formats can swap the day and month in the registration, activity and DIALOG dates.</w:t>
      </w:r>
    </w:p>
    <w:p>
      <w:pPr>
        <w:pStyle w:val="ListBullet"/>
      </w:pPr>
      <w:r>
        <w:rPr/>
        <w:t>Keep only the template's columns. Any other column makes the dry run fail.</w:t>
      </w:r>
    </w:p>
    <w:p>
      <w:pPr>
        <w:pStyle w:val="ListBullet"/>
      </w:pPr>
      <w:r>
        <w:rPr/>
        <w:t xml:space="preserve">Give every row a </w:t>
      </w:r>
      <w:r>
        <w:rPr>
          <w:rFonts w:ascii="Consolas" w:hAnsi="Consolas"/>
          <w:color w:val="5A1227"/>
          <w:sz w:val="19"/>
        </w:rPr>
        <w:t>legacy_id</w:t>
      </w:r>
      <w:r>
        <w:rPr/>
        <w:t>, the old system's reference. Without it, a second run creates duplicates.</w:t>
      </w:r>
    </w:p>
    <w:p>
      <w:pPr>
        <w:pStyle w:val="ListBullet"/>
      </w:pPr>
      <w:r>
        <w:rPr/>
        <w:t>Try a file of 10 to 20 rows first and check the results before importing everything.</w:t>
      </w:r>
    </w:p>
    <w:p>
      <w:pPr>
        <w:pStyle w:val="Heading3"/>
      </w:pPr>
      <w:r>
        <w:rPr/>
        <w:t>6.2 The template columns</w:t>
      </w:r>
    </w:p>
    <w:p>
      <w:r>
        <w:rPr/>
        <w:t xml:space="preserve">Only </w:t>
      </w:r>
      <w:r>
        <w:rPr>
          <w:rFonts w:ascii="Consolas" w:hAnsi="Consolas"/>
          <w:color w:val="5A1227"/>
          <w:sz w:val="19"/>
        </w:rPr>
        <w:t>first_name</w:t>
      </w:r>
      <w:r>
        <w:rPr/>
        <w:t xml:space="preserve">, </w:t>
      </w:r>
      <w:r>
        <w:rPr>
          <w:rFonts w:ascii="Consolas" w:hAnsi="Consolas"/>
          <w:color w:val="5A1227"/>
          <w:sz w:val="19"/>
        </w:rPr>
        <w:t>last_name</w:t>
      </w:r>
      <w:r>
        <w:rPr/>
        <w:t xml:space="preserve"> and </w:t>
      </w:r>
      <w:r>
        <w:rPr>
          <w:rFonts w:ascii="Consolas" w:hAnsi="Consolas"/>
          <w:color w:val="5A1227"/>
          <w:sz w:val="19"/>
        </w:rPr>
        <w:t>date_of_birth</w:t>
      </w:r>
      <w:r>
        <w:rPr/>
        <w:t xml:space="preserve"> are required. Everything else is used when filled in.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353"/>
            <w:shd w:val="clear" w:color="auto" w:fill="8D1B3D"/>
          </w:tcPr>
          <w:p>
            <w:pPr>
              <w:spacing w:after="0" w:line="252" w:lineRule="auto"/>
            </w:pPr>
            <w:r>
              <w:rPr>
                <w:b/>
                <w:color w:val="FFFFFF"/>
                <w:sz w:val="19"/>
              </w:rPr>
              <w:t>Column</w:t>
            </w:r>
          </w:p>
        </w:tc>
        <w:tc>
          <w:tcPr>
            <w:tcW w:type="dxa" w:w="7058"/>
            <w:shd w:val="clear" w:color="auto" w:fill="8D1B3D"/>
          </w:tcPr>
          <w:p>
            <w:pPr>
              <w:spacing w:after="0" w:line="252" w:lineRule="auto"/>
            </w:pPr>
            <w:r>
              <w:rPr>
                <w:b/>
                <w:color w:val="FFFFFF"/>
                <w:sz w:val="19"/>
              </w:rPr>
              <w:t>What to put in it</w:t>
            </w:r>
          </w:p>
        </w:tc>
      </w:tr>
      <w:tr>
        <w:trPr>
          <w:cantSplit/>
        </w:trPr>
        <w:tc>
          <w:tcPr>
            <w:tcW w:type="dxa" w:w="2353"/>
          </w:tcPr>
          <w:p>
            <w:pPr>
              <w:spacing w:after="0" w:line="252" w:lineRule="auto"/>
            </w:pPr>
            <w:r>
              <w:rPr>
                <w:rFonts w:ascii="Consolas" w:hAnsi="Consolas"/>
                <w:color w:val="5A1227"/>
                <w:sz w:val="17"/>
              </w:rPr>
              <w:t>legacy_id</w:t>
            </w:r>
          </w:p>
        </w:tc>
        <w:tc>
          <w:tcPr>
            <w:tcW w:type="dxa" w:w="7058"/>
          </w:tcPr>
          <w:p>
            <w:pPr>
              <w:spacing w:after="0" w:line="252" w:lineRule="auto"/>
            </w:pPr>
            <w:r>
              <w:rPr>
                <w:sz w:val="19"/>
              </w:rPr>
              <w:t>The old system's reference. Makes re-runs update instead of duplicate.</w:t>
            </w:r>
          </w:p>
        </w:tc>
      </w:tr>
      <w:tr>
        <w:trPr>
          <w:cantSplit/>
        </w:trPr>
        <w:tc>
          <w:tcPr>
            <w:tcW w:type="dxa" w:w="2353"/>
            <w:shd w:val="clear" w:color="auto" w:fill="FAF6F7"/>
          </w:tcPr>
          <w:p>
            <w:pPr>
              <w:spacing w:after="0" w:line="252" w:lineRule="auto"/>
            </w:pPr>
            <w:r>
              <w:rPr>
                <w:rFonts w:ascii="Consolas" w:hAnsi="Consolas"/>
                <w:color w:val="5A1227"/>
                <w:sz w:val="17"/>
              </w:rPr>
              <w:t>first_name</w:t>
            </w:r>
          </w:p>
        </w:tc>
        <w:tc>
          <w:tcPr>
            <w:tcW w:type="dxa" w:w="7058"/>
            <w:shd w:val="clear" w:color="auto" w:fill="FAF6F7"/>
          </w:tcPr>
          <w:p>
            <w:pPr>
              <w:spacing w:after="0" w:line="252" w:lineRule="auto"/>
            </w:pPr>
            <w:r>
              <w:rPr>
                <w:sz w:val="19"/>
              </w:rPr>
              <w:t>Required.</w:t>
            </w:r>
          </w:p>
        </w:tc>
      </w:tr>
      <w:tr>
        <w:trPr>
          <w:cantSplit/>
        </w:trPr>
        <w:tc>
          <w:tcPr>
            <w:tcW w:type="dxa" w:w="2353"/>
          </w:tcPr>
          <w:p>
            <w:pPr>
              <w:spacing w:after="0" w:line="252" w:lineRule="auto"/>
            </w:pPr>
            <w:r>
              <w:rPr>
                <w:rFonts w:ascii="Consolas" w:hAnsi="Consolas"/>
                <w:color w:val="5A1227"/>
                <w:sz w:val="17"/>
              </w:rPr>
              <w:t>last_name</w:t>
            </w:r>
          </w:p>
        </w:tc>
        <w:tc>
          <w:tcPr>
            <w:tcW w:type="dxa" w:w="7058"/>
          </w:tcPr>
          <w:p>
            <w:pPr>
              <w:spacing w:after="0" w:line="252" w:lineRule="auto"/>
            </w:pPr>
            <w:r>
              <w:rPr>
                <w:sz w:val="19"/>
              </w:rPr>
              <w:t>Required.</w:t>
            </w:r>
          </w:p>
        </w:tc>
      </w:tr>
      <w:tr>
        <w:trPr>
          <w:cantSplit/>
        </w:trPr>
        <w:tc>
          <w:tcPr>
            <w:tcW w:type="dxa" w:w="2353"/>
            <w:shd w:val="clear" w:color="auto" w:fill="FAF6F7"/>
          </w:tcPr>
          <w:p>
            <w:pPr>
              <w:spacing w:after="0" w:line="252" w:lineRule="auto"/>
            </w:pPr>
            <w:r>
              <w:rPr>
                <w:rFonts w:ascii="Consolas" w:hAnsi="Consolas"/>
                <w:color w:val="5A1227"/>
                <w:sz w:val="17"/>
              </w:rPr>
              <w:t>date_of_birth</w:t>
            </w:r>
          </w:p>
        </w:tc>
        <w:tc>
          <w:tcPr>
            <w:tcW w:type="dxa" w:w="7058"/>
            <w:shd w:val="clear" w:color="auto" w:fill="FAF6F7"/>
          </w:tcPr>
          <w:p>
            <w:pPr>
              <w:spacing w:after="0" w:line="252" w:lineRule="auto"/>
            </w:pPr>
            <w:r>
              <w:rPr>
                <w:sz w:val="19"/>
              </w:rPr>
              <w:t>Required. For example 1988-03-14.</w:t>
            </w:r>
          </w:p>
        </w:tc>
      </w:tr>
      <w:tr>
        <w:trPr>
          <w:cantSplit/>
        </w:trPr>
        <w:tc>
          <w:tcPr>
            <w:tcW w:type="dxa" w:w="2353"/>
          </w:tcPr>
          <w:p>
            <w:pPr>
              <w:spacing w:after="0" w:line="252" w:lineRule="auto"/>
            </w:pPr>
            <w:r>
              <w:rPr>
                <w:rFonts w:ascii="Consolas" w:hAnsi="Consolas"/>
                <w:color w:val="5A1227"/>
                <w:sz w:val="17"/>
              </w:rPr>
              <w:t>gender</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phone</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email</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address_line1</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address_line2</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post_code</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registered_at</w:t>
            </w:r>
          </w:p>
        </w:tc>
        <w:tc>
          <w:tcPr>
            <w:tcW w:type="dxa" w:w="7058"/>
          </w:tcPr>
          <w:p>
            <w:pPr>
              <w:spacing w:after="0" w:line="252" w:lineRule="auto"/>
            </w:pPr>
            <w:r>
              <w:rPr>
                <w:sz w:val="19"/>
              </w:rPr>
              <w:t>Original registration date.</w:t>
            </w:r>
          </w:p>
        </w:tc>
      </w:tr>
      <w:tr>
        <w:trPr>
          <w:cantSplit/>
        </w:trPr>
        <w:tc>
          <w:tcPr>
            <w:tcW w:type="dxa" w:w="2353"/>
            <w:shd w:val="clear" w:color="auto" w:fill="FAF6F7"/>
          </w:tcPr>
          <w:p>
            <w:pPr>
              <w:spacing w:after="0" w:line="252" w:lineRule="auto"/>
            </w:pPr>
            <w:r>
              <w:rPr>
                <w:rFonts w:ascii="Consolas" w:hAnsi="Consolas"/>
                <w:color w:val="5A1227"/>
                <w:sz w:val="17"/>
              </w:rPr>
              <w:t>status</w:t>
            </w:r>
          </w:p>
        </w:tc>
        <w:tc>
          <w:tcPr>
            <w:tcW w:type="dxa" w:w="7058"/>
            <w:shd w:val="clear" w:color="auto" w:fill="FAF6F7"/>
          </w:tcPr>
          <w:p>
            <w:pPr>
              <w:spacing w:after="0" w:line="252" w:lineRule="auto"/>
            </w:pPr>
            <w:r>
              <w:rPr>
                <w:sz w:val="19"/>
              </w:rPr>
              <w:t>New, Active or OnHold. See 6.3.</w:t>
            </w:r>
          </w:p>
        </w:tc>
      </w:tr>
      <w:tr>
        <w:trPr>
          <w:cantSplit/>
        </w:trPr>
        <w:tc>
          <w:tcPr>
            <w:tcW w:type="dxa" w:w="2353"/>
          </w:tcPr>
          <w:p>
            <w:pPr>
              <w:spacing w:after="0" w:line="252" w:lineRule="auto"/>
            </w:pPr>
            <w:r>
              <w:rPr>
                <w:rFonts w:ascii="Consolas" w:hAnsi="Consolas"/>
                <w:color w:val="5A1227"/>
                <w:sz w:val="17"/>
              </w:rPr>
              <w:t>pathway</w:t>
            </w:r>
          </w:p>
        </w:tc>
        <w:tc>
          <w:tcPr>
            <w:tcW w:type="dxa" w:w="7058"/>
          </w:tcPr>
          <w:p>
            <w:pPr>
              <w:spacing w:after="0" w:line="252" w:lineRule="auto"/>
            </w:pPr>
            <w:r>
              <w:rPr>
                <w:sz w:val="19"/>
              </w:rPr>
              <w:t>MentalWellbeing, ClinicalSupport or CommunityRecovery.</w:t>
            </w:r>
          </w:p>
        </w:tc>
      </w:tr>
      <w:tr>
        <w:trPr>
          <w:cantSplit/>
        </w:trPr>
        <w:tc>
          <w:tcPr>
            <w:tcW w:type="dxa" w:w="2353"/>
            <w:shd w:val="clear" w:color="auto" w:fill="FAF6F7"/>
          </w:tcPr>
          <w:p>
            <w:pPr>
              <w:spacing w:after="0" w:line="252" w:lineRule="auto"/>
            </w:pPr>
            <w:r>
              <w:rPr>
                <w:rFonts w:ascii="Consolas" w:hAnsi="Consolas"/>
                <w:color w:val="5A1227"/>
                <w:sz w:val="17"/>
              </w:rPr>
              <w:t>afa_support</w:t>
            </w:r>
          </w:p>
        </w:tc>
        <w:tc>
          <w:tcPr>
            <w:tcW w:type="dxa" w:w="7058"/>
            <w:shd w:val="clear" w:color="auto" w:fill="FAF6F7"/>
          </w:tcPr>
          <w:p>
            <w:pPr>
              <w:spacing w:after="0" w:line="252" w:lineRule="auto"/>
            </w:pPr>
            <w:r>
              <w:rPr>
                <w:sz w:val="19"/>
              </w:rPr>
              <w:t>true, yes or 1 if practical support (AFA) is needed.</w:t>
            </w:r>
          </w:p>
        </w:tc>
      </w:tr>
      <w:tr>
        <w:trPr>
          <w:cantSplit/>
        </w:trPr>
        <w:tc>
          <w:tcPr>
            <w:tcW w:type="dxa" w:w="2353"/>
          </w:tcPr>
          <w:p>
            <w:pPr>
              <w:spacing w:after="0" w:line="252" w:lineRule="auto"/>
            </w:pPr>
            <w:r>
              <w:rPr>
                <w:rFonts w:ascii="Consolas" w:hAnsi="Consolas"/>
                <w:color w:val="5A1227"/>
                <w:sz w:val="17"/>
              </w:rPr>
              <w:t>referral_source</w:t>
            </w:r>
          </w:p>
        </w:tc>
        <w:tc>
          <w:tcPr>
            <w:tcW w:type="dxa" w:w="7058"/>
          </w:tcPr>
          <w:p>
            <w:pPr>
              <w:spacing w:after="0" w:line="252" w:lineRule="auto"/>
            </w:pPr>
            <w:r>
              <w:rPr>
                <w:sz w:val="19"/>
              </w:rPr>
              <w:t>Text, for example GP referral.</w:t>
            </w:r>
          </w:p>
        </w:tc>
      </w:tr>
      <w:tr>
        <w:trPr>
          <w:cantSplit/>
        </w:trPr>
        <w:tc>
          <w:tcPr>
            <w:tcW w:type="dxa" w:w="2353"/>
            <w:shd w:val="clear" w:color="auto" w:fill="FAF6F7"/>
          </w:tcPr>
          <w:p>
            <w:pPr>
              <w:spacing w:after="0" w:line="252" w:lineRule="auto"/>
            </w:pPr>
            <w:r>
              <w:rPr>
                <w:rFonts w:ascii="Consolas" w:hAnsi="Consolas"/>
                <w:color w:val="5A1227"/>
                <w:sz w:val="17"/>
              </w:rPr>
              <w:t>referral_type</w:t>
            </w:r>
          </w:p>
        </w:tc>
        <w:tc>
          <w:tcPr>
            <w:tcW w:type="dxa" w:w="7058"/>
            <w:shd w:val="clear" w:color="auto" w:fill="FAF6F7"/>
          </w:tcPr>
          <w:p>
            <w:pPr>
              <w:spacing w:after="0" w:line="252" w:lineRule="auto"/>
            </w:pPr>
            <w:r>
              <w:rPr>
                <w:sz w:val="19"/>
              </w:rPr>
              <w:t>Primary or Secondary.</w:t>
            </w:r>
          </w:p>
        </w:tc>
      </w:tr>
      <w:tr>
        <w:trPr>
          <w:cantSplit/>
        </w:trPr>
        <w:tc>
          <w:tcPr>
            <w:tcW w:type="dxa" w:w="2353"/>
          </w:tcPr>
          <w:p>
            <w:pPr>
              <w:spacing w:after="0" w:line="252" w:lineRule="auto"/>
            </w:pPr>
            <w:r>
              <w:rPr>
                <w:rFonts w:ascii="Consolas" w:hAnsi="Consolas"/>
                <w:color w:val="5A1227"/>
                <w:sz w:val="17"/>
              </w:rPr>
              <w:t>referral_subcategory</w:t>
            </w:r>
          </w:p>
        </w:tc>
        <w:tc>
          <w:tcPr>
            <w:tcW w:type="dxa" w:w="7058"/>
          </w:tcPr>
          <w:p>
            <w:pPr>
              <w:spacing w:after="0" w:line="252" w:lineRule="auto"/>
            </w:pPr>
            <w:r>
              <w:rPr>
                <w:sz w:val="19"/>
              </w:rPr>
              <w:t xml:space="preserve">Text. Saved only with a valid </w:t>
            </w:r>
            <w:r>
              <w:rPr>
                <w:rFonts w:ascii="Consolas" w:hAnsi="Consolas"/>
                <w:color w:val="5A1227"/>
                <w:sz w:val="17"/>
              </w:rPr>
              <w:t>referral_type</w:t>
            </w:r>
            <w:r>
              <w:rPr>
                <w:sz w:val="19"/>
              </w:rPr>
              <w:t>.</w:t>
            </w:r>
          </w:p>
        </w:tc>
      </w:tr>
      <w:tr>
        <w:trPr>
          <w:cantSplit/>
        </w:trPr>
        <w:tc>
          <w:tcPr>
            <w:tcW w:type="dxa" w:w="2353"/>
            <w:shd w:val="clear" w:color="auto" w:fill="FAF6F7"/>
          </w:tcPr>
          <w:p>
            <w:pPr>
              <w:spacing w:after="0" w:line="252" w:lineRule="auto"/>
            </w:pPr>
            <w:r>
              <w:rPr>
                <w:rFonts w:ascii="Consolas" w:hAnsi="Consolas"/>
                <w:color w:val="5A1227"/>
                <w:sz w:val="17"/>
              </w:rPr>
              <w:t>ethnicity</w:t>
            </w:r>
          </w:p>
        </w:tc>
        <w:tc>
          <w:tcPr>
            <w:tcW w:type="dxa" w:w="7058"/>
            <w:shd w:val="clear" w:color="auto" w:fill="FAF6F7"/>
          </w:tcPr>
          <w:p>
            <w:pPr>
              <w:spacing w:after="0" w:line="252" w:lineRule="auto"/>
            </w:pPr>
            <w:r>
              <w:rPr>
                <w:sz w:val="19"/>
              </w:rPr>
              <w:t>Match the Ethnicity lookup wording so filters work.</w:t>
            </w:r>
          </w:p>
        </w:tc>
      </w:tr>
      <w:tr>
        <w:trPr>
          <w:cantSplit/>
        </w:trPr>
        <w:tc>
          <w:tcPr>
            <w:tcW w:type="dxa" w:w="2353"/>
          </w:tcPr>
          <w:p>
            <w:pPr>
              <w:spacing w:after="0" w:line="252" w:lineRule="auto"/>
            </w:pPr>
            <w:r>
              <w:rPr>
                <w:rFonts w:ascii="Consolas" w:hAnsi="Consolas"/>
                <w:color w:val="5A1227"/>
                <w:sz w:val="17"/>
              </w:rPr>
              <w:t>nationality</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preferred_language</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housing_status</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employment_status</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marital_status</w:t>
            </w:r>
          </w:p>
        </w:tc>
        <w:tc>
          <w:tcPr>
            <w:tcW w:type="dxa" w:w="7058"/>
          </w:tcPr>
          <w:p>
            <w:pPr>
              <w:spacing w:after="0" w:line="252" w:lineRule="auto"/>
            </w:pPr>
            <w:r>
              <w:rPr>
                <w:sz w:val="19"/>
              </w:rPr>
              <w:t>Match the Marital status lookup wording.</w:t>
            </w:r>
          </w:p>
        </w:tc>
      </w:tr>
      <w:tr>
        <w:trPr>
          <w:cantSplit/>
        </w:trPr>
        <w:tc>
          <w:tcPr>
            <w:tcW w:type="dxa" w:w="2353"/>
            <w:shd w:val="clear" w:color="auto" w:fill="FAF6F7"/>
          </w:tcPr>
          <w:p>
            <w:pPr>
              <w:spacing w:after="0" w:line="252" w:lineRule="auto"/>
            </w:pPr>
            <w:r>
              <w:rPr>
                <w:rFonts w:ascii="Consolas" w:hAnsi="Consolas"/>
                <w:color w:val="5A1227"/>
                <w:sz w:val="17"/>
              </w:rPr>
              <w:t>living_group</w:t>
            </w:r>
          </w:p>
        </w:tc>
        <w:tc>
          <w:tcPr>
            <w:tcW w:type="dxa" w:w="7058"/>
            <w:shd w:val="clear" w:color="auto" w:fill="FAF6F7"/>
          </w:tcPr>
          <w:p>
            <w:pPr>
              <w:spacing w:after="0" w:line="252" w:lineRule="auto"/>
            </w:pPr>
            <w:r>
              <w:rPr>
                <w:sz w:val="19"/>
              </w:rPr>
              <w:t>Match the Living group lookup wording.</w:t>
            </w:r>
          </w:p>
        </w:tc>
      </w:tr>
      <w:tr>
        <w:trPr>
          <w:cantSplit/>
        </w:trPr>
        <w:tc>
          <w:tcPr>
            <w:tcW w:type="dxa" w:w="2353"/>
          </w:tcPr>
          <w:p>
            <w:pPr>
              <w:spacing w:after="0" w:line="252" w:lineRule="auto"/>
            </w:pPr>
            <w:r>
              <w:rPr>
                <w:rFonts w:ascii="Consolas" w:hAnsi="Consolas"/>
                <w:color w:val="5A1227"/>
                <w:sz w:val="17"/>
              </w:rPr>
              <w:t>country_of_origin</w:t>
            </w:r>
          </w:p>
        </w:tc>
        <w:tc>
          <w:tcPr>
            <w:tcW w:type="dxa" w:w="7058"/>
          </w:tcPr>
          <w:p>
            <w:pPr>
              <w:spacing w:after="0" w:line="252" w:lineRule="auto"/>
            </w:pPr>
            <w:r>
              <w:rPr>
                <w:sz w:val="19"/>
              </w:rPr>
              <w:t>Match the Country of origin lookup wording.</w:t>
            </w:r>
          </w:p>
        </w:tc>
      </w:tr>
      <w:tr>
        <w:trPr>
          <w:cantSplit/>
        </w:trPr>
        <w:tc>
          <w:tcPr>
            <w:tcW w:type="dxa" w:w="2353"/>
            <w:shd w:val="clear" w:color="auto" w:fill="FAF6F7"/>
          </w:tcPr>
          <w:p>
            <w:pPr>
              <w:spacing w:after="0" w:line="252" w:lineRule="auto"/>
            </w:pPr>
            <w:r>
              <w:rPr>
                <w:rFonts w:ascii="Consolas" w:hAnsi="Consolas"/>
                <w:color w:val="5A1227"/>
                <w:sz w:val="17"/>
              </w:rPr>
              <w:t>gp_name</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gp_practice</w:t>
            </w:r>
          </w:p>
        </w:tc>
        <w:tc>
          <w:tcPr>
            <w:tcW w:type="dxa" w:w="7058"/>
          </w:tcPr>
          <w:p>
            <w:pPr>
              <w:spacing w:after="0" w:line="252" w:lineRule="auto"/>
            </w:pPr>
            <w:r>
              <w:rPr>
                <w:sz w:val="19"/>
              </w:rPr>
              <w:t>Text.</w:t>
            </w:r>
          </w:p>
        </w:tc>
      </w:tr>
      <w:tr>
        <w:trPr>
          <w:cantSplit/>
        </w:trPr>
        <w:tc>
          <w:tcPr>
            <w:tcW w:type="dxa" w:w="2353"/>
            <w:shd w:val="clear" w:color="auto" w:fill="FAF6F7"/>
          </w:tcPr>
          <w:p>
            <w:pPr>
              <w:spacing w:after="0" w:line="252" w:lineRule="auto"/>
            </w:pPr>
            <w:r>
              <w:rPr>
                <w:rFonts w:ascii="Consolas" w:hAnsi="Consolas"/>
                <w:color w:val="5A1227"/>
                <w:sz w:val="17"/>
              </w:rPr>
              <w:t>nhs_number</w:t>
            </w:r>
          </w:p>
        </w:tc>
        <w:tc>
          <w:tcPr>
            <w:tcW w:type="dxa" w:w="7058"/>
            <w:shd w:val="clear" w:color="auto" w:fill="FAF6F7"/>
          </w:tcPr>
          <w:p>
            <w:pPr>
              <w:spacing w:after="0" w:line="252" w:lineRule="auto"/>
            </w:pPr>
            <w:r>
              <w:rPr>
                <w:sz w:val="19"/>
              </w:rPr>
              <w:t>Text.</w:t>
            </w:r>
          </w:p>
        </w:tc>
      </w:tr>
      <w:tr>
        <w:trPr>
          <w:cantSplit/>
        </w:trPr>
        <w:tc>
          <w:tcPr>
            <w:tcW w:type="dxa" w:w="2353"/>
          </w:tcPr>
          <w:p>
            <w:pPr>
              <w:spacing w:after="0" w:line="252" w:lineRule="auto"/>
            </w:pPr>
            <w:r>
              <w:rPr>
                <w:rFonts w:ascii="Consolas" w:hAnsi="Consolas"/>
                <w:color w:val="5A1227"/>
                <w:sz w:val="17"/>
              </w:rPr>
              <w:t>last_activity_at</w:t>
            </w:r>
          </w:p>
        </w:tc>
        <w:tc>
          <w:tcPr>
            <w:tcW w:type="dxa" w:w="7058"/>
          </w:tcPr>
          <w:p>
            <w:pPr>
              <w:spacing w:after="0" w:line="252" w:lineRule="auto"/>
            </w:pPr>
            <w:r>
              <w:rPr>
                <w:sz w:val="19"/>
              </w:rPr>
              <w:t>Date of the guest's last activity. Drives Inactive status and retention review.</w:t>
            </w:r>
          </w:p>
        </w:tc>
      </w:tr>
      <w:tr>
        <w:trPr>
          <w:cantSplit/>
        </w:trPr>
        <w:tc>
          <w:tcPr>
            <w:tcW w:type="dxa" w:w="2353"/>
            <w:shd w:val="clear" w:color="auto" w:fill="FAF6F7"/>
          </w:tcPr>
          <w:p>
            <w:pPr>
              <w:spacing w:after="0" w:line="252" w:lineRule="auto"/>
            </w:pPr>
            <w:r>
              <w:rPr>
                <w:rFonts w:ascii="Consolas" w:hAnsi="Consolas"/>
                <w:color w:val="5A1227"/>
                <w:sz w:val="17"/>
              </w:rPr>
              <w:t>notes</w:t>
            </w:r>
          </w:p>
        </w:tc>
        <w:tc>
          <w:tcPr>
            <w:tcW w:type="dxa" w:w="7058"/>
            <w:shd w:val="clear" w:color="auto" w:fill="FAF6F7"/>
          </w:tcPr>
          <w:p>
            <w:pPr>
              <w:spacing w:after="0" w:line="252" w:lineRule="auto"/>
            </w:pPr>
            <w:r>
              <w:rPr>
                <w:sz w:val="19"/>
              </w:rPr>
              <w:t>Becomes one note on the guest's Notes tab.</w:t>
            </w:r>
          </w:p>
        </w:tc>
      </w:tr>
      <w:tr>
        <w:trPr>
          <w:cantSplit/>
        </w:trPr>
        <w:tc>
          <w:tcPr>
            <w:tcW w:type="dxa" w:w="2353"/>
          </w:tcPr>
          <w:p>
            <w:pPr>
              <w:spacing w:after="0" w:line="252" w:lineRule="auto"/>
            </w:pPr>
            <w:r>
              <w:rPr>
                <w:rFonts w:ascii="Consolas" w:hAnsi="Consolas"/>
                <w:color w:val="5A1227"/>
                <w:sz w:val="17"/>
              </w:rPr>
              <w:t>dialog_scores</w:t>
            </w:r>
          </w:p>
        </w:tc>
        <w:tc>
          <w:tcPr>
            <w:tcW w:type="dxa" w:w="7058"/>
          </w:tcPr>
          <w:p>
            <w:pPr>
              <w:spacing w:after="0" w:line="252" w:lineRule="auto"/>
            </w:pPr>
            <w:r>
              <w:rPr>
                <w:sz w:val="19"/>
              </w:rPr>
              <w:t>11 whole numbers from 1 to 7, separated by spaces or semicolons.</w:t>
            </w:r>
          </w:p>
        </w:tc>
      </w:tr>
      <w:tr>
        <w:trPr>
          <w:cantSplit/>
        </w:trPr>
        <w:tc>
          <w:tcPr>
            <w:tcW w:type="dxa" w:w="2353"/>
            <w:shd w:val="clear" w:color="auto" w:fill="FAF6F7"/>
          </w:tcPr>
          <w:p>
            <w:pPr>
              <w:spacing w:after="0" w:line="252" w:lineRule="auto"/>
            </w:pPr>
            <w:r>
              <w:rPr>
                <w:rFonts w:ascii="Consolas" w:hAnsi="Consolas"/>
                <w:color w:val="5A1227"/>
                <w:sz w:val="17"/>
              </w:rPr>
              <w:t>dialog_assessed_at</w:t>
            </w:r>
          </w:p>
        </w:tc>
        <w:tc>
          <w:tcPr>
            <w:tcW w:type="dxa" w:w="7058"/>
            <w:shd w:val="clear" w:color="auto" w:fill="FAF6F7"/>
          </w:tcPr>
          <w:p>
            <w:pPr>
              <w:spacing w:after="0" w:line="252" w:lineRule="auto"/>
            </w:pPr>
            <w:r>
              <w:rPr>
                <w:sz w:val="19"/>
              </w:rPr>
              <w:t>Date of that DIALOG assessment. Blank means the import date.</w:t>
            </w:r>
          </w:p>
        </w:tc>
      </w:tr>
    </w:tbl>
    <w:p>
      <w:pPr>
        <w:spacing w:after="40"/>
      </w:pPr>
    </w:p>
    <w:p>
      <w:pPr>
        <w:pStyle w:val="Heading3"/>
      </w:pPr>
      <w:r>
        <w:rPr/>
        <w:t>6.3 Accepted values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920"/>
            <w:shd w:val="clear" w:color="auto" w:fill="8D1B3D"/>
          </w:tcPr>
          <w:p>
            <w:pPr>
              <w:spacing w:after="0" w:line="252" w:lineRule="auto"/>
            </w:pPr>
            <w:r>
              <w:rPr>
                <w:b/>
                <w:color w:val="FFFFFF"/>
                <w:sz w:val="19"/>
              </w:rPr>
              <w:t>Column</w:t>
            </w:r>
          </w:p>
        </w:tc>
        <w:tc>
          <w:tcPr>
            <w:tcW w:type="dxa" w:w="4246"/>
            <w:shd w:val="clear" w:color="auto" w:fill="8D1B3D"/>
          </w:tcPr>
          <w:p>
            <w:pPr>
              <w:spacing w:after="0" w:line="252" w:lineRule="auto"/>
            </w:pPr>
            <w:r>
              <w:rPr>
                <w:b/>
                <w:color w:val="FFFFFF"/>
                <w:sz w:val="19"/>
              </w:rPr>
              <w:t>Accepted values</w:t>
            </w:r>
          </w:p>
        </w:tc>
        <w:tc>
          <w:tcPr>
            <w:tcW w:type="dxa" w:w="4246"/>
            <w:shd w:val="clear" w:color="auto" w:fill="8D1B3D"/>
          </w:tcPr>
          <w:p>
            <w:pPr>
              <w:spacing w:after="0" w:line="252" w:lineRule="auto"/>
            </w:pPr>
            <w:r>
              <w:rPr>
                <w:b/>
                <w:color w:val="FFFFFF"/>
                <w:sz w:val="19"/>
              </w:rPr>
              <w:t>Anything else</w:t>
            </w:r>
          </w:p>
        </w:tc>
      </w:tr>
      <w:tr>
        <w:trPr>
          <w:cantSplit/>
        </w:trPr>
        <w:tc>
          <w:tcPr>
            <w:tcW w:type="dxa" w:w="920"/>
          </w:tcPr>
          <w:p>
            <w:pPr>
              <w:spacing w:after="0" w:line="252" w:lineRule="auto"/>
            </w:pPr>
            <w:r>
              <w:rPr>
                <w:rFonts w:ascii="Consolas" w:hAnsi="Consolas"/>
                <w:color w:val="5A1227"/>
                <w:sz w:val="17"/>
              </w:rPr>
              <w:t>status</w:t>
            </w:r>
          </w:p>
        </w:tc>
        <w:tc>
          <w:tcPr>
            <w:tcW w:type="dxa" w:w="4246"/>
          </w:tcPr>
          <w:p>
            <w:pPr>
              <w:spacing w:after="0" w:line="252" w:lineRule="auto"/>
            </w:pPr>
            <w:r>
              <w:rPr>
                <w:sz w:val="19"/>
              </w:rPr>
              <w:t>New, Active or OnHold. OnHold is the value for Inactive. "On Hold" with a space also works. Blank means New.</w:t>
            </w:r>
          </w:p>
        </w:tc>
        <w:tc>
          <w:tcPr>
            <w:tcW w:type="dxa" w:w="4246"/>
          </w:tcPr>
          <w:p>
            <w:pPr>
              <w:spacing w:after="0" w:line="252" w:lineRule="auto"/>
            </w:pPr>
            <w:r>
              <w:rPr>
                <w:sz w:val="19"/>
              </w:rPr>
              <w:t xml:space="preserve">Fails the dry run. </w:t>
            </w:r>
            <w:r>
              <w:rPr>
                <w:rFonts w:ascii="Consolas" w:hAnsi="Consolas"/>
                <w:color w:val="5A1227"/>
                <w:sz w:val="17"/>
              </w:rPr>
              <w:t>Inactive</w:t>
            </w:r>
            <w:r>
              <w:rPr>
                <w:sz w:val="19"/>
              </w:rPr>
              <w:t xml:space="preserve"> is not accepted.</w:t>
            </w:r>
          </w:p>
        </w:tc>
      </w:tr>
      <w:tr>
        <w:trPr>
          <w:cantSplit/>
        </w:trPr>
        <w:tc>
          <w:tcPr>
            <w:tcW w:type="dxa" w:w="920"/>
            <w:shd w:val="clear" w:color="auto" w:fill="FAF6F7"/>
          </w:tcPr>
          <w:p>
            <w:pPr>
              <w:spacing w:after="0" w:line="252" w:lineRule="auto"/>
            </w:pPr>
            <w:r>
              <w:rPr>
                <w:rFonts w:ascii="Consolas" w:hAnsi="Consolas"/>
                <w:color w:val="5A1227"/>
                <w:sz w:val="17"/>
              </w:rPr>
              <w:t>pathway</w:t>
            </w:r>
          </w:p>
        </w:tc>
        <w:tc>
          <w:tcPr>
            <w:tcW w:type="dxa" w:w="4246"/>
            <w:shd w:val="clear" w:color="auto" w:fill="FAF6F7"/>
          </w:tcPr>
          <w:p>
            <w:pPr>
              <w:spacing w:after="0" w:line="252" w:lineRule="auto"/>
            </w:pPr>
            <w:r>
              <w:rPr>
                <w:sz w:val="19"/>
              </w:rPr>
              <w:t>MentalWellbeing, ClinicalSupport or CommunityRecovery. Spaces are allowed, for example "Mental Wellbeing".</w:t>
            </w:r>
          </w:p>
        </w:tc>
        <w:tc>
          <w:tcPr>
            <w:tcW w:type="dxa" w:w="4246"/>
            <w:shd w:val="clear" w:color="auto" w:fill="FAF6F7"/>
          </w:tcPr>
          <w:p>
            <w:pPr>
              <w:spacing w:after="0" w:line="252" w:lineRule="auto"/>
            </w:pPr>
            <w:r>
              <w:rPr>
                <w:sz w:val="19"/>
              </w:rPr>
              <w:t>Fails the dry run.</w:t>
            </w:r>
          </w:p>
        </w:tc>
      </w:tr>
      <w:tr>
        <w:trPr>
          <w:cantSplit/>
        </w:trPr>
        <w:tc>
          <w:tcPr>
            <w:tcW w:type="dxa" w:w="920"/>
          </w:tcPr>
          <w:p>
            <w:pPr>
              <w:spacing w:after="0" w:line="252" w:lineRule="auto"/>
            </w:pPr>
            <w:r>
              <w:rPr>
                <w:rFonts w:ascii="Consolas" w:hAnsi="Consolas"/>
                <w:color w:val="5A1227"/>
                <w:sz w:val="17"/>
              </w:rPr>
              <w:t>referral_type</w:t>
            </w:r>
          </w:p>
        </w:tc>
        <w:tc>
          <w:tcPr>
            <w:tcW w:type="dxa" w:w="4246"/>
          </w:tcPr>
          <w:p>
            <w:pPr>
              <w:spacing w:after="0" w:line="252" w:lineRule="auto"/>
            </w:pPr>
            <w:r>
              <w:rPr>
                <w:sz w:val="19"/>
              </w:rPr>
              <w:t>Primary or Secondary.</w:t>
            </w:r>
          </w:p>
        </w:tc>
        <w:tc>
          <w:tcPr>
            <w:tcW w:type="dxa" w:w="4246"/>
          </w:tcPr>
          <w:p>
            <w:pPr>
              <w:spacing w:after="0" w:line="252" w:lineRule="auto"/>
            </w:pPr>
            <w:r>
              <w:rPr>
                <w:sz w:val="19"/>
              </w:rPr>
              <w:t>Ignored without warning.</w:t>
            </w:r>
          </w:p>
        </w:tc>
      </w:tr>
      <w:tr>
        <w:trPr>
          <w:cantSplit/>
        </w:trPr>
        <w:tc>
          <w:tcPr>
            <w:tcW w:type="dxa" w:w="920"/>
            <w:shd w:val="clear" w:color="auto" w:fill="FAF6F7"/>
          </w:tcPr>
          <w:p>
            <w:pPr>
              <w:spacing w:after="0" w:line="252" w:lineRule="auto"/>
            </w:pPr>
            <w:r>
              <w:rPr>
                <w:rFonts w:ascii="Consolas" w:hAnsi="Consolas"/>
                <w:color w:val="5A1227"/>
                <w:sz w:val="17"/>
              </w:rPr>
              <w:t>afa_support</w:t>
            </w:r>
          </w:p>
        </w:tc>
        <w:tc>
          <w:tcPr>
            <w:tcW w:type="dxa" w:w="4246"/>
            <w:shd w:val="clear" w:color="auto" w:fill="FAF6F7"/>
          </w:tcPr>
          <w:p>
            <w:pPr>
              <w:spacing w:after="0" w:line="252" w:lineRule="auto"/>
            </w:pPr>
            <w:r>
              <w:rPr>
                <w:sz w:val="19"/>
              </w:rPr>
              <w:t>true, yes or 1.</w:t>
            </w:r>
          </w:p>
        </w:tc>
        <w:tc>
          <w:tcPr>
            <w:tcW w:type="dxa" w:w="4246"/>
            <w:shd w:val="clear" w:color="auto" w:fill="FAF6F7"/>
          </w:tcPr>
          <w:p>
            <w:pPr>
              <w:spacing w:after="0" w:line="252" w:lineRule="auto"/>
            </w:pPr>
            <w:r>
              <w:rPr>
                <w:sz w:val="19"/>
              </w:rPr>
              <w:t xml:space="preserve">Treated as no. Only saved when </w:t>
            </w:r>
            <w:r>
              <w:rPr>
                <w:rFonts w:ascii="Consolas" w:hAnsi="Consolas"/>
                <w:color w:val="5A1227"/>
                <w:sz w:val="17"/>
              </w:rPr>
              <w:t>pathway</w:t>
            </w:r>
            <w:r>
              <w:rPr>
                <w:sz w:val="19"/>
              </w:rPr>
              <w:t xml:space="preserve"> is filled.</w:t>
            </w:r>
          </w:p>
        </w:tc>
      </w:tr>
      <w:tr>
        <w:trPr>
          <w:cantSplit/>
        </w:trPr>
        <w:tc>
          <w:tcPr>
            <w:tcW w:type="dxa" w:w="920"/>
          </w:tcPr>
          <w:p>
            <w:pPr>
              <w:spacing w:after="0" w:line="252" w:lineRule="auto"/>
            </w:pPr>
            <w:r>
              <w:rPr>
                <w:rFonts w:ascii="Consolas" w:hAnsi="Consolas"/>
                <w:color w:val="5A1227"/>
                <w:sz w:val="17"/>
              </w:rPr>
              <w:t>dialog_scores</w:t>
            </w:r>
          </w:p>
        </w:tc>
        <w:tc>
          <w:tcPr>
            <w:tcW w:type="dxa" w:w="4246"/>
          </w:tcPr>
          <w:p>
            <w:pPr>
              <w:spacing w:after="0" w:line="252" w:lineRule="auto"/>
            </w:pPr>
            <w:r>
              <w:rPr>
                <w:sz w:val="19"/>
              </w:rPr>
              <w:t>Exactly 11 numbers from 1 to 7.</w:t>
            </w:r>
          </w:p>
        </w:tc>
        <w:tc>
          <w:tcPr>
            <w:tcW w:type="dxa" w:w="4246"/>
          </w:tcPr>
          <w:p>
            <w:pPr>
              <w:spacing w:after="0" w:line="252" w:lineRule="auto"/>
            </w:pPr>
            <w:r>
              <w:rPr>
                <w:sz w:val="19"/>
              </w:rPr>
              <w:t>Reported during the real import only; the DIALOG is skipped.</w:t>
            </w:r>
          </w:p>
        </w:tc>
      </w:tr>
    </w:tbl>
    <w:p>
      <w:pPr>
        <w:spacing w:after="40"/>
      </w:pPr>
    </w:p>
    <w:p>
      <w:r>
        <w:rPr/>
        <w:t xml:space="preserve">If a row says OnHold but has a </w:t>
      </w:r>
      <w:r>
        <w:rPr>
          <w:rFonts w:ascii="Consolas" w:hAnsi="Consolas"/>
          <w:color w:val="5A1227"/>
          <w:sz w:val="19"/>
        </w:rPr>
        <w:t>last_activity_at</w:t>
      </w:r>
      <w:r>
        <w:rPr/>
        <w:t xml:space="preserve"> date, the guest is first set to Active. Within six hours the Inactive check moves them back if that date is older than the inactivity threshold.</w:t>
      </w:r>
    </w:p>
    <w:p>
      <w:pPr>
        <w:pStyle w:val="Heading3"/>
      </w:pPr>
      <w:r>
        <w:rPr/>
        <w:t>6.4 Import step by step</w:t>
      </w:r>
    </w:p>
    <w:p>
      <w:pPr>
        <w:tabs>
          <w:tab w:pos="425" w:val="left"/>
        </w:tabs>
        <w:spacing w:after="60"/>
        <w:ind w:left="425" w:hanging="340"/>
      </w:pPr>
      <w:r>
        <w:rPr>
          <w:b/>
          <w:color w:val="8D1B3D"/>
        </w:rPr>
        <w:t>1.</w:t>
        <w:tab/>
      </w:r>
      <w:r>
        <w:rPr/>
        <w:t xml:space="preserve">Open </w:t>
      </w:r>
      <w:r>
        <w:rPr>
          <w:b/>
        </w:rPr>
        <w:t>Settings</w:t>
      </w:r>
      <w:r>
        <w:rPr/>
        <w:t xml:space="preserve"> &gt; </w:t>
      </w:r>
      <w:r>
        <w:rPr>
          <w:b/>
        </w:rPr>
        <w:t>Data migration</w:t>
      </w:r>
      <w:r>
        <w:rPr/>
        <w:t>.</w:t>
      </w:r>
    </w:p>
    <w:p>
      <w:pPr>
        <w:tabs>
          <w:tab w:pos="425" w:val="left"/>
        </w:tabs>
        <w:spacing w:after="60"/>
        <w:ind w:left="425" w:hanging="340"/>
      </w:pPr>
      <w:r>
        <w:rPr>
          <w:b/>
          <w:color w:val="8D1B3D"/>
        </w:rPr>
        <w:t>2.</w:t>
        <w:tab/>
      </w:r>
      <w:r>
        <w:rPr/>
        <w:t xml:space="preserve">Select </w:t>
      </w:r>
      <w:r>
        <w:rPr>
          <w:b/>
        </w:rPr>
        <w:t>Download template</w:t>
      </w:r>
      <w:r>
        <w:rPr/>
        <w:t xml:space="preserve">. This saves </w:t>
      </w:r>
      <w:r>
        <w:rPr>
          <w:rFonts w:ascii="Consolas" w:hAnsi="Consolas"/>
          <w:color w:val="5A1227"/>
          <w:sz w:val="19"/>
        </w:rPr>
        <w:t>emhip-guest-import-template.csv</w:t>
      </w:r>
      <w:r>
        <w:rPr/>
        <w:t>, with every column and one example row.</w:t>
      </w:r>
    </w:p>
    <w:p>
      <w:pPr>
        <w:tabs>
          <w:tab w:pos="425" w:val="left"/>
        </w:tabs>
        <w:spacing w:after="60"/>
        <w:ind w:left="425" w:hanging="340"/>
      </w:pPr>
      <w:r>
        <w:rPr>
          <w:b/>
          <w:color w:val="8D1B3D"/>
        </w:rPr>
        <w:t>3.</w:t>
        <w:tab/>
      </w:r>
      <w:r>
        <w:rPr/>
        <w:t>Copy your data into the template's columns, one guest per row. Delete the example row.</w:t>
      </w:r>
    </w:p>
    <w:p>
      <w:pPr>
        <w:tabs>
          <w:tab w:pos="425" w:val="left"/>
        </w:tabs>
        <w:spacing w:after="60"/>
        <w:ind w:left="425" w:hanging="340"/>
      </w:pPr>
      <w:r>
        <w:rPr>
          <w:b/>
          <w:color w:val="8D1B3D"/>
        </w:rPr>
        <w:t>4.</w:t>
        <w:tab/>
      </w:r>
      <w:r>
        <w:rPr/>
        <w:t>Save the file as CSV.</w:t>
      </w:r>
    </w:p>
    <w:p>
      <w:pPr>
        <w:tabs>
          <w:tab w:pos="425" w:val="left"/>
        </w:tabs>
        <w:spacing w:after="60"/>
        <w:ind w:left="425" w:hanging="340"/>
      </w:pPr>
      <w:r>
        <w:rPr>
          <w:b/>
          <w:color w:val="8D1B3D"/>
        </w:rPr>
        <w:t>5.</w:t>
        <w:tab/>
      </w:r>
      <w:r>
        <w:rPr/>
        <w:t xml:space="preserve">Drop the file on </w:t>
      </w:r>
      <w:r>
        <w:rPr>
          <w:b/>
        </w:rPr>
        <w:t>Drop your CSV here, or click to choose one</w:t>
      </w:r>
      <w:r>
        <w:rPr/>
        <w:t>, or click it to choose the file.</w:t>
      </w:r>
    </w:p>
    <w:p>
      <w:pPr>
        <w:tabs>
          <w:tab w:pos="425" w:val="left"/>
        </w:tabs>
        <w:spacing w:after="60"/>
        <w:ind w:left="425" w:hanging="340"/>
      </w:pPr>
      <w:r>
        <w:rPr>
          <w:b/>
          <w:color w:val="8D1B3D"/>
        </w:rPr>
        <w:t>6.</w:t>
        <w:tab/>
      </w:r>
      <w:r>
        <w:rPr/>
        <w:t xml:space="preserve">Select </w:t>
      </w:r>
      <w:r>
        <w:rPr>
          <w:b/>
        </w:rPr>
        <w:t>Validate (dry run)</w:t>
      </w:r>
      <w:r>
        <w:rPr/>
        <w:t>. Every row is checked and nothing is written.</w:t>
      </w:r>
    </w:p>
    <w:p>
      <w:pPr>
        <w:tabs>
          <w:tab w:pos="425" w:val="left"/>
        </w:tabs>
        <w:spacing w:after="60"/>
        <w:ind w:left="425" w:hanging="340"/>
      </w:pPr>
      <w:r>
        <w:rPr>
          <w:b/>
          <w:color w:val="8D1B3D"/>
        </w:rPr>
        <w:t>7.</w:t>
        <w:tab/>
      </w:r>
      <w:r>
        <w:rPr/>
        <w:t xml:space="preserve">Read the </w:t>
      </w:r>
      <w:r>
        <w:rPr>
          <w:b/>
        </w:rPr>
        <w:t>Dry run report</w:t>
      </w:r>
      <w:r>
        <w:rPr/>
        <w:t xml:space="preserve"> (section 6.5).</w:t>
      </w:r>
    </w:p>
    <w:p>
      <w:pPr>
        <w:tabs>
          <w:tab w:pos="425" w:val="left"/>
        </w:tabs>
        <w:spacing w:after="60"/>
        <w:ind w:left="425" w:hanging="340"/>
      </w:pPr>
      <w:r>
        <w:rPr>
          <w:b/>
          <w:color w:val="8D1B3D"/>
        </w:rPr>
        <w:t>8.</w:t>
        <w:tab/>
      </w:r>
      <w:r>
        <w:rPr/>
        <w:t xml:space="preserve">If there are problems, fix them in your file, choose the file again and validate again. </w:t>
      </w:r>
      <w:r>
        <w:rPr>
          <w:b/>
        </w:rPr>
        <w:t>Import</w:t>
      </w:r>
      <w:r>
        <w:rPr/>
        <w:t xml:space="preserve"> stays locked until a dry run finds no problems for the chosen file.</w:t>
      </w:r>
    </w:p>
    <w:p>
      <w:pPr>
        <w:tabs>
          <w:tab w:pos="425" w:val="left"/>
        </w:tabs>
        <w:spacing w:after="60"/>
        <w:ind w:left="425" w:hanging="340"/>
      </w:pPr>
      <w:r>
        <w:rPr>
          <w:b/>
          <w:color w:val="8D1B3D"/>
        </w:rPr>
        <w:t>9.</w:t>
        <w:tab/>
      </w:r>
      <w:r>
        <w:rPr/>
        <w:t xml:space="preserve">Select </w:t>
      </w:r>
      <w:r>
        <w:rPr>
          <w:b/>
        </w:rPr>
        <w:t>Import</w:t>
      </w:r>
      <w:r>
        <w:rPr/>
        <w:t xml:space="preserve">. Read the counts in </w:t>
      </w:r>
      <w:r>
        <w:rPr>
          <w:b/>
        </w:rPr>
        <w:t>Import into the live database?</w:t>
      </w:r>
      <w:r>
        <w:rPr/>
        <w:t xml:space="preserve">, then select </w:t>
      </w:r>
      <w:r>
        <w:rPr>
          <w:b/>
        </w:rPr>
        <w:t>Import now</w:t>
      </w:r>
      <w:r>
        <w:rPr/>
        <w:t>.</w:t>
      </w:r>
    </w:p>
    <w:p>
      <w:pPr>
        <w:tabs>
          <w:tab w:pos="425" w:val="left"/>
        </w:tabs>
        <w:spacing w:after="60"/>
        <w:ind w:left="425" w:hanging="340"/>
      </w:pPr>
      <w:r>
        <w:rPr>
          <w:b/>
          <w:color w:val="8D1B3D"/>
        </w:rPr>
        <w:t>10.</w:t>
        <w:tab/>
      </w:r>
      <w:r>
        <w:rPr/>
        <w:t xml:space="preserve">Read the </w:t>
      </w:r>
      <w:r>
        <w:rPr>
          <w:b/>
        </w:rPr>
        <w:t>Import report</w:t>
      </w:r>
      <w:r>
        <w:rPr/>
        <w:t>. Open a few imported guests and check them against the old system.</w:t>
      </w:r>
    </w:p>
    <w:p>
      <w:pPr>
        <w:pStyle w:val="Heading3"/>
      </w:pPr>
      <w:r>
        <w:rPr/>
        <w:t>6.5 Reading the report</w:t>
      </w:r>
    </w:p>
    <w:p>
      <w:r>
        <w:rPr/>
        <w:t xml:space="preserve">The report shows </w:t>
      </w:r>
      <w:r>
        <w:rPr>
          <w:b/>
        </w:rPr>
        <w:t>Rows read</w:t>
      </w:r>
      <w:r>
        <w:rPr/>
        <w:t xml:space="preserve">, </w:t>
      </w:r>
      <w:r>
        <w:rPr>
          <w:b/>
        </w:rPr>
        <w:t>Guests created</w:t>
      </w:r>
      <w:r>
        <w:rPr/>
        <w:t xml:space="preserve">, </w:t>
      </w:r>
      <w:r>
        <w:rPr>
          <w:b/>
        </w:rPr>
        <w:t>Guests updated</w:t>
      </w:r>
      <w:r>
        <w:rPr/>
        <w:t xml:space="preserve">, </w:t>
      </w:r>
      <w:r>
        <w:rPr>
          <w:b/>
        </w:rPr>
        <w:t>Notes created</w:t>
      </w:r>
      <w:r>
        <w:rPr/>
        <w:t xml:space="preserve">, </w:t>
      </w:r>
      <w:r>
        <w:rPr>
          <w:b/>
        </w:rPr>
        <w:t>DIALOG assessments</w:t>
      </w:r>
      <w:r>
        <w:rPr/>
        <w:t xml:space="preserve"> and </w:t>
      </w:r>
      <w:r>
        <w:rPr>
          <w:b/>
        </w:rPr>
        <w:t>Rows with problems</w:t>
      </w:r>
      <w:r>
        <w:rPr/>
        <w:t xml:space="preserve">. Below that is a table of </w:t>
      </w:r>
      <w:r>
        <w:rPr>
          <w:b/>
        </w:rPr>
        <w:t>Row</w:t>
      </w:r>
      <w:r>
        <w:rPr/>
        <w:t xml:space="preserve">, </w:t>
      </w:r>
      <w:r>
        <w:rPr>
          <w:b/>
        </w:rPr>
        <w:t>Column</w:t>
      </w:r>
      <w:r>
        <w:rPr/>
        <w:t xml:space="preserve"> and </w:t>
      </w:r>
      <w:r>
        <w:rPr>
          <w:b/>
        </w:rPr>
        <w:t>Problem</w:t>
      </w:r>
      <w:r>
        <w:rPr/>
        <w:t>, showing the first 100 problems. Row numbers match a spreadsheet: the header is row 1, so the first guest is row 2.</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443"/>
            <w:shd w:val="clear" w:color="auto" w:fill="8D1B3D"/>
          </w:tcPr>
          <w:p>
            <w:pPr>
              <w:spacing w:after="0" w:line="252" w:lineRule="auto"/>
            </w:pPr>
            <w:r>
              <w:rPr>
                <w:b/>
                <w:color w:val="FFFFFF"/>
                <w:sz w:val="19"/>
              </w:rPr>
              <w:t>Problem shown</w:t>
            </w:r>
          </w:p>
        </w:tc>
        <w:tc>
          <w:tcPr>
            <w:tcW w:type="dxa" w:w="3902"/>
            <w:shd w:val="clear" w:color="auto" w:fill="8D1B3D"/>
          </w:tcPr>
          <w:p>
            <w:pPr>
              <w:spacing w:after="0" w:line="252" w:lineRule="auto"/>
            </w:pPr>
            <w:r>
              <w:rPr>
                <w:b/>
                <w:color w:val="FFFFFF"/>
                <w:sz w:val="19"/>
              </w:rPr>
              <w:t>Meaning</w:t>
            </w:r>
          </w:p>
        </w:tc>
        <w:tc>
          <w:tcPr>
            <w:tcW w:type="dxa" w:w="2066"/>
            <w:shd w:val="clear" w:color="auto" w:fill="8D1B3D"/>
          </w:tcPr>
          <w:p>
            <w:pPr>
              <w:spacing w:after="0" w:line="252" w:lineRule="auto"/>
            </w:pPr>
            <w:r>
              <w:rPr>
                <w:b/>
                <w:color w:val="FFFFFF"/>
                <w:sz w:val="19"/>
              </w:rPr>
              <w:t>Fix</w:t>
            </w:r>
          </w:p>
        </w:tc>
      </w:tr>
      <w:tr>
        <w:trPr>
          <w:cantSplit/>
        </w:trPr>
        <w:tc>
          <w:tcPr>
            <w:tcW w:type="dxa" w:w="3443"/>
          </w:tcPr>
          <w:p>
            <w:pPr>
              <w:spacing w:after="0" w:line="252" w:lineRule="auto"/>
            </w:pPr>
            <w:r>
              <w:rPr>
                <w:sz w:val="19"/>
              </w:rPr>
              <w:t>Unrecognised column 'x' — it will be ignored.</w:t>
            </w:r>
          </w:p>
        </w:tc>
        <w:tc>
          <w:tcPr>
            <w:tcW w:type="dxa" w:w="3902"/>
          </w:tcPr>
          <w:p>
            <w:pPr>
              <w:spacing w:after="0" w:line="252" w:lineRule="auto"/>
            </w:pPr>
            <w:r>
              <w:rPr>
                <w:sz w:val="19"/>
              </w:rPr>
              <w:t>A column is not in the template (reported on row 1)</w:t>
            </w:r>
          </w:p>
        </w:tc>
        <w:tc>
          <w:tcPr>
            <w:tcW w:type="dxa" w:w="2066"/>
          </w:tcPr>
          <w:p>
            <w:pPr>
              <w:spacing w:after="0" w:line="252" w:lineRule="auto"/>
            </w:pPr>
            <w:r>
              <w:rPr>
                <w:sz w:val="19"/>
              </w:rPr>
              <w:t>Delete or rename the column</w:t>
            </w:r>
          </w:p>
        </w:tc>
      </w:tr>
      <w:tr>
        <w:trPr>
          <w:cantSplit/>
        </w:trPr>
        <w:tc>
          <w:tcPr>
            <w:tcW w:type="dxa" w:w="3443"/>
            <w:shd w:val="clear" w:color="auto" w:fill="FAF6F7"/>
          </w:tcPr>
          <w:p>
            <w:pPr>
              <w:spacing w:after="0" w:line="252" w:lineRule="auto"/>
            </w:pPr>
            <w:r>
              <w:rPr>
                <w:sz w:val="19"/>
              </w:rPr>
              <w:t>Required.</w:t>
            </w:r>
          </w:p>
        </w:tc>
        <w:tc>
          <w:tcPr>
            <w:tcW w:type="dxa" w:w="3902"/>
            <w:shd w:val="clear" w:color="auto" w:fill="FAF6F7"/>
          </w:tcPr>
          <w:p>
            <w:pPr>
              <w:spacing w:after="0" w:line="252" w:lineRule="auto"/>
            </w:pPr>
            <w:r>
              <w:rPr>
                <w:rFonts w:ascii="Consolas" w:hAnsi="Consolas"/>
                <w:color w:val="5A1227"/>
                <w:sz w:val="17"/>
              </w:rPr>
              <w:t>first_name</w:t>
            </w:r>
            <w:r>
              <w:rPr>
                <w:sz w:val="19"/>
              </w:rPr>
              <w:t xml:space="preserve"> or </w:t>
            </w:r>
            <w:r>
              <w:rPr>
                <w:rFonts w:ascii="Consolas" w:hAnsi="Consolas"/>
                <w:color w:val="5A1227"/>
                <w:sz w:val="17"/>
              </w:rPr>
              <w:t>last_name</w:t>
            </w:r>
            <w:r>
              <w:rPr>
                <w:sz w:val="19"/>
              </w:rPr>
              <w:t xml:space="preserve"> is empty</w:t>
            </w:r>
          </w:p>
        </w:tc>
        <w:tc>
          <w:tcPr>
            <w:tcW w:type="dxa" w:w="2066"/>
            <w:shd w:val="clear" w:color="auto" w:fill="FAF6F7"/>
          </w:tcPr>
          <w:p>
            <w:pPr>
              <w:spacing w:after="0" w:line="252" w:lineRule="auto"/>
            </w:pPr>
            <w:r>
              <w:rPr>
                <w:sz w:val="19"/>
              </w:rPr>
              <w:t>Fill it in</w:t>
            </w:r>
          </w:p>
        </w:tc>
      </w:tr>
      <w:tr>
        <w:trPr>
          <w:cantSplit/>
        </w:trPr>
        <w:tc>
          <w:tcPr>
            <w:tcW w:type="dxa" w:w="3443"/>
          </w:tcPr>
          <w:p>
            <w:pPr>
              <w:spacing w:after="0" w:line="252" w:lineRule="auto"/>
            </w:pPr>
            <w:r>
              <w:rPr>
                <w:sz w:val="19"/>
              </w:rPr>
              <w:t>Could not read 'x' as a date.</w:t>
            </w:r>
          </w:p>
        </w:tc>
        <w:tc>
          <w:tcPr>
            <w:tcW w:type="dxa" w:w="3902"/>
          </w:tcPr>
          <w:p>
            <w:pPr>
              <w:spacing w:after="0" w:line="252" w:lineRule="auto"/>
            </w:pPr>
            <w:r>
              <w:rPr>
                <w:rFonts w:ascii="Consolas" w:hAnsi="Consolas"/>
                <w:color w:val="5A1227"/>
                <w:sz w:val="17"/>
              </w:rPr>
              <w:t>date_of_birth</w:t>
            </w:r>
            <w:r>
              <w:rPr>
                <w:sz w:val="19"/>
              </w:rPr>
              <w:t xml:space="preserve"> is empty or unreadable</w:t>
            </w:r>
          </w:p>
        </w:tc>
        <w:tc>
          <w:tcPr>
            <w:tcW w:type="dxa" w:w="2066"/>
          </w:tcPr>
          <w:p>
            <w:pPr>
              <w:spacing w:after="0" w:line="252" w:lineRule="auto"/>
            </w:pPr>
            <w:r>
              <w:rPr>
                <w:sz w:val="19"/>
              </w:rPr>
              <w:t>Use year-month-day</w:t>
            </w:r>
          </w:p>
        </w:tc>
      </w:tr>
      <w:tr>
        <w:trPr>
          <w:cantSplit/>
        </w:trPr>
        <w:tc>
          <w:tcPr>
            <w:tcW w:type="dxa" w:w="3443"/>
            <w:shd w:val="clear" w:color="auto" w:fill="FAF6F7"/>
          </w:tcPr>
          <w:p>
            <w:pPr>
              <w:spacing w:after="0" w:line="252" w:lineRule="auto"/>
            </w:pPr>
            <w:r>
              <w:rPr>
                <w:sz w:val="19"/>
              </w:rPr>
              <w:t>Unknown pathway 'x'.</w:t>
            </w:r>
          </w:p>
        </w:tc>
        <w:tc>
          <w:tcPr>
            <w:tcW w:type="dxa" w:w="3902"/>
            <w:shd w:val="clear" w:color="auto" w:fill="FAF6F7"/>
          </w:tcPr>
          <w:p>
            <w:pPr>
              <w:spacing w:after="0" w:line="252" w:lineRule="auto"/>
            </w:pPr>
            <w:r>
              <w:rPr>
                <w:sz w:val="19"/>
              </w:rPr>
              <w:t>Not one of the three pathways</w:t>
            </w:r>
          </w:p>
        </w:tc>
        <w:tc>
          <w:tcPr>
            <w:tcW w:type="dxa" w:w="2066"/>
            <w:shd w:val="clear" w:color="auto" w:fill="FAF6F7"/>
          </w:tcPr>
          <w:p>
            <w:pPr>
              <w:spacing w:after="0" w:line="252" w:lineRule="auto"/>
            </w:pPr>
            <w:r>
              <w:rPr>
                <w:sz w:val="19"/>
              </w:rPr>
              <w:t>Correct the value</w:t>
            </w:r>
          </w:p>
        </w:tc>
      </w:tr>
      <w:tr>
        <w:trPr>
          <w:cantSplit/>
        </w:trPr>
        <w:tc>
          <w:tcPr>
            <w:tcW w:type="dxa" w:w="3443"/>
          </w:tcPr>
          <w:p>
            <w:pPr>
              <w:spacing w:after="0" w:line="252" w:lineRule="auto"/>
            </w:pPr>
            <w:r>
              <w:rPr>
                <w:sz w:val="19"/>
              </w:rPr>
              <w:t>Unknown status 'x' — defaulting to New.</w:t>
            </w:r>
          </w:p>
        </w:tc>
        <w:tc>
          <w:tcPr>
            <w:tcW w:type="dxa" w:w="3902"/>
          </w:tcPr>
          <w:p>
            <w:pPr>
              <w:spacing w:after="0" w:line="252" w:lineRule="auto"/>
            </w:pPr>
            <w:r>
              <w:rPr>
                <w:sz w:val="19"/>
              </w:rPr>
              <w:t>Not New, Active or OnHold</w:t>
            </w:r>
          </w:p>
        </w:tc>
        <w:tc>
          <w:tcPr>
            <w:tcW w:type="dxa" w:w="2066"/>
          </w:tcPr>
          <w:p>
            <w:pPr>
              <w:spacing w:after="0" w:line="252" w:lineRule="auto"/>
            </w:pPr>
            <w:r>
              <w:rPr>
                <w:sz w:val="19"/>
              </w:rPr>
              <w:t>Correct the value</w:t>
            </w:r>
          </w:p>
        </w:tc>
      </w:tr>
      <w:tr>
        <w:trPr>
          <w:cantSplit/>
        </w:trPr>
        <w:tc>
          <w:tcPr>
            <w:tcW w:type="dxa" w:w="3443"/>
            <w:shd w:val="clear" w:color="auto" w:fill="FAF6F7"/>
          </w:tcPr>
          <w:p>
            <w:pPr>
              <w:spacing w:after="0" w:line="252" w:lineRule="auto"/>
            </w:pPr>
            <w:r>
              <w:rPr>
                <w:sz w:val="19"/>
              </w:rPr>
              <w:t>Expected 11 numbers between 1 and 7…</w:t>
            </w:r>
          </w:p>
        </w:tc>
        <w:tc>
          <w:tcPr>
            <w:tcW w:type="dxa" w:w="3902"/>
            <w:shd w:val="clear" w:color="auto" w:fill="FAF6F7"/>
          </w:tcPr>
          <w:p>
            <w:pPr>
              <w:spacing w:after="0" w:line="252" w:lineRule="auto"/>
            </w:pPr>
            <w:r>
              <w:rPr>
                <w:sz w:val="19"/>
              </w:rPr>
              <w:t xml:space="preserve">Bad </w:t>
            </w:r>
            <w:r>
              <w:rPr>
                <w:rFonts w:ascii="Consolas" w:hAnsi="Consolas"/>
                <w:color w:val="5A1227"/>
                <w:sz w:val="17"/>
              </w:rPr>
              <w:t>dialog_scores</w:t>
            </w:r>
            <w:r>
              <w:rPr>
                <w:sz w:val="19"/>
              </w:rPr>
              <w:t xml:space="preserve"> (real import only)</w:t>
            </w:r>
          </w:p>
        </w:tc>
        <w:tc>
          <w:tcPr>
            <w:tcW w:type="dxa" w:w="2066"/>
            <w:shd w:val="clear" w:color="auto" w:fill="FAF6F7"/>
          </w:tcPr>
          <w:p>
            <w:pPr>
              <w:spacing w:after="0" w:line="252" w:lineRule="auto"/>
            </w:pPr>
            <w:r>
              <w:rPr>
                <w:sz w:val="19"/>
              </w:rPr>
              <w:t>Correct the scores</w:t>
            </w:r>
          </w:p>
        </w:tc>
      </w:tr>
      <w:tr>
        <w:trPr>
          <w:cantSplit/>
        </w:trPr>
        <w:tc>
          <w:tcPr>
            <w:tcW w:type="dxa" w:w="3443"/>
          </w:tcPr>
          <w:p>
            <w:pPr>
              <w:spacing w:after="0" w:line="252" w:lineRule="auto"/>
            </w:pPr>
            <w:r>
              <w:rPr>
                <w:sz w:val="19"/>
              </w:rPr>
              <w:t>The file is empty or has no data rows.</w:t>
            </w:r>
          </w:p>
        </w:tc>
        <w:tc>
          <w:tcPr>
            <w:tcW w:type="dxa" w:w="3902"/>
          </w:tcPr>
          <w:p>
            <w:pPr>
              <w:spacing w:after="0" w:line="252" w:lineRule="auto"/>
            </w:pPr>
            <w:r>
              <w:rPr>
                <w:sz w:val="19"/>
              </w:rPr>
              <w:t>Only a header, or nothing</w:t>
            </w:r>
          </w:p>
        </w:tc>
        <w:tc>
          <w:tcPr>
            <w:tcW w:type="dxa" w:w="2066"/>
          </w:tcPr>
          <w:p>
            <w:pPr>
              <w:spacing w:after="0" w:line="252" w:lineRule="auto"/>
            </w:pPr>
            <w:r>
              <w:rPr>
                <w:sz w:val="19"/>
              </w:rPr>
              <w:t>Check the export</w:t>
            </w:r>
          </w:p>
        </w:tc>
      </w:tr>
    </w:tbl>
    <w:p>
      <w:pPr>
        <w:spacing w:after="40"/>
      </w:pPr>
    </w:p>
    <w:p>
      <w:pPr>
        <w:spacing w:before="80" w:after="160"/>
        <w:ind w:left="198"/>
        <w:pBdr>
          <w:left w:val="single" w:sz="18" w:space="8" w:color="8D1B3D"/>
        </w:pBdr>
        <w:shd w:val="clear" w:color="auto" w:fill="FBF1F4"/>
      </w:pPr>
      <w:r>
        <w:rPr>
          <w:b/>
        </w:rPr>
        <w:t>Note:</w:t>
      </w:r>
      <w:r>
        <w:rPr/>
        <w:t xml:space="preserve"> A dry run counts every valid row under </w:t>
      </w:r>
      <w:r>
        <w:rPr>
          <w:b/>
        </w:rPr>
        <w:t>Guests created</w:t>
      </w:r>
      <w:r>
        <w:rPr/>
        <w:t xml:space="preserve">, even rows that will update an existing guest. </w:t>
      </w:r>
      <w:r>
        <w:rPr>
          <w:b/>
        </w:rPr>
        <w:t>Guests updated</w:t>
      </w:r>
      <w:r>
        <w:rPr/>
        <w:t xml:space="preserve"> is always 0 in a dry run.</w:t>
      </w:r>
    </w:p>
    <w:p>
      <w:pPr>
        <w:spacing w:before="80" w:after="160"/>
        <w:ind w:left="198"/>
        <w:pBdr>
          <w:left w:val="single" w:sz="18" w:space="8" w:color="8D1B3D"/>
        </w:pBdr>
        <w:shd w:val="clear" w:color="auto" w:fill="FBF1F4"/>
      </w:pPr>
      <w:r>
        <w:rPr>
          <w:b/>
        </w:rPr>
        <w:t>Note:</w:t>
      </w:r>
      <w:r>
        <w:rPr/>
        <w:t xml:space="preserve"> A dry run does not check </w:t>
      </w:r>
      <w:r>
        <w:rPr>
          <w:rFonts w:ascii="Consolas" w:hAnsi="Consolas"/>
          <w:color w:val="5A1227"/>
          <w:sz w:val="19"/>
        </w:rPr>
        <w:t>dialog_scores</w:t>
      </w:r>
      <w:r>
        <w:rPr/>
        <w:t>. A bad score is reported only during the real import; that guest is still imported without the DIALOG assessment.</w:t>
      </w:r>
    </w:p>
    <w:p>
      <w:pPr>
        <w:pStyle w:val="Heading3"/>
      </w:pPr>
      <w:r>
        <w:rPr/>
        <w:t>6.6 Re-running an import safely</w:t>
      </w:r>
    </w:p>
    <w:p>
      <w:r>
        <w:rPr/>
        <w:t xml:space="preserve">A row whose </w:t>
      </w:r>
      <w:r>
        <w:rPr>
          <w:rFonts w:ascii="Consolas" w:hAnsi="Consolas"/>
          <w:color w:val="5A1227"/>
          <w:sz w:val="19"/>
        </w:rPr>
        <w:t>legacy_id</w:t>
      </w:r>
      <w:r>
        <w:rPr/>
        <w:t xml:space="preserve"> matches a guest already imported into your hub updates that guest instead of creating a new one. Rows without a </w:t>
      </w:r>
      <w:r>
        <w:rPr>
          <w:rFonts w:ascii="Consolas" w:hAnsi="Consolas"/>
          <w:color w:val="5A1227"/>
          <w:sz w:val="19"/>
        </w:rPr>
        <w:t>legacy_id</w:t>
      </w:r>
      <w:r>
        <w:rPr/>
        <w:t xml:space="preserve"> always create new guests. Before re-running a file, understand what an update does:</w:t>
      </w:r>
    </w:p>
    <w:p>
      <w:pPr>
        <w:pStyle w:val="ListBullet"/>
      </w:pPr>
      <w:r>
        <w:rPr/>
        <w:t>It replaces contact details, status and all demographics with the row's values. Blank cells clear the stored value, including details staff have added in EMHIP since.</w:t>
      </w:r>
    </w:p>
    <w:p>
      <w:pPr>
        <w:pStyle w:val="ListBullet"/>
      </w:pPr>
      <w:r>
        <w:rPr/>
        <w:t>It changes the pathway only when the row gives one.</w:t>
      </w:r>
    </w:p>
    <w:p>
      <w:pPr>
        <w:pStyle w:val="ListBullet"/>
      </w:pPr>
      <w:r>
        <w:rPr/>
        <w:t>It does not change the guest's name or date of birth.</w:t>
      </w:r>
    </w:p>
    <w:p>
      <w:pPr>
        <w:pStyle w:val="ListBullet"/>
      </w:pPr>
      <w:r>
        <w:rPr/>
        <w:t>It always clears the emergency contact details and the interpreter flag.</w:t>
      </w:r>
    </w:p>
    <w:p>
      <w:pPr>
        <w:pStyle w:val="ListBullet"/>
      </w:pPr>
      <w:r>
        <w:rPr/>
        <w:t xml:space="preserve">A blank </w:t>
      </w:r>
      <w:r>
        <w:rPr>
          <w:rFonts w:ascii="Consolas" w:hAnsi="Consolas"/>
          <w:color w:val="5A1227"/>
          <w:sz w:val="19"/>
        </w:rPr>
        <w:t>status</w:t>
      </w:r>
      <w:r>
        <w:rPr/>
        <w:t xml:space="preserve"> resets the guest to New.</w:t>
      </w:r>
    </w:p>
    <w:p>
      <w:pPr>
        <w:pStyle w:val="ListBullet"/>
      </w:pPr>
      <w:r>
        <w:rPr>
          <w:rFonts w:ascii="Consolas" w:hAnsi="Consolas"/>
          <w:color w:val="5A1227"/>
          <w:sz w:val="19"/>
        </w:rPr>
        <w:t>notes</w:t>
      </w:r>
      <w:r>
        <w:rPr/>
        <w:t xml:space="preserve"> and </w:t>
      </w:r>
      <w:r>
        <w:rPr>
          <w:rFonts w:ascii="Consolas" w:hAnsi="Consolas"/>
          <w:color w:val="5A1227"/>
          <w:sz w:val="19"/>
        </w:rPr>
        <w:t>dialog_scores</w:t>
      </w:r>
      <w:r>
        <w:rPr/>
        <w:t xml:space="preserve"> are added again on every run, creating duplicate notes and DIALOG assessments.</w:t>
      </w:r>
    </w:p>
    <w:p>
      <w:pPr>
        <w:pStyle w:val="ListBullet"/>
      </w:pPr>
      <w:r>
        <w:rPr/>
        <w:t>Anonymising a guest erases their legacy reference. Re-running their row creates a new, identifiable record.</w:t>
      </w:r>
    </w:p>
    <w:p>
      <w:r>
        <w:rPr/>
        <w:t>The safe way to re-run:</w:t>
      </w:r>
    </w:p>
    <w:p>
      <w:pPr>
        <w:tabs>
          <w:tab w:pos="425" w:val="left"/>
        </w:tabs>
        <w:spacing w:after="60"/>
        <w:ind w:left="425" w:hanging="340"/>
      </w:pPr>
      <w:r>
        <w:rPr>
          <w:b/>
          <w:color w:val="8D1B3D"/>
        </w:rPr>
        <w:t>1.</w:t>
        <w:tab/>
      </w:r>
      <w:r>
        <w:rPr/>
        <w:t>Make a new file holding only the rows that failed or need correcting.</w:t>
      </w:r>
    </w:p>
    <w:p>
      <w:pPr>
        <w:tabs>
          <w:tab w:pos="425" w:val="left"/>
        </w:tabs>
        <w:spacing w:after="60"/>
        <w:ind w:left="425" w:hanging="340"/>
      </w:pPr>
      <w:r>
        <w:rPr>
          <w:b/>
          <w:color w:val="8D1B3D"/>
        </w:rPr>
        <w:t>2.</w:t>
        <w:tab/>
      </w:r>
      <w:r>
        <w:rPr/>
        <w:t xml:space="preserve">Empty the </w:t>
      </w:r>
      <w:r>
        <w:rPr>
          <w:rFonts w:ascii="Consolas" w:hAnsi="Consolas"/>
          <w:color w:val="5A1227"/>
          <w:sz w:val="19"/>
        </w:rPr>
        <w:t>notes</w:t>
      </w:r>
      <w:r>
        <w:rPr/>
        <w:t xml:space="preserve"> and </w:t>
      </w:r>
      <w:r>
        <w:rPr>
          <w:rFonts w:ascii="Consolas" w:hAnsi="Consolas"/>
          <w:color w:val="5A1227"/>
          <w:sz w:val="19"/>
        </w:rPr>
        <w:t>dialog_scores</w:t>
      </w:r>
      <w:r>
        <w:rPr/>
        <w:t xml:space="preserve"> cells for guests that were already imported. Keep the column headings.</w:t>
      </w:r>
    </w:p>
    <w:p>
      <w:pPr>
        <w:tabs>
          <w:tab w:pos="425" w:val="left"/>
        </w:tabs>
        <w:spacing w:after="60"/>
        <w:ind w:left="425" w:hanging="340"/>
      </w:pPr>
      <w:r>
        <w:rPr>
          <w:b/>
          <w:color w:val="8D1B3D"/>
        </w:rPr>
        <w:t>3.</w:t>
        <w:tab/>
      </w:r>
      <w:r>
        <w:rPr/>
        <w:t>Remove rows for guests who have since been anonymised.</w:t>
      </w:r>
    </w:p>
    <w:p>
      <w:pPr>
        <w:tabs>
          <w:tab w:pos="425" w:val="left"/>
        </w:tabs>
        <w:spacing w:after="60"/>
        <w:ind w:left="425" w:hanging="340"/>
      </w:pPr>
      <w:r>
        <w:rPr>
          <w:b/>
          <w:color w:val="8D1B3D"/>
        </w:rPr>
        <w:t>4.</w:t>
        <w:tab/>
      </w:r>
      <w:r>
        <w:rPr/>
        <w:t>Run the dry run and import as in section 6.4, ideally before staff start editing the imported records.</w:t>
      </w:r>
    </w:p>
    <w:p>
      <w:pPr>
        <w:pStyle w:val="Heading2"/>
        <w:pBdr>
          <w:bottom w:val="single" w:sz="6" w:space="4" w:color="E8D5DB"/>
        </w:pBdr>
      </w:pPr>
      <w:r>
        <w:rPr/>
        <w:t>7. Documents administration</w:t>
      </w:r>
    </w:p>
    <w:p>
      <w:pPr>
        <w:pStyle w:val="Heading3"/>
      </w:pPr>
      <w:r>
        <w:rPr/>
        <w:t>7.1 Where documents live</w:t>
      </w:r>
    </w:p>
    <w:p>
      <w:pPr>
        <w:pStyle w:val="ListBullet"/>
      </w:pPr>
      <w:r>
        <w:rPr>
          <w:b/>
        </w:rPr>
        <w:t>Guest Documents tab</w:t>
      </w:r>
      <w:r>
        <w:rPr/>
        <w:t xml:space="preserve">: the everyday place. Open a guest and select </w:t>
      </w:r>
      <w:r>
        <w:rPr>
          <w:b/>
        </w:rPr>
        <w:t>Documents</w:t>
      </w:r>
      <w:r>
        <w:rPr/>
        <w:t>. Files uploaded here are linked to that guest automatically.</w:t>
      </w:r>
    </w:p>
    <w:p>
      <w:pPr>
        <w:pStyle w:val="ListBullet"/>
      </w:pPr>
      <w:r>
        <w:rPr>
          <w:b/>
        </w:rPr>
        <w:t>Add Contact attachments</w:t>
      </w:r>
      <w:r>
        <w:rPr/>
        <w:t>: files attached in the Add Contact popup are stored as documents on the guest, in the "Casework note attachment" category.</w:t>
      </w:r>
    </w:p>
    <w:p>
      <w:pPr>
        <w:pStyle w:val="ListBullet"/>
      </w:pPr>
      <w:r>
        <w:rPr>
          <w:b/>
        </w:rPr>
        <w:t>Hub-wide Documents page</w:t>
      </w:r>
      <w:r>
        <w:rPr/>
        <w:t xml:space="preserve">: type </w:t>
      </w:r>
      <w:r>
        <w:rPr>
          <w:rFonts w:ascii="Consolas" w:hAnsi="Consolas"/>
          <w:color w:val="5A1227"/>
          <w:sz w:val="19"/>
        </w:rPr>
        <w:t>https://emhip.brainshub.co.uk/documents</w:t>
      </w:r>
      <w:r>
        <w:rPr/>
        <w:t xml:space="preserve"> in the address bar. It is not in the menu but works for anyone with </w:t>
      </w:r>
      <w:r>
        <w:rPr>
          <w:rFonts w:ascii="Consolas" w:hAnsi="Consolas"/>
          <w:color w:val="5A1227"/>
          <w:sz w:val="19"/>
        </w:rPr>
        <w:t>documents.view</w:t>
      </w:r>
      <w:r>
        <w:rPr/>
        <w:t>. It lists every document in the hub, with statistics, search, category and status filters, and a hub-wide recycle bin.</w:t>
      </w:r>
    </w:p>
    <w:p>
      <w:r>
        <w:rPr/>
        <w:t>Use the hub-wide page for three things:</w:t>
      </w:r>
    </w:p>
    <w:p>
      <w:pPr>
        <w:pStyle w:val="ListBullet"/>
      </w:pPr>
      <w:r>
        <w:rPr/>
        <w:t xml:space="preserve">Documents not linked to a guest, shown as </w:t>
      </w:r>
      <w:r>
        <w:rPr>
          <w:b/>
        </w:rPr>
        <w:t>Hub document</w:t>
      </w:r>
      <w:r>
        <w:rPr/>
        <w:t xml:space="preserve">, such as policies and blank forms. Leave </w:t>
      </w:r>
      <w:r>
        <w:rPr>
          <w:b/>
        </w:rPr>
        <w:t>Linked guest</w:t>
      </w:r>
      <w:r>
        <w:rPr/>
        <w:t xml:space="preserve"> empty when uploading.</w:t>
      </w:r>
    </w:p>
    <w:p>
      <w:pPr>
        <w:pStyle w:val="ListBullet"/>
      </w:pPr>
      <w:r>
        <w:rPr/>
        <w:t>Documents of anonymised guests, which can no longer be opened from a guest record.</w:t>
      </w:r>
    </w:p>
    <w:p>
      <w:pPr>
        <w:pStyle w:val="ListBullet"/>
      </w:pPr>
      <w:r>
        <w:rPr/>
        <w:t>Housekeeping across all guests, such as emptying the recycle bin.</w:t>
      </w:r>
    </w:p>
    <w:p>
      <w:pPr>
        <w:pStyle w:val="Heading3"/>
      </w:pPr>
      <w:r>
        <w:rPr/>
        <w:t>7.2 Who can do what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1882"/>
        <w:gridCol w:w="1882"/>
        <w:gridCol w:w="1882"/>
        <w:gridCol w:w="1882"/>
        <w:gridCol w:w="1882"/>
      </w:tblGrid>
      <w:tr>
        <w:trPr>
          <w:tblHeader w:val="true"/>
          <w:cantSplit/>
        </w:trPr>
        <w:tc>
          <w:tcPr>
            <w:tcW w:type="dxa" w:w="4944"/>
            <w:shd w:val="clear" w:color="auto" w:fill="8D1B3D"/>
          </w:tcPr>
          <w:p>
            <w:pPr>
              <w:spacing w:after="0" w:line="252" w:lineRule="auto"/>
            </w:pPr>
            <w:r>
              <w:rPr>
                <w:b/>
                <w:color w:val="FFFFFF"/>
                <w:sz w:val="19"/>
              </w:rPr>
              <w:t>Action</w:t>
            </w:r>
          </w:p>
        </w:tc>
        <w:tc>
          <w:tcPr>
            <w:tcW w:type="dxa" w:w="1868"/>
            <w:shd w:val="clear" w:color="auto" w:fill="8D1B3D"/>
          </w:tcPr>
          <w:p>
            <w:pPr>
              <w:spacing w:after="0" w:line="252" w:lineRule="auto"/>
            </w:pPr>
            <w:r>
              <w:rPr>
                <w:b/>
                <w:color w:val="FFFFFF"/>
                <w:sz w:val="19"/>
              </w:rPr>
              <w:t>Permission</w:t>
            </w:r>
          </w:p>
        </w:tc>
        <w:tc>
          <w:tcPr>
            <w:tcW w:type="dxa" w:w="866"/>
            <w:shd w:val="clear" w:color="auto" w:fill="8D1B3D"/>
          </w:tcPr>
          <w:p>
            <w:pPr>
              <w:spacing w:after="0" w:line="252" w:lineRule="auto"/>
            </w:pPr>
            <w:r>
              <w:rPr>
                <w:b/>
                <w:color w:val="FFFFFF"/>
                <w:sz w:val="19"/>
              </w:rPr>
              <w:t>CMHW and CPN</w:t>
            </w:r>
          </w:p>
        </w:tc>
        <w:tc>
          <w:tcPr>
            <w:tcW w:type="dxa" w:w="866"/>
            <w:shd w:val="clear" w:color="auto" w:fill="8D1B3D"/>
          </w:tcPr>
          <w:p>
            <w:pPr>
              <w:spacing w:after="0" w:line="252" w:lineRule="auto"/>
            </w:pPr>
            <w:r>
              <w:rPr>
                <w:b/>
                <w:color w:val="FFFFFF"/>
                <w:sz w:val="19"/>
              </w:rPr>
              <w:t>Hub Manager</w:t>
            </w:r>
          </w:p>
        </w:tc>
        <w:tc>
          <w:tcPr>
            <w:tcW w:type="dxa" w:w="866"/>
            <w:shd w:val="clear" w:color="auto" w:fill="8D1B3D"/>
          </w:tcPr>
          <w:p>
            <w:pPr>
              <w:spacing w:after="0" w:line="252" w:lineRule="auto"/>
            </w:pPr>
            <w:r>
              <w:rPr>
                <w:b/>
                <w:color w:val="FFFFFF"/>
                <w:sz w:val="19"/>
              </w:rPr>
              <w:t>Admin</w:t>
            </w:r>
          </w:p>
        </w:tc>
      </w:tr>
      <w:tr>
        <w:trPr>
          <w:cantSplit/>
        </w:trPr>
        <w:tc>
          <w:tcPr>
            <w:tcW w:type="dxa" w:w="4944"/>
          </w:tcPr>
          <w:p>
            <w:pPr>
              <w:spacing w:after="0" w:line="252" w:lineRule="auto"/>
            </w:pPr>
            <w:r>
              <w:rPr>
                <w:sz w:val="19"/>
              </w:rPr>
              <w:t>See and download</w:t>
            </w:r>
          </w:p>
        </w:tc>
        <w:tc>
          <w:tcPr>
            <w:tcW w:type="dxa" w:w="1868"/>
          </w:tcPr>
          <w:p>
            <w:pPr>
              <w:spacing w:after="0" w:line="252" w:lineRule="auto"/>
            </w:pPr>
            <w:r>
              <w:rPr>
                <w:rFonts w:ascii="Consolas" w:hAnsi="Consolas"/>
                <w:color w:val="5A1227"/>
                <w:sz w:val="17"/>
              </w:rPr>
              <w:t>documents.view</w:t>
            </w:r>
          </w:p>
        </w:tc>
        <w:tc>
          <w:tcPr>
            <w:tcW w:type="dxa" w:w="866"/>
          </w:tcPr>
          <w:p>
            <w:pPr>
              <w:spacing w:after="0" w:line="252" w:lineRule="auto"/>
            </w:pPr>
            <w:r>
              <w:rPr>
                <w:sz w:val="19"/>
              </w:rPr>
              <w:t>Yes</w:t>
            </w:r>
          </w:p>
        </w:tc>
        <w:tc>
          <w:tcPr>
            <w:tcW w:type="dxa" w:w="866"/>
          </w:tcPr>
          <w:p>
            <w:pPr>
              <w:spacing w:after="0" w:line="252" w:lineRule="auto"/>
            </w:pPr>
            <w:r>
              <w:rPr>
                <w:sz w:val="19"/>
              </w:rPr>
              <w:t>Yes</w:t>
            </w:r>
          </w:p>
        </w:tc>
        <w:tc>
          <w:tcPr>
            <w:tcW w:type="dxa" w:w="866"/>
          </w:tcPr>
          <w:p>
            <w:pPr>
              <w:spacing w:after="0" w:line="252" w:lineRule="auto"/>
            </w:pPr>
            <w:r>
              <w:rPr>
                <w:sz w:val="19"/>
              </w:rPr>
              <w:t>Yes</w:t>
            </w:r>
          </w:p>
        </w:tc>
      </w:tr>
      <w:tr>
        <w:trPr>
          <w:cantSplit/>
        </w:trPr>
        <w:tc>
          <w:tcPr>
            <w:tcW w:type="dxa" w:w="4944"/>
            <w:shd w:val="clear" w:color="auto" w:fill="FAF6F7"/>
          </w:tcPr>
          <w:p>
            <w:pPr>
              <w:spacing w:after="0" w:line="252" w:lineRule="auto"/>
            </w:pPr>
            <w:r>
              <w:rPr>
                <w:sz w:val="19"/>
              </w:rPr>
              <w:t>Upload</w:t>
            </w:r>
          </w:p>
        </w:tc>
        <w:tc>
          <w:tcPr>
            <w:tcW w:type="dxa" w:w="1868"/>
            <w:shd w:val="clear" w:color="auto" w:fill="FAF6F7"/>
          </w:tcPr>
          <w:p>
            <w:pPr>
              <w:spacing w:after="0" w:line="252" w:lineRule="auto"/>
            </w:pPr>
            <w:r>
              <w:rPr>
                <w:rFonts w:ascii="Consolas" w:hAnsi="Consolas"/>
                <w:color w:val="5A1227"/>
                <w:sz w:val="17"/>
              </w:rPr>
              <w:t>documents.upload</w:t>
            </w:r>
          </w:p>
        </w:tc>
        <w:tc>
          <w:tcPr>
            <w:tcW w:type="dxa" w:w="866"/>
            <w:shd w:val="clear" w:color="auto" w:fill="FAF6F7"/>
          </w:tcPr>
          <w:p>
            <w:pPr>
              <w:spacing w:after="0" w:line="252" w:lineRule="auto"/>
            </w:pPr>
            <w:r>
              <w:rPr>
                <w:sz w:val="19"/>
              </w:rPr>
              <w:t>Yes</w:t>
            </w:r>
          </w:p>
        </w:tc>
        <w:tc>
          <w:tcPr>
            <w:tcW w:type="dxa" w:w="866"/>
            <w:shd w:val="clear" w:color="auto" w:fill="FAF6F7"/>
          </w:tcPr>
          <w:p>
            <w:pPr>
              <w:spacing w:after="0" w:line="252" w:lineRule="auto"/>
            </w:pPr>
            <w:r>
              <w:rPr>
                <w:sz w:val="19"/>
              </w:rPr>
              <w:t>Yes</w:t>
            </w:r>
          </w:p>
        </w:tc>
        <w:tc>
          <w:tcPr>
            <w:tcW w:type="dxa" w:w="866"/>
            <w:shd w:val="clear" w:color="auto" w:fill="FAF6F7"/>
          </w:tcPr>
          <w:p>
            <w:pPr>
              <w:spacing w:after="0" w:line="252" w:lineRule="auto"/>
            </w:pPr>
            <w:r>
              <w:rPr>
                <w:sz w:val="19"/>
              </w:rPr>
              <w:t>Yes</w:t>
            </w:r>
          </w:p>
        </w:tc>
      </w:tr>
      <w:tr>
        <w:trPr>
          <w:cantSplit/>
        </w:trPr>
        <w:tc>
          <w:tcPr>
            <w:tcW w:type="dxa" w:w="4944"/>
          </w:tcPr>
          <w:p>
            <w:pPr>
              <w:spacing w:after="0" w:line="252" w:lineRule="auto"/>
            </w:pPr>
            <w:r>
              <w:rPr>
                <w:sz w:val="19"/>
              </w:rPr>
              <w:t>Edit details, add a version, check out and in</w:t>
            </w:r>
          </w:p>
        </w:tc>
        <w:tc>
          <w:tcPr>
            <w:tcW w:type="dxa" w:w="1868"/>
          </w:tcPr>
          <w:p>
            <w:pPr>
              <w:spacing w:after="0" w:line="252" w:lineRule="auto"/>
            </w:pPr>
            <w:r>
              <w:rPr>
                <w:rFonts w:ascii="Consolas" w:hAnsi="Consolas"/>
                <w:color w:val="5A1227"/>
                <w:sz w:val="17"/>
              </w:rPr>
              <w:t>documents.edit</w:t>
            </w:r>
          </w:p>
        </w:tc>
        <w:tc>
          <w:tcPr>
            <w:tcW w:type="dxa" w:w="866"/>
          </w:tcPr>
          <w:p>
            <w:pPr>
              <w:spacing w:after="0" w:line="252" w:lineRule="auto"/>
            </w:pPr>
            <w:r>
              <w:rPr>
                <w:sz w:val="19"/>
              </w:rPr>
              <w:t>Yes</w:t>
            </w:r>
          </w:p>
        </w:tc>
        <w:tc>
          <w:tcPr>
            <w:tcW w:type="dxa" w:w="866"/>
          </w:tcPr>
          <w:p>
            <w:pPr>
              <w:spacing w:after="0" w:line="252" w:lineRule="auto"/>
            </w:pPr>
            <w:r>
              <w:rPr>
                <w:sz w:val="19"/>
              </w:rPr>
              <w:t>Yes</w:t>
            </w:r>
          </w:p>
        </w:tc>
        <w:tc>
          <w:tcPr>
            <w:tcW w:type="dxa" w:w="866"/>
          </w:tcPr>
          <w:p>
            <w:pPr>
              <w:spacing w:after="0" w:line="252" w:lineRule="auto"/>
            </w:pPr>
            <w:r>
              <w:rPr>
                <w:sz w:val="19"/>
              </w:rPr>
              <w:t>Yes</w:t>
            </w:r>
          </w:p>
        </w:tc>
      </w:tr>
      <w:tr>
        <w:trPr>
          <w:cantSplit/>
        </w:trPr>
        <w:tc>
          <w:tcPr>
            <w:tcW w:type="dxa" w:w="4944"/>
            <w:shd w:val="clear" w:color="auto" w:fill="FAF6F7"/>
          </w:tcPr>
          <w:p>
            <w:pPr>
              <w:spacing w:after="0" w:line="252" w:lineRule="auto"/>
            </w:pPr>
            <w:r>
              <w:rPr>
                <w:sz w:val="19"/>
              </w:rPr>
              <w:t>Delete (move to the recycle bin)</w:t>
            </w:r>
          </w:p>
        </w:tc>
        <w:tc>
          <w:tcPr>
            <w:tcW w:type="dxa" w:w="1868"/>
            <w:shd w:val="clear" w:color="auto" w:fill="FAF6F7"/>
          </w:tcPr>
          <w:p>
            <w:pPr>
              <w:spacing w:after="0" w:line="252" w:lineRule="auto"/>
            </w:pPr>
            <w:r>
              <w:rPr>
                <w:rFonts w:ascii="Consolas" w:hAnsi="Consolas"/>
                <w:color w:val="5A1227"/>
                <w:sz w:val="17"/>
              </w:rPr>
              <w:t>documents.delete</w:t>
            </w:r>
          </w:p>
        </w:tc>
        <w:tc>
          <w:tcPr>
            <w:tcW w:type="dxa" w:w="866"/>
            <w:shd w:val="clear" w:color="auto" w:fill="FAF6F7"/>
          </w:tcPr>
          <w:p>
            <w:pPr>
              <w:spacing w:after="0" w:line="252" w:lineRule="auto"/>
            </w:pPr>
          </w:p>
        </w:tc>
        <w:tc>
          <w:tcPr>
            <w:tcW w:type="dxa" w:w="866"/>
            <w:shd w:val="clear" w:color="auto" w:fill="FAF6F7"/>
          </w:tcPr>
          <w:p>
            <w:pPr>
              <w:spacing w:after="0" w:line="252" w:lineRule="auto"/>
            </w:pPr>
            <w:r>
              <w:rPr>
                <w:sz w:val="19"/>
              </w:rPr>
              <w:t>Yes</w:t>
            </w:r>
          </w:p>
        </w:tc>
        <w:tc>
          <w:tcPr>
            <w:tcW w:type="dxa" w:w="866"/>
            <w:shd w:val="clear" w:color="auto" w:fill="FAF6F7"/>
          </w:tcPr>
          <w:p>
            <w:pPr>
              <w:spacing w:after="0" w:line="252" w:lineRule="auto"/>
            </w:pPr>
            <w:r>
              <w:rPr>
                <w:sz w:val="19"/>
              </w:rPr>
              <w:t>Yes</w:t>
            </w:r>
          </w:p>
        </w:tc>
      </w:tr>
      <w:tr>
        <w:trPr>
          <w:cantSplit/>
        </w:trPr>
        <w:tc>
          <w:tcPr>
            <w:tcW w:type="dxa" w:w="4944"/>
          </w:tcPr>
          <w:p>
            <w:pPr>
              <w:spacing w:after="0" w:line="252" w:lineRule="auto"/>
            </w:pPr>
            <w:r>
              <w:rPr>
                <w:sz w:val="19"/>
              </w:rPr>
              <w:t>See the recycle bin and restore</w:t>
            </w:r>
          </w:p>
        </w:tc>
        <w:tc>
          <w:tcPr>
            <w:tcW w:type="dxa" w:w="1868"/>
          </w:tcPr>
          <w:p>
            <w:pPr>
              <w:spacing w:after="0" w:line="252" w:lineRule="auto"/>
            </w:pPr>
            <w:r>
              <w:rPr>
                <w:rFonts w:ascii="Consolas" w:hAnsi="Consolas"/>
                <w:color w:val="5A1227"/>
                <w:sz w:val="17"/>
              </w:rPr>
              <w:t>documents.restore</w:t>
            </w:r>
          </w:p>
        </w:tc>
        <w:tc>
          <w:tcPr>
            <w:tcW w:type="dxa" w:w="866"/>
          </w:tcPr>
          <w:p>
            <w:pPr>
              <w:spacing w:after="0" w:line="252" w:lineRule="auto"/>
            </w:pPr>
          </w:p>
        </w:tc>
        <w:tc>
          <w:tcPr>
            <w:tcW w:type="dxa" w:w="866"/>
          </w:tcPr>
          <w:p>
            <w:pPr>
              <w:spacing w:after="0" w:line="252" w:lineRule="auto"/>
            </w:pPr>
            <w:r>
              <w:rPr>
                <w:sz w:val="19"/>
              </w:rPr>
              <w:t>Yes</w:t>
            </w:r>
          </w:p>
        </w:tc>
        <w:tc>
          <w:tcPr>
            <w:tcW w:type="dxa" w:w="866"/>
          </w:tcPr>
          <w:p>
            <w:pPr>
              <w:spacing w:after="0" w:line="252" w:lineRule="auto"/>
            </w:pPr>
            <w:r>
              <w:rPr>
                <w:sz w:val="19"/>
              </w:rPr>
              <w:t>Yes</w:t>
            </w:r>
          </w:p>
        </w:tc>
      </w:tr>
      <w:tr>
        <w:trPr>
          <w:cantSplit/>
        </w:trPr>
        <w:tc>
          <w:tcPr>
            <w:tcW w:type="dxa" w:w="4944"/>
            <w:shd w:val="clear" w:color="auto" w:fill="FAF6F7"/>
          </w:tcPr>
          <w:p>
            <w:pPr>
              <w:spacing w:after="0" w:line="252" w:lineRule="auto"/>
            </w:pPr>
            <w:r>
              <w:rPr>
                <w:sz w:val="19"/>
              </w:rPr>
              <w:t>Permanently delete</w:t>
            </w:r>
          </w:p>
        </w:tc>
        <w:tc>
          <w:tcPr>
            <w:tcW w:type="dxa" w:w="1868"/>
            <w:shd w:val="clear" w:color="auto" w:fill="FAF6F7"/>
          </w:tcPr>
          <w:p>
            <w:pPr>
              <w:spacing w:after="0" w:line="252" w:lineRule="auto"/>
            </w:pPr>
            <w:r>
              <w:rPr>
                <w:rFonts w:ascii="Consolas" w:hAnsi="Consolas"/>
                <w:color w:val="5A1227"/>
                <w:sz w:val="17"/>
              </w:rPr>
              <w:t>documents.purge</w:t>
            </w:r>
          </w:p>
        </w:tc>
        <w:tc>
          <w:tcPr>
            <w:tcW w:type="dxa" w:w="866"/>
            <w:shd w:val="clear" w:color="auto" w:fill="FAF6F7"/>
          </w:tcPr>
          <w:p>
            <w:pPr>
              <w:spacing w:after="0" w:line="252" w:lineRule="auto"/>
            </w:pPr>
          </w:p>
        </w:tc>
        <w:tc>
          <w:tcPr>
            <w:tcW w:type="dxa" w:w="866"/>
            <w:shd w:val="clear" w:color="auto" w:fill="FAF6F7"/>
          </w:tcPr>
          <w:p>
            <w:pPr>
              <w:spacing w:after="0" w:line="252" w:lineRule="auto"/>
            </w:pPr>
          </w:p>
        </w:tc>
        <w:tc>
          <w:tcPr>
            <w:tcW w:type="dxa" w:w="866"/>
            <w:shd w:val="clear" w:color="auto" w:fill="FAF6F7"/>
          </w:tcPr>
          <w:p>
            <w:pPr>
              <w:spacing w:after="0" w:line="252" w:lineRule="auto"/>
            </w:pPr>
            <w:r>
              <w:rPr>
                <w:sz w:val="19"/>
              </w:rPr>
              <w:t>Yes</w:t>
            </w:r>
          </w:p>
        </w:tc>
      </w:tr>
    </w:tbl>
    <w:p>
      <w:pPr>
        <w:spacing w:after="40"/>
      </w:pPr>
    </w:p>
    <w:p>
      <w:r>
        <w:rPr/>
        <w:t xml:space="preserve">The </w:t>
      </w:r>
      <w:r>
        <w:rPr>
          <w:b/>
        </w:rPr>
        <w:t>Recycle bin</w:t>
      </w:r>
      <w:r>
        <w:rPr/>
        <w:t xml:space="preserve"> switch appears only for people who can restore or permanently delete.</w:t>
      </w:r>
    </w:p>
    <w:p>
      <w:pPr>
        <w:pStyle w:val="Heading3"/>
      </w:pPr>
      <w:r>
        <w:rPr/>
        <w:t>7.3 Categories</w:t>
      </w:r>
    </w:p>
    <w:p>
      <w:r>
        <w:rPr/>
        <w:t xml:space="preserve">Categories come from the </w:t>
      </w:r>
      <w:r>
        <w:rPr>
          <w:b/>
        </w:rPr>
        <w:t>Document categories</w:t>
      </w:r>
      <w:r>
        <w:rPr/>
        <w:t xml:space="preserve"> lookup (section 5.2). Add, rename or deactivate them there. Attachments from the Add Contact popup are always filed as "Casework note attachment".</w:t>
      </w:r>
    </w:p>
    <w:p>
      <w:pPr>
        <w:pStyle w:val="Heading3"/>
      </w:pPr>
      <w:r>
        <w:rPr/>
        <w:t>7.4 Retention dates</w:t>
      </w:r>
    </w:p>
    <w:p>
      <w:pPr>
        <w:pStyle w:val="ListBullet"/>
      </w:pPr>
      <w:r>
        <w:rPr/>
        <w:t xml:space="preserve">Every document can have a </w:t>
      </w:r>
      <w:r>
        <w:rPr>
          <w:b/>
        </w:rPr>
        <w:t>Retain until</w:t>
      </w:r>
      <w:r>
        <w:rPr/>
        <w:t xml:space="preserve"> date.</w:t>
      </w:r>
    </w:p>
    <w:p>
      <w:pPr>
        <w:pStyle w:val="ListBullet"/>
      </w:pPr>
      <w:r>
        <w:rPr/>
        <w:t xml:space="preserve">If the uploader leaves it blank, EMHIP sets it to today plus </w:t>
      </w:r>
      <w:r>
        <w:rPr>
          <w:b/>
        </w:rPr>
        <w:t>Default retention (years)</w:t>
      </w:r>
      <w:r>
        <w:rPr/>
        <w:t>, which is 7 by default. A setting of 0 leaves it empty.</w:t>
      </w:r>
    </w:p>
    <w:p>
      <w:pPr>
        <w:pStyle w:val="ListBullet"/>
      </w:pPr>
      <w:r>
        <w:rPr/>
        <w:t xml:space="preserve">To change it, open the document's actions menu, select </w:t>
      </w:r>
      <w:r>
        <w:rPr>
          <w:b/>
        </w:rPr>
        <w:t>Edit details</w:t>
      </w:r>
      <w:r>
        <w:rPr/>
        <w:t xml:space="preserve">, change </w:t>
      </w:r>
      <w:r>
        <w:rPr>
          <w:b/>
        </w:rPr>
        <w:t>Retain until</w:t>
      </w:r>
      <w:r>
        <w:rPr/>
        <w:t xml:space="preserve"> and save.</w:t>
      </w:r>
    </w:p>
    <w:p>
      <w:pPr>
        <w:pStyle w:val="ListBullet"/>
      </w:pPr>
      <w:r>
        <w:rPr/>
        <w:t xml:space="preserve">A document cannot be permanently deleted until its </w:t>
      </w:r>
      <w:r>
        <w:rPr>
          <w:b/>
        </w:rPr>
        <w:t>Retain until</w:t>
      </w:r>
      <w:r>
        <w:rPr/>
        <w:t xml:space="preserve"> date has passed.</w:t>
      </w:r>
    </w:p>
    <w:p>
      <w:pPr>
        <w:pStyle w:val="ListBullet"/>
      </w:pPr>
      <w:r>
        <w:rPr/>
        <w:t>Nothing is deleted automatically when the date passes. The date is a minimum, not a deletion schedule.</w:t>
      </w:r>
    </w:p>
    <w:p>
      <w:pPr>
        <w:pStyle w:val="Heading3"/>
      </w:pPr>
      <w:r>
        <w:rPr/>
        <w:t>7.5 Delete and restore</w:t>
      </w:r>
    </w:p>
    <w:p>
      <w:r>
        <w:rPr/>
        <w:t>To delete a document:</w:t>
      </w:r>
    </w:p>
    <w:p>
      <w:pPr>
        <w:tabs>
          <w:tab w:pos="425" w:val="left"/>
        </w:tabs>
        <w:spacing w:after="60"/>
        <w:ind w:left="425" w:hanging="340"/>
      </w:pPr>
      <w:r>
        <w:rPr>
          <w:b/>
          <w:color w:val="8D1B3D"/>
        </w:rPr>
        <w:t>1.</w:t>
        <w:tab/>
      </w:r>
      <w:r>
        <w:rPr/>
        <w:t xml:space="preserve">Open the document's actions menu and select </w:t>
      </w:r>
      <w:r>
        <w:rPr>
          <w:b/>
        </w:rPr>
        <w:t>Delete</w:t>
      </w:r>
      <w:r>
        <w:rPr/>
        <w:t>.</w:t>
      </w:r>
    </w:p>
    <w:p>
      <w:pPr>
        <w:tabs>
          <w:tab w:pos="425" w:val="left"/>
        </w:tabs>
        <w:spacing w:after="60"/>
        <w:ind w:left="425" w:hanging="340"/>
      </w:pPr>
      <w:r>
        <w:rPr>
          <w:b/>
          <w:color w:val="8D1B3D"/>
        </w:rPr>
        <w:t>2.</w:t>
        <w:tab/>
      </w:r>
      <w:r>
        <w:rPr/>
        <w:t xml:space="preserve">Optionally enter a </w:t>
      </w:r>
      <w:r>
        <w:rPr>
          <w:b/>
        </w:rPr>
        <w:t>Reason</w:t>
      </w:r>
      <w:r>
        <w:rPr/>
        <w:t>. It is shown in the recycle bin.</w:t>
      </w:r>
    </w:p>
    <w:p>
      <w:pPr>
        <w:tabs>
          <w:tab w:pos="425" w:val="left"/>
        </w:tabs>
        <w:spacing w:after="60"/>
        <w:ind w:left="425" w:hanging="340"/>
      </w:pPr>
      <w:r>
        <w:rPr>
          <w:b/>
          <w:color w:val="8D1B3D"/>
        </w:rPr>
        <w:t>3.</w:t>
        <w:tab/>
      </w:r>
      <w:r>
        <w:rPr/>
        <w:t xml:space="preserve">Select </w:t>
      </w:r>
      <w:r>
        <w:rPr>
          <w:b/>
        </w:rPr>
        <w:t>Move to recycle bin</w:t>
      </w:r>
      <w:r>
        <w:rPr/>
        <w:t>.</w:t>
      </w:r>
    </w:p>
    <w:p>
      <w:r>
        <w:rPr/>
        <w:t>To restore a document:</w:t>
      </w:r>
    </w:p>
    <w:p>
      <w:pPr>
        <w:tabs>
          <w:tab w:pos="425" w:val="left"/>
        </w:tabs>
        <w:spacing w:after="60"/>
        <w:ind w:left="425" w:hanging="340"/>
      </w:pPr>
      <w:r>
        <w:rPr>
          <w:b/>
          <w:color w:val="8D1B3D"/>
        </w:rPr>
        <w:t>1.</w:t>
        <w:tab/>
      </w:r>
      <w:r>
        <w:rPr/>
        <w:t xml:space="preserve">Switch on </w:t>
      </w:r>
      <w:r>
        <w:rPr>
          <w:b/>
        </w:rPr>
        <w:t>Recycle bin</w:t>
      </w:r>
      <w:r>
        <w:rPr/>
        <w:t>.</w:t>
      </w:r>
    </w:p>
    <w:p>
      <w:pPr>
        <w:tabs>
          <w:tab w:pos="425" w:val="left"/>
        </w:tabs>
        <w:spacing w:after="60"/>
        <w:ind w:left="425" w:hanging="340"/>
      </w:pPr>
      <w:r>
        <w:rPr>
          <w:b/>
          <w:color w:val="8D1B3D"/>
        </w:rPr>
        <w:t>2.</w:t>
        <w:tab/>
      </w:r>
      <w:r>
        <w:rPr/>
        <w:t xml:space="preserve">Open the document's actions menu and select </w:t>
      </w:r>
      <w:r>
        <w:rPr>
          <w:b/>
        </w:rPr>
        <w:t>Restore</w:t>
      </w:r>
      <w:r>
        <w:rPr/>
        <w:t>.</w:t>
      </w:r>
    </w:p>
    <w:p>
      <w:pPr>
        <w:pStyle w:val="Heading3"/>
      </w:pPr>
      <w:r>
        <w:rPr/>
        <w:t>7.6 Permanently delete</w:t>
      </w:r>
    </w:p>
    <w:p>
      <w:pPr>
        <w:tabs>
          <w:tab w:pos="425" w:val="left"/>
        </w:tabs>
        <w:spacing w:after="60"/>
        <w:ind w:left="425" w:hanging="340"/>
      </w:pPr>
      <w:r>
        <w:rPr>
          <w:b/>
          <w:color w:val="8D1B3D"/>
        </w:rPr>
        <w:t>1.</w:t>
        <w:tab/>
      </w:r>
      <w:r>
        <w:rPr/>
        <w:t xml:space="preserve">Switch on </w:t>
      </w:r>
      <w:r>
        <w:rPr>
          <w:b/>
        </w:rPr>
        <w:t>Recycle bin</w:t>
      </w:r>
      <w:r>
        <w:rPr/>
        <w:t>.</w:t>
      </w:r>
    </w:p>
    <w:p>
      <w:pPr>
        <w:tabs>
          <w:tab w:pos="425" w:val="left"/>
        </w:tabs>
        <w:spacing w:after="60"/>
        <w:ind w:left="425" w:hanging="340"/>
      </w:pPr>
      <w:r>
        <w:rPr>
          <w:b/>
          <w:color w:val="8D1B3D"/>
        </w:rPr>
        <w:t>2.</w:t>
        <w:tab/>
      </w:r>
      <w:r>
        <w:rPr/>
        <w:t xml:space="preserve">Open the document's actions menu and select </w:t>
      </w:r>
      <w:r>
        <w:rPr>
          <w:b/>
        </w:rPr>
        <w:t>Permanently delete</w:t>
      </w:r>
      <w:r>
        <w:rPr/>
        <w:t>.</w:t>
      </w:r>
    </w:p>
    <w:p>
      <w:pPr>
        <w:tabs>
          <w:tab w:pos="425" w:val="left"/>
        </w:tabs>
        <w:spacing w:after="60"/>
        <w:ind w:left="425" w:hanging="340"/>
      </w:pPr>
      <w:r>
        <w:rPr>
          <w:b/>
          <w:color w:val="8D1B3D"/>
        </w:rPr>
        <w:t>3.</w:t>
        <w:tab/>
      </w:r>
      <w:r>
        <w:rPr/>
        <w:t xml:space="preserve">Type </w:t>
      </w:r>
      <w:r>
        <w:rPr>
          <w:rFonts w:ascii="Consolas" w:hAnsi="Consolas"/>
          <w:color w:val="5A1227"/>
          <w:sz w:val="19"/>
        </w:rPr>
        <w:t>DELETE</w:t>
      </w:r>
      <w:r>
        <w:rPr/>
        <w:t xml:space="preserve"> to confirm.</w:t>
      </w:r>
    </w:p>
    <w:p>
      <w:pPr>
        <w:tabs>
          <w:tab w:pos="425" w:val="left"/>
        </w:tabs>
        <w:spacing w:after="60"/>
        <w:ind w:left="425" w:hanging="340"/>
      </w:pPr>
      <w:r>
        <w:rPr>
          <w:b/>
          <w:color w:val="8D1B3D"/>
        </w:rPr>
        <w:t>4.</w:t>
        <w:tab/>
      </w:r>
      <w:r>
        <w:rPr/>
        <w:t xml:space="preserve">Select </w:t>
      </w:r>
      <w:r>
        <w:rPr>
          <w:b/>
        </w:rPr>
        <w:t>Permanently delete</w:t>
      </w:r>
      <w:r>
        <w:rPr/>
        <w:t>.</w:t>
      </w:r>
    </w:p>
    <w:p>
      <w:r>
        <w:rPr/>
        <w:t>Every version and the stored file are removed from storage and cannot be recovered in EMHIP. Server backups still hold copies until they expire after 14 days.</w:t>
      </w:r>
    </w:p>
    <w:p>
      <w:r>
        <w:rPr/>
        <w:t>If EMHIP says "Document is retained until [date] and cannot be purged":</w:t>
      </w:r>
    </w:p>
    <w:p>
      <w:pPr>
        <w:tabs>
          <w:tab w:pos="425" w:val="left"/>
        </w:tabs>
        <w:spacing w:after="60"/>
        <w:ind w:left="425" w:hanging="340"/>
      </w:pPr>
      <w:r>
        <w:rPr>
          <w:b/>
          <w:color w:val="8D1B3D"/>
        </w:rPr>
        <w:t>1.</w:t>
        <w:tab/>
      </w:r>
      <w:r>
        <w:rPr/>
        <w:t>Restore the document (section 7.5).</w:t>
      </w:r>
    </w:p>
    <w:p>
      <w:pPr>
        <w:tabs>
          <w:tab w:pos="425" w:val="left"/>
        </w:tabs>
        <w:spacing w:after="60"/>
        <w:ind w:left="425" w:hanging="340"/>
      </w:pPr>
      <w:r>
        <w:rPr>
          <w:b/>
          <w:color w:val="8D1B3D"/>
        </w:rPr>
        <w:t>2.</w:t>
        <w:tab/>
      </w:r>
      <w:r>
        <w:rPr/>
        <w:t xml:space="preserve">Select </w:t>
      </w:r>
      <w:r>
        <w:rPr>
          <w:b/>
        </w:rPr>
        <w:t>Edit details</w:t>
      </w:r>
      <w:r>
        <w:rPr/>
        <w:t xml:space="preserve"> and set </w:t>
      </w:r>
      <w:r>
        <w:rPr>
          <w:b/>
        </w:rPr>
        <w:t>Retain until</w:t>
      </w:r>
      <w:r>
        <w:rPr/>
        <w:t xml:space="preserve"> to yesterday or earlier, or clear it. Save.</w:t>
      </w:r>
    </w:p>
    <w:p>
      <w:pPr>
        <w:tabs>
          <w:tab w:pos="425" w:val="left"/>
        </w:tabs>
        <w:spacing w:after="60"/>
        <w:ind w:left="425" w:hanging="340"/>
      </w:pPr>
      <w:r>
        <w:rPr>
          <w:b/>
          <w:color w:val="8D1B3D"/>
        </w:rPr>
        <w:t>3.</w:t>
        <w:tab/>
      </w:r>
      <w:r>
        <w:rPr/>
        <w:t>Delete the document again, then permanently delete it.</w:t>
      </w:r>
    </w:p>
    <w:p>
      <w:pPr>
        <w:spacing w:before="80" w:after="160"/>
        <w:ind w:left="198"/>
        <w:pBdr>
          <w:left w:val="single" w:sz="18" w:space="8" w:color="8D1B3D"/>
        </w:pBdr>
        <w:shd w:val="clear" w:color="auto" w:fill="FBF1F4"/>
      </w:pPr>
      <w:r>
        <w:rPr>
          <w:b/>
        </w:rPr>
        <w:t>Note:</w:t>
      </w:r>
      <w:r>
        <w:rPr/>
        <w:t xml:space="preserve"> Record why you shortened the retention period. EMHIP logs the change of details but not your reason.</w:t>
      </w:r>
    </w:p>
    <w:p>
      <w:pPr>
        <w:pStyle w:val="Heading3"/>
      </w:pPr>
      <w:r>
        <w:rPr/>
        <w:t>7.7 Checked-out documents</w:t>
      </w:r>
    </w:p>
    <w:p>
      <w:r>
        <w:rPr/>
        <w:t xml:space="preserve">A document checked out by one person cannot be replaced by anyone else. If someone has left it checked out, open the document, and under </w:t>
      </w:r>
      <w:r>
        <w:rPr>
          <w:b/>
        </w:rPr>
        <w:t>Check-out</w:t>
      </w:r>
      <w:r>
        <w:rPr/>
        <w:t xml:space="preserve"> select </w:t>
      </w:r>
      <w:r>
        <w:rPr>
          <w:b/>
        </w:rPr>
        <w:t>Force check-in</w:t>
      </w:r>
      <w:r>
        <w:rPr/>
        <w:t xml:space="preserve">. This needs </w:t>
      </w:r>
      <w:r>
        <w:rPr>
          <w:rFonts w:ascii="Consolas" w:hAnsi="Consolas"/>
          <w:color w:val="5A1227"/>
          <w:sz w:val="19"/>
        </w:rPr>
        <w:t>documents.edit</w:t>
      </w:r>
      <w:r>
        <w:rPr/>
        <w:t>.</w:t>
      </w:r>
    </w:p>
    <w:p>
      <w:pPr>
        <w:pStyle w:val="Heading3"/>
      </w:pPr>
      <w:r>
        <w:rPr/>
        <w:t>7.8 Storage and backups</w:t>
      </w:r>
    </w:p>
    <w:p>
      <w:r>
        <w:rPr/>
        <w:t xml:space="preserve">Files are written to the provider chosen in </w:t>
      </w:r>
      <w:r>
        <w:rPr>
          <w:b/>
        </w:rPr>
        <w:t>Settings</w:t>
      </w:r>
      <w:r>
        <w:rPr/>
        <w:t xml:space="preserve"> &gt; </w:t>
      </w:r>
      <w:r>
        <w:rPr>
          <w:b/>
        </w:rPr>
        <w:t>Document storage</w:t>
      </w:r>
      <w:r>
        <w:rPr/>
        <w:t xml:space="preserve"> (section 4.3). With the Local provider, the server backs up the files with the database before every update and nightly at 03:00, keeping 14 days. With a cloud provider, backups of the files are the provider's and your responsibility.</w:t>
      </w:r>
    </w:p>
    <w:p>
      <w:pPr>
        <w:pStyle w:val="Heading2"/>
        <w:pBdr>
          <w:bottom w:val="single" w:sz="6" w:space="4" w:color="E8D5DB"/>
        </w:pBdr>
      </w:pPr>
      <w:r>
        <w:rPr/>
        <w:t>8. Data protection duties</w:t>
      </w:r>
    </w:p>
    <w:p>
      <w:r>
        <w:rPr/>
        <w:t xml:space="preserve">EMHIP holds special-category health data about vulnerable people. The controls below support your UK GDPR duties. The full compliance register, including the organisational actions still open, is </w:t>
      </w:r>
      <w:r>
        <w:rPr>
          <w:rFonts w:ascii="Consolas" w:hAnsi="Consolas"/>
          <w:color w:val="5A1227"/>
          <w:sz w:val="19"/>
        </w:rPr>
        <w:t>docs/uk-gdpr-compliance.md</w:t>
      </w:r>
      <w:r>
        <w:rPr/>
        <w:t xml:space="preserve"> in the project repository.</w:t>
      </w:r>
    </w:p>
    <w:p>
      <w:pPr>
        <w:pStyle w:val="Heading3"/>
      </w:pPr>
      <w:r>
        <w:rPr/>
        <w:t>8.1 The access log</w:t>
      </w:r>
    </w:p>
    <w:p>
      <w:pPr>
        <w:pStyle w:val="ListBullet"/>
      </w:pPr>
      <w:r>
        <w:rPr/>
        <w:t xml:space="preserve">Open a guest and select the </w:t>
      </w:r>
      <w:r>
        <w:rPr>
          <w:b/>
        </w:rPr>
        <w:t>Access Log</w:t>
      </w:r>
      <w:r>
        <w:rPr/>
        <w:t xml:space="preserve"> tab. It needs </w:t>
      </w:r>
      <w:r>
        <w:rPr>
          <w:rFonts w:ascii="Consolas" w:hAnsi="Consolas"/>
          <w:color w:val="5A1227"/>
          <w:sz w:val="19"/>
        </w:rPr>
        <w:t>guests.audit.view</w:t>
      </w:r>
      <w:r>
        <w:rPr/>
        <w:t>, held by Hub Managers and Admins.</w:t>
      </w:r>
    </w:p>
    <w:p>
      <w:pPr>
        <w:pStyle w:val="ListBullet"/>
      </w:pPr>
      <w:r>
        <w:rPr/>
        <w:t xml:space="preserve">It lists the 300 most recent events, newest first, with </w:t>
      </w:r>
      <w:r>
        <w:rPr>
          <w:b/>
        </w:rPr>
        <w:t>When</w:t>
      </w:r>
      <w:r>
        <w:rPr/>
        <w:t xml:space="preserve">, </w:t>
      </w:r>
      <w:r>
        <w:rPr>
          <w:b/>
        </w:rPr>
        <w:t>Who</w:t>
      </w:r>
      <w:r>
        <w:rPr/>
        <w:t xml:space="preserve">, </w:t>
      </w:r>
      <w:r>
        <w:rPr>
          <w:b/>
        </w:rPr>
        <w:t>Event</w:t>
      </w:r>
      <w:r>
        <w:rPr/>
        <w:t xml:space="preserve"> and </w:t>
      </w:r>
      <w:r>
        <w:rPr>
          <w:b/>
        </w:rPr>
        <w:t>Details</w:t>
      </w:r>
      <w:r>
        <w:rPr/>
        <w:t>.</w:t>
      </w:r>
    </w:p>
    <w:p>
      <w:pPr>
        <w:pStyle w:val="ListBullet"/>
      </w:pPr>
      <w:r>
        <w:rPr/>
        <w:t>It records every view, change, download, export and anonymisation of the record.</w:t>
      </w:r>
    </w:p>
    <w:p>
      <w:pPr>
        <w:pStyle w:val="ListBullet"/>
      </w:pPr>
      <w:r>
        <w:rPr/>
        <w:t>For changes it records the names of the fields changed, never the values.</w:t>
      </w:r>
    </w:p>
    <w:p>
      <w:pPr>
        <w:pStyle w:val="ListBullet"/>
      </w:pPr>
      <w:r>
        <w:rPr/>
        <w:t>Use it to answer "who has seen this record?" and to look into suspected misuse.</w:t>
      </w:r>
    </w:p>
    <w:p>
      <w:pPr>
        <w:pStyle w:val="Heading3"/>
      </w:pPr>
      <w:r>
        <w:rPr/>
        <w:t>8.2 Export Record (subject access requests)</w:t>
      </w:r>
    </w:p>
    <w:p>
      <w:r>
        <w:rPr/>
        <w:t xml:space="preserve">Use this when a guest asks for a copy of their data. It needs </w:t>
      </w:r>
      <w:r>
        <w:rPr>
          <w:rFonts w:ascii="Consolas" w:hAnsi="Consolas"/>
          <w:color w:val="5A1227"/>
          <w:sz w:val="19"/>
        </w:rPr>
        <w:t>guests.export</w:t>
      </w:r>
      <w:r>
        <w:rPr/>
        <w:t>, held by Hub Managers and Admins.</w:t>
      </w:r>
    </w:p>
    <w:p>
      <w:pPr>
        <w:tabs>
          <w:tab w:pos="425" w:val="left"/>
        </w:tabs>
        <w:spacing w:after="60"/>
        <w:ind w:left="425" w:hanging="340"/>
      </w:pPr>
      <w:r>
        <w:rPr>
          <w:b/>
          <w:color w:val="8D1B3D"/>
        </w:rPr>
        <w:t>1.</w:t>
        <w:tab/>
      </w:r>
      <w:r>
        <w:rPr/>
        <w:t>Open the guest's record.</w:t>
      </w:r>
    </w:p>
    <w:p>
      <w:pPr>
        <w:tabs>
          <w:tab w:pos="425" w:val="left"/>
        </w:tabs>
        <w:spacing w:after="60"/>
        <w:ind w:left="425" w:hanging="340"/>
      </w:pPr>
      <w:r>
        <w:rPr>
          <w:b/>
          <w:color w:val="8D1B3D"/>
        </w:rPr>
        <w:t>2.</w:t>
        <w:tab/>
      </w:r>
      <w:r>
        <w:rPr/>
        <w:t xml:space="preserve">Select </w:t>
      </w:r>
      <w:r>
        <w:rPr>
          <w:b/>
        </w:rPr>
        <w:t>Export Record</w:t>
      </w:r>
      <w:r>
        <w:rPr/>
        <w:t xml:space="preserve"> at the top of the record.</w:t>
      </w:r>
    </w:p>
    <w:p>
      <w:pPr>
        <w:tabs>
          <w:tab w:pos="425" w:val="left"/>
        </w:tabs>
        <w:spacing w:after="60"/>
        <w:ind w:left="425" w:hanging="340"/>
      </w:pPr>
      <w:r>
        <w:rPr>
          <w:b/>
          <w:color w:val="8D1B3D"/>
        </w:rPr>
        <w:t>3.</w:t>
        <w:tab/>
      </w:r>
      <w:r>
        <w:rPr/>
        <w:t xml:space="preserve">The browser saves </w:t>
      </w:r>
      <w:r>
        <w:rPr>
          <w:rFonts w:ascii="Consolas" w:hAnsi="Consolas"/>
          <w:color w:val="5A1227"/>
          <w:sz w:val="19"/>
        </w:rPr>
        <w:t>guest-record-G-[number].json</w:t>
      </w:r>
      <w:r>
        <w:rPr/>
        <w:t>.</w:t>
      </w:r>
    </w:p>
    <w:p>
      <w:pPr>
        <w:tabs>
          <w:tab w:pos="425" w:val="left"/>
        </w:tabs>
        <w:spacing w:after="60"/>
        <w:ind w:left="425" w:hanging="340"/>
      </w:pPr>
      <w:r>
        <w:rPr>
          <w:b/>
          <w:color w:val="8D1B3D"/>
        </w:rPr>
        <w:t>4.</w:t>
        <w:tab/>
      </w:r>
      <w:r>
        <w:rPr/>
        <w:t xml:space="preserve">Download any documents the guest is entitled to from their </w:t>
      </w:r>
      <w:r>
        <w:rPr>
          <w:b/>
        </w:rPr>
        <w:t>Documents</w:t>
      </w:r>
      <w:r>
        <w:rPr/>
        <w:t xml:space="preserve"> tab. The export lists documents but does not contain the files.</w:t>
      </w:r>
    </w:p>
    <w:p>
      <w:pPr>
        <w:tabs>
          <w:tab w:pos="425" w:val="left"/>
        </w:tabs>
        <w:spacing w:after="60"/>
        <w:ind w:left="425" w:hanging="340"/>
      </w:pPr>
      <w:r>
        <w:rPr>
          <w:b/>
          <w:color w:val="8D1B3D"/>
        </w:rPr>
        <w:t>5.</w:t>
        <w:tab/>
      </w:r>
      <w:r>
        <w:rPr/>
        <w:t>Review the file and remove information about other people before you send it.</w:t>
      </w:r>
    </w:p>
    <w:p>
      <w:r>
        <w:rPr/>
        <w:t>The export holds every section of the record. That means the overview, demographics, clinical details, pathway, scheduled contacts and initial conversation. It also holds DIALOG scores, casework notes, care plans, contacts, caseload history, notes, actions, the document list, urgent episodes and the access log. It includes the latest 100 contacts, up to 200 documents and the latest 500 access-log entries.</w:t>
      </w:r>
    </w:p>
    <w:p>
      <w:r>
        <w:rPr/>
        <w:t xml:space="preserve">Every export is recorded on the guest's Access Log as "Exported (subject access)" and on </w:t>
      </w:r>
      <w:r>
        <w:rPr>
          <w:b/>
        </w:rPr>
        <w:t>Reports</w:t>
      </w:r>
      <w:r>
        <w:rPr/>
        <w:t xml:space="preserve"> &gt; </w:t>
      </w:r>
      <w:r>
        <w:rPr>
          <w:b/>
        </w:rPr>
        <w:t>Export History</w:t>
      </w:r>
      <w:r>
        <w:rPr/>
        <w:t>.</w:t>
      </w:r>
    </w:p>
    <w:p>
      <w:pPr>
        <w:pStyle w:val="Heading3"/>
      </w:pPr>
      <w:r>
        <w:rPr/>
        <w:t>8.3 Anonymise record (right to erasure)</w:t>
      </w:r>
    </w:p>
    <w:p>
      <w:r>
        <w:rPr/>
        <w:t xml:space="preserve">Anonymising removes a guest's identifying details for good. Use it for an erasure request, or when a record has passed its retention period. It needs </w:t>
      </w:r>
      <w:r>
        <w:rPr>
          <w:rFonts w:ascii="Consolas" w:hAnsi="Consolas"/>
          <w:color w:val="5A1227"/>
          <w:sz w:val="19"/>
        </w:rPr>
        <w:t>guests.erase</w:t>
      </w:r>
      <w:r>
        <w:rPr/>
        <w:t>, which only Admins hold.</w:t>
      </w:r>
    </w:p>
    <w:p>
      <w:r>
        <w:rPr/>
        <w:t>Before you start:</w:t>
      </w:r>
    </w:p>
    <w:p>
      <w:pPr>
        <w:pStyle w:val="ListBullet"/>
      </w:pPr>
      <w:r>
        <w:rPr/>
        <w:t>Resolve any open urgent episode. EMHIP refuses while one is open.</w:t>
      </w:r>
    </w:p>
    <w:p>
      <w:pPr>
        <w:pStyle w:val="ListBullet"/>
      </w:pPr>
      <w:r>
        <w:rPr/>
        <w:t>Export the record first if you need to keep a copy for the requester.</w:t>
      </w:r>
    </w:p>
    <w:p>
      <w:pPr>
        <w:pStyle w:val="ListBullet"/>
      </w:pPr>
      <w:r>
        <w:rPr/>
        <w:t>Check that no other legal duty requires the identifying details to be kept.</w:t>
      </w:r>
    </w:p>
    <w:p>
      <w:r>
        <w:rPr/>
        <w:t>Steps:</w:t>
      </w:r>
    </w:p>
    <w:p>
      <w:pPr>
        <w:tabs>
          <w:tab w:pos="425" w:val="left"/>
        </w:tabs>
        <w:spacing w:after="60"/>
        <w:ind w:left="425" w:hanging="340"/>
      </w:pPr>
      <w:r>
        <w:rPr>
          <w:b/>
          <w:color w:val="8D1B3D"/>
        </w:rPr>
        <w:t>1.</w:t>
        <w:tab/>
      </w:r>
      <w:r>
        <w:rPr/>
        <w:t>Open the guest's record.</w:t>
      </w:r>
    </w:p>
    <w:p>
      <w:pPr>
        <w:tabs>
          <w:tab w:pos="425" w:val="left"/>
        </w:tabs>
        <w:spacing w:after="60"/>
        <w:ind w:left="425" w:hanging="340"/>
      </w:pPr>
      <w:r>
        <w:rPr>
          <w:b/>
          <w:color w:val="8D1B3D"/>
        </w:rPr>
        <w:t>2.</w:t>
        <w:tab/>
      </w:r>
      <w:r>
        <w:rPr/>
        <w:t xml:space="preserve">Select </w:t>
      </w:r>
      <w:r>
        <w:rPr>
          <w:b/>
        </w:rPr>
        <w:t>Anonymise record</w:t>
      </w:r>
      <w:r>
        <w:rPr/>
        <w:t>.</w:t>
      </w:r>
    </w:p>
    <w:p>
      <w:pPr>
        <w:tabs>
          <w:tab w:pos="425" w:val="left"/>
        </w:tabs>
        <w:spacing w:after="60"/>
        <w:ind w:left="425" w:hanging="340"/>
      </w:pPr>
      <w:r>
        <w:rPr>
          <w:b/>
          <w:color w:val="8D1B3D"/>
        </w:rPr>
        <w:t>3.</w:t>
        <w:tab/>
      </w:r>
      <w:r>
        <w:rPr/>
        <w:t xml:space="preserve">Read the dialog </w:t>
      </w:r>
      <w:r>
        <w:rPr>
          <w:b/>
        </w:rPr>
        <w:t>Anonymise this guest's record</w:t>
      </w:r>
      <w:r>
        <w:rPr/>
        <w:t>.</w:t>
      </w:r>
    </w:p>
    <w:p>
      <w:pPr>
        <w:tabs>
          <w:tab w:pos="425" w:val="left"/>
        </w:tabs>
        <w:spacing w:after="60"/>
        <w:ind w:left="425" w:hanging="340"/>
      </w:pPr>
      <w:r>
        <w:rPr>
          <w:b/>
          <w:color w:val="8D1B3D"/>
        </w:rPr>
        <w:t>4.</w:t>
        <w:tab/>
      </w:r>
      <w:r>
        <w:rPr/>
        <w:t xml:space="preserve">Enter the </w:t>
      </w:r>
      <w:r>
        <w:rPr>
          <w:b/>
        </w:rPr>
        <w:t>Reason</w:t>
      </w:r>
      <w:r>
        <w:rPr/>
        <w:t>, at least 10 characters, for example "Erasure request received 12 May". It is kept on the audit log.</w:t>
      </w:r>
    </w:p>
    <w:p>
      <w:pPr>
        <w:tabs>
          <w:tab w:pos="425" w:val="left"/>
        </w:tabs>
        <w:spacing w:after="60"/>
        <w:ind w:left="425" w:hanging="340"/>
      </w:pPr>
      <w:r>
        <w:rPr>
          <w:b/>
          <w:color w:val="8D1B3D"/>
        </w:rPr>
        <w:t>5.</w:t>
        <w:tab/>
      </w:r>
      <w:r>
        <w:rPr/>
        <w:t xml:space="preserve">Type </w:t>
      </w:r>
      <w:r>
        <w:rPr>
          <w:rFonts w:ascii="Consolas" w:hAnsi="Consolas"/>
          <w:color w:val="5A1227"/>
          <w:sz w:val="19"/>
        </w:rPr>
        <w:t>ANONYMISE</w:t>
      </w:r>
      <w:r>
        <w:rPr/>
        <w:t xml:space="preserve"> to confirm.</w:t>
      </w:r>
    </w:p>
    <w:p>
      <w:pPr>
        <w:tabs>
          <w:tab w:pos="425" w:val="left"/>
        </w:tabs>
        <w:spacing w:after="60"/>
        <w:ind w:left="425" w:hanging="340"/>
      </w:pPr>
      <w:r>
        <w:rPr>
          <w:b/>
          <w:color w:val="8D1B3D"/>
        </w:rPr>
        <w:t>6.</w:t>
        <w:tab/>
      </w:r>
      <w:r>
        <w:rPr/>
        <w:t xml:space="preserve">Select </w:t>
      </w:r>
      <w:r>
        <w:rPr>
          <w:b/>
        </w:rPr>
        <w:t>Anonymise record</w:t>
      </w:r>
      <w:r>
        <w:rPr/>
        <w:t>. EMHIP returns to the Guest list and the guest no longer appears.</w:t>
      </w:r>
    </w:p>
    <w:p>
      <w:r>
        <w:rPr/>
        <w:t>What changes:</w:t>
      </w:r>
    </w:p>
    <w:p>
      <w:pPr>
        <w:pStyle w:val="ListBullet"/>
      </w:pPr>
      <w:r>
        <w:rPr/>
        <w:t>The name becomes "Anonymised Guest [guest number]".</w:t>
      </w:r>
    </w:p>
    <w:p>
      <w:pPr>
        <w:pStyle w:val="ListBullet"/>
      </w:pPr>
      <w:r>
        <w:rPr/>
        <w:t>The date of birth becomes 1 January of the birth year, so age bands still work in reports.</w:t>
      </w:r>
    </w:p>
    <w:p>
      <w:pPr>
        <w:pStyle w:val="ListBullet"/>
      </w:pPr>
      <w:r>
        <w:rPr/>
        <w:t>Gender, phone, email, address, postcode and the legacy reference are removed.</w:t>
      </w:r>
    </w:p>
    <w:p>
      <w:pPr>
        <w:pStyle w:val="ListBullet"/>
      </w:pPr>
      <w:r>
        <w:rPr/>
        <w:t>NHS number, GP details and emergency contact details are removed.</w:t>
      </w:r>
    </w:p>
    <w:p>
      <w:pPr>
        <w:pStyle w:val="ListBullet"/>
      </w:pPr>
      <w:r>
        <w:rPr/>
        <w:t>All the guest's documents move to the recycle bin with the reason "Guest record anonymised".</w:t>
      </w:r>
    </w:p>
    <w:p>
      <w:pPr>
        <w:pStyle w:val="ListBullet"/>
      </w:pPr>
      <w:r>
        <w:rPr/>
        <w:t>The record is hidden from every list and search.</w:t>
      </w:r>
    </w:p>
    <w:p>
      <w:r>
        <w:rPr/>
        <w:t>What stays:</w:t>
      </w:r>
    </w:p>
    <w:p>
      <w:pPr>
        <w:pStyle w:val="ListBullet"/>
      </w:pPr>
      <w:r>
        <w:rPr/>
        <w:t>The clinical history: casework notes, assessments, DIALOG scores, contacts, care plans and urgent episodes.</w:t>
      </w:r>
    </w:p>
    <w:p>
      <w:pPr>
        <w:pStyle w:val="ListBullet"/>
      </w:pPr>
      <w:r>
        <w:rPr/>
        <w:t>Demographics such as ethnicity, used for anonymous reporting.</w:t>
      </w:r>
    </w:p>
    <w:p>
      <w:pPr>
        <w:pStyle w:val="ListBullet"/>
      </w:pPr>
      <w:r>
        <w:rPr/>
        <w:t>The audit log, including your reason.</w:t>
      </w:r>
    </w:p>
    <w:p>
      <w:pPr>
        <w:spacing w:before="80" w:after="160"/>
        <w:ind w:left="198"/>
        <w:pBdr>
          <w:left w:val="single" w:sz="18" w:space="8" w:color="8D1B3D"/>
        </w:pBdr>
        <w:shd w:val="clear" w:color="auto" w:fill="FBF1F4"/>
      </w:pPr>
      <w:r>
        <w:rPr>
          <w:b/>
        </w:rPr>
        <w:t>Warning:</w:t>
      </w:r>
      <w:r>
        <w:rPr/>
        <w:t xml:space="preserve"> This cannot be undone. Free text is not scrubbed, so names typed into notes remain. The guest's files stay in the recycle bin until permanently deleted, and their retention dates may block that. Find them on the hub-wide Documents page (section 7.1).</w:t>
      </w:r>
    </w:p>
    <w:p>
      <w:pPr>
        <w:pStyle w:val="Heading3"/>
      </w:pPr>
      <w:r>
        <w:rPr/>
        <w:t>8.4 Retention review</w:t>
      </w:r>
    </w:p>
    <w:p>
      <w:r>
        <w:rPr/>
        <w:t>Review this at least once a year.</w:t>
      </w:r>
    </w:p>
    <w:p>
      <w:pPr>
        <w:tabs>
          <w:tab w:pos="425" w:val="left"/>
        </w:tabs>
        <w:spacing w:after="60"/>
        <w:ind w:left="425" w:hanging="340"/>
      </w:pPr>
      <w:r>
        <w:rPr>
          <w:b/>
          <w:color w:val="8D1B3D"/>
        </w:rPr>
        <w:t>1.</w:t>
        <w:tab/>
      </w:r>
      <w:r>
        <w:rPr/>
        <w:t xml:space="preserve">Open </w:t>
      </w:r>
      <w:r>
        <w:rPr>
          <w:b/>
        </w:rPr>
        <w:t>Reports</w:t>
      </w:r>
      <w:r>
        <w:rPr/>
        <w:t xml:space="preserve"> and select the </w:t>
      </w:r>
      <w:r>
        <w:rPr>
          <w:b/>
        </w:rPr>
        <w:t>Data Quality</w:t>
      </w:r>
      <w:r>
        <w:rPr/>
        <w:t xml:space="preserve"> tab.</w:t>
      </w:r>
    </w:p>
    <w:p>
      <w:pPr>
        <w:tabs>
          <w:tab w:pos="425" w:val="left"/>
        </w:tabs>
        <w:spacing w:after="60"/>
        <w:ind w:left="425" w:hanging="340"/>
      </w:pPr>
      <w:r>
        <w:rPr>
          <w:b/>
          <w:color w:val="8D1B3D"/>
        </w:rPr>
        <w:t>2.</w:t>
        <w:tab/>
      </w:r>
      <w:r>
        <w:rPr/>
        <w:t xml:space="preserve">Find the line "No activity for over 20 years — due for retention review". The number follows </w:t>
      </w:r>
      <w:r>
        <w:rPr>
          <w:b/>
        </w:rPr>
        <w:t>Record retention period (years)</w:t>
      </w:r>
      <w:r>
        <w:rPr/>
        <w:t>.</w:t>
      </w:r>
    </w:p>
    <w:p>
      <w:pPr>
        <w:tabs>
          <w:tab w:pos="425" w:val="left"/>
        </w:tabs>
        <w:spacing w:after="60"/>
        <w:ind w:left="425" w:hanging="340"/>
      </w:pPr>
      <w:r>
        <w:rPr>
          <w:b/>
          <w:color w:val="8D1B3D"/>
        </w:rPr>
        <w:t>3.</w:t>
        <w:tab/>
      </w:r>
      <w:r>
        <w:rPr/>
        <w:t xml:space="preserve">Select </w:t>
      </w:r>
      <w:r>
        <w:rPr>
          <w:b/>
        </w:rPr>
        <w:t>View guests →</w:t>
      </w:r>
      <w:r>
        <w:rPr/>
        <w:t xml:space="preserve"> to list those guests.</w:t>
      </w:r>
    </w:p>
    <w:p>
      <w:pPr>
        <w:tabs>
          <w:tab w:pos="425" w:val="left"/>
        </w:tabs>
        <w:spacing w:after="60"/>
        <w:ind w:left="425" w:hanging="340"/>
      </w:pPr>
      <w:r>
        <w:rPr>
          <w:b/>
          <w:color w:val="8D1B3D"/>
        </w:rPr>
        <w:t>4.</w:t>
        <w:tab/>
      </w:r>
      <w:r>
        <w:rPr/>
        <w:t>For each guest, decide whether to keep the record or anonymise it (section 8.3).</w:t>
      </w:r>
    </w:p>
    <w:p>
      <w:r>
        <w:rPr/>
        <w:t>Being Inactive is not the same as being due for retention review. Inactive only means no recent activity.</w:t>
      </w:r>
    </w:p>
    <w:p>
      <w:pPr>
        <w:pStyle w:val="Heading3"/>
      </w:pPr>
      <w:r>
        <w:rPr/>
        <w:t>8.5 Idle sign-out and session length</w:t>
      </w:r>
    </w:p>
    <w:p>
      <w:pPr>
        <w:pStyle w:val="ListBullet"/>
      </w:pPr>
      <w:r>
        <w:rPr/>
        <w:t xml:space="preserve">Staff are signed out after a set time with no mouse, keyboard, touch or scroll activity. The setting is </w:t>
      </w:r>
      <w:r>
        <w:rPr>
          <w:b/>
        </w:rPr>
        <w:t>Sign out after inactivity (minutes)</w:t>
      </w:r>
      <w:r>
        <w:rPr/>
        <w:t>.</w:t>
      </w:r>
    </w:p>
    <w:p>
      <w:pPr>
        <w:pStyle w:val="ListBullet"/>
      </w:pPr>
      <w:r>
        <w:rPr/>
        <w:t xml:space="preserve">A banner appears 60 seconds before: "You will be signed out in [n] seconds due to inactivity." Selecting </w:t>
      </w:r>
      <w:r>
        <w:rPr>
          <w:b/>
        </w:rPr>
        <w:t>Stay signed in</w:t>
      </w:r>
      <w:r>
        <w:rPr/>
        <w:t xml:space="preserve"> resets the timer.</w:t>
      </w:r>
    </w:p>
    <w:p>
      <w:pPr>
        <w:pStyle w:val="ListBullet"/>
      </w:pPr>
      <w:r>
        <w:rPr/>
        <w:t>After sign-out, the sign-in page explains that it happened because of inactivity.</w:t>
      </w:r>
    </w:p>
    <w:p>
      <w:pPr>
        <w:pStyle w:val="ListBullet"/>
      </w:pPr>
      <w:r>
        <w:rPr/>
        <w:t>Whatever the activity, a session ends after 8 hours by default and the person must sign in again.</w:t>
      </w:r>
    </w:p>
    <w:p>
      <w:pPr>
        <w:spacing w:before="80" w:after="160"/>
        <w:ind w:left="198"/>
        <w:pBdr>
          <w:left w:val="single" w:sz="18" w:space="8" w:color="8D1B3D"/>
        </w:pBdr>
        <w:shd w:val="clear" w:color="auto" w:fill="FBF1F4"/>
      </w:pPr>
      <w:r>
        <w:rPr>
          <w:b/>
        </w:rPr>
        <w:t>Note:</w:t>
      </w:r>
      <w:r>
        <w:rPr/>
        <w:t xml:space="preserve"> The system currently always signs staff out after 30 minutes, whatever the setting says. See section 10.</w:t>
      </w:r>
    </w:p>
    <w:p>
      <w:pPr>
        <w:pStyle w:val="Heading3"/>
      </w:pPr>
      <w:r>
        <w:rPr/>
        <w:t>8.6 Routine duties</w:t>
      </w:r>
    </w:p>
    <w:p>
      <w:pPr>
        <w:pStyle w:val="ListBullet"/>
      </w:pPr>
      <w:r>
        <w:rPr/>
        <w:t xml:space="preserve">Review who holds which role every quarter, using </w:t>
      </w:r>
      <w:r>
        <w:rPr>
          <w:b/>
        </w:rPr>
        <w:t>Hub Workers</w:t>
      </w:r>
      <w:r>
        <w:rPr/>
        <w:t xml:space="preserve"> and </w:t>
      </w:r>
      <w:r>
        <w:rPr>
          <w:b/>
        </w:rPr>
        <w:t>Roles &amp; Permissions</w:t>
      </w:r>
      <w:r>
        <w:rPr/>
        <w:t>.</w:t>
      </w:r>
    </w:p>
    <w:p>
      <w:pPr>
        <w:pStyle w:val="ListBullet"/>
      </w:pPr>
      <w:r>
        <w:rPr/>
        <w:t>Deactivate leavers on their last day (section 2.3).</w:t>
      </w:r>
    </w:p>
    <w:p>
      <w:pPr>
        <w:pStyle w:val="ListBullet"/>
      </w:pPr>
      <w:r>
        <w:rPr/>
        <w:t xml:space="preserve">Check </w:t>
      </w:r>
      <w:r>
        <w:rPr>
          <w:b/>
        </w:rPr>
        <w:t>Reports</w:t>
      </w:r>
      <w:r>
        <w:rPr/>
        <w:t xml:space="preserve"> &gt; </w:t>
      </w:r>
      <w:r>
        <w:rPr>
          <w:b/>
        </w:rPr>
        <w:t>Export History</w:t>
      </w:r>
      <w:r>
        <w:rPr/>
        <w:t xml:space="preserve"> for subject-access exports and report downloads you do not recognise.</w:t>
      </w:r>
    </w:p>
    <w:p>
      <w:pPr>
        <w:pStyle w:val="ListBullet"/>
      </w:pPr>
      <w:r>
        <w:rPr/>
        <w:t>Review the retention list yearly (section 8.4).</w:t>
      </w:r>
    </w:p>
    <w:p>
      <w:pPr>
        <w:pStyle w:val="Heading2"/>
        <w:pBdr>
          <w:bottom w:val="single" w:sz="6" w:space="4" w:color="E8D5DB"/>
        </w:pBdr>
      </w:pPr>
      <w:r>
        <w:rPr/>
        <w:t>9. Troubleshooting</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137"/>
            <w:shd w:val="clear" w:color="auto" w:fill="8D1B3D"/>
          </w:tcPr>
          <w:p>
            <w:pPr>
              <w:spacing w:after="0" w:line="252" w:lineRule="auto"/>
            </w:pPr>
            <w:r>
              <w:rPr>
                <w:b/>
                <w:color w:val="FFFFFF"/>
                <w:sz w:val="19"/>
              </w:rPr>
              <w:t>Symptom</w:t>
            </w:r>
          </w:p>
        </w:tc>
        <w:tc>
          <w:tcPr>
            <w:tcW w:type="dxa" w:w="3137"/>
            <w:shd w:val="clear" w:color="auto" w:fill="8D1B3D"/>
          </w:tcPr>
          <w:p>
            <w:pPr>
              <w:spacing w:after="0" w:line="252" w:lineRule="auto"/>
            </w:pPr>
            <w:r>
              <w:rPr>
                <w:b/>
                <w:color w:val="FFFFFF"/>
                <w:sz w:val="19"/>
              </w:rPr>
              <w:t>Likely cause</w:t>
            </w:r>
          </w:p>
        </w:tc>
        <w:tc>
          <w:tcPr>
            <w:tcW w:type="dxa" w:w="3137"/>
            <w:shd w:val="clear" w:color="auto" w:fill="8D1B3D"/>
          </w:tcPr>
          <w:p>
            <w:pPr>
              <w:spacing w:after="0" w:line="252" w:lineRule="auto"/>
            </w:pPr>
            <w:r>
              <w:rPr>
                <w:b/>
                <w:color w:val="FFFFFF"/>
                <w:sz w:val="19"/>
              </w:rPr>
              <w:t>Fix</w:t>
            </w:r>
          </w:p>
        </w:tc>
      </w:tr>
      <w:tr>
        <w:trPr>
          <w:cantSplit/>
        </w:trPr>
        <w:tc>
          <w:tcPr>
            <w:tcW w:type="dxa" w:w="3137"/>
          </w:tcPr>
          <w:p>
            <w:pPr>
              <w:spacing w:after="0" w:line="252" w:lineRule="auto"/>
            </w:pPr>
            <w:r>
              <w:rPr>
                <w:sz w:val="19"/>
              </w:rPr>
              <w:t>A worker sees "Invalid email or password." with the right password</w:t>
            </w:r>
          </w:p>
        </w:tc>
        <w:tc>
          <w:tcPr>
            <w:tcW w:type="dxa" w:w="3137"/>
          </w:tcPr>
          <w:p>
            <w:pPr>
              <w:spacing w:after="0" w:line="252" w:lineRule="auto"/>
            </w:pPr>
            <w:r>
              <w:rPr>
                <w:sz w:val="19"/>
              </w:rPr>
              <w:t>Account locked after 5 wrong attempts, or deactivated</w:t>
            </w:r>
          </w:p>
        </w:tc>
        <w:tc>
          <w:tcPr>
            <w:tcW w:type="dxa" w:w="3137"/>
          </w:tcPr>
          <w:p>
            <w:pPr>
              <w:spacing w:after="0" w:line="252" w:lineRule="auto"/>
            </w:pPr>
            <w:r>
              <w:rPr>
                <w:sz w:val="19"/>
              </w:rPr>
              <w:t xml:space="preserve">Wait 15 minutes; check </w:t>
            </w:r>
            <w:r>
              <w:rPr>
                <w:b/>
                <w:sz w:val="19"/>
              </w:rPr>
              <w:t>Status</w:t>
            </w:r>
            <w:r>
              <w:rPr>
                <w:sz w:val="19"/>
              </w:rPr>
              <w:t xml:space="preserve"> on Hub Workers</w:t>
            </w:r>
          </w:p>
        </w:tc>
      </w:tr>
      <w:tr>
        <w:trPr>
          <w:cantSplit/>
        </w:trPr>
        <w:tc>
          <w:tcPr>
            <w:tcW w:type="dxa" w:w="3137"/>
            <w:shd w:val="clear" w:color="auto" w:fill="FAF6F7"/>
          </w:tcPr>
          <w:p>
            <w:pPr>
              <w:spacing w:after="0" w:line="252" w:lineRule="auto"/>
            </w:pPr>
            <w:r>
              <w:rPr>
                <w:sz w:val="19"/>
              </w:rPr>
              <w:t>A worker is still locked out after an admin reset</w:t>
            </w:r>
          </w:p>
        </w:tc>
        <w:tc>
          <w:tcPr>
            <w:tcW w:type="dxa" w:w="3137"/>
            <w:shd w:val="clear" w:color="auto" w:fill="FAF6F7"/>
          </w:tcPr>
          <w:p>
            <w:pPr>
              <w:spacing w:after="0" w:line="252" w:lineRule="auto"/>
            </w:pPr>
            <w:r>
              <w:rPr>
                <w:sz w:val="19"/>
              </w:rPr>
              <w:t>A reset does not lift the lock</w:t>
            </w:r>
          </w:p>
        </w:tc>
        <w:tc>
          <w:tcPr>
            <w:tcW w:type="dxa" w:w="3137"/>
            <w:shd w:val="clear" w:color="auto" w:fill="FAF6F7"/>
          </w:tcPr>
          <w:p>
            <w:pPr>
              <w:spacing w:after="0" w:line="252" w:lineRule="auto"/>
            </w:pPr>
            <w:r>
              <w:rPr>
                <w:sz w:val="19"/>
              </w:rPr>
              <w:t>Wait for the 15 minutes to pass</w:t>
            </w:r>
          </w:p>
        </w:tc>
      </w:tr>
      <w:tr>
        <w:trPr>
          <w:cantSplit/>
        </w:trPr>
        <w:tc>
          <w:tcPr>
            <w:tcW w:type="dxa" w:w="3137"/>
          </w:tcPr>
          <w:p>
            <w:pPr>
              <w:spacing w:after="0" w:line="252" w:lineRule="auto"/>
            </w:pPr>
            <w:r>
              <w:rPr>
                <w:sz w:val="19"/>
              </w:rPr>
              <w:t>"Too many sign-in attempts. Please wait a minute and try again."</w:t>
            </w:r>
          </w:p>
        </w:tc>
        <w:tc>
          <w:tcPr>
            <w:tcW w:type="dxa" w:w="3137"/>
          </w:tcPr>
          <w:p>
            <w:pPr>
              <w:spacing w:after="0" w:line="252" w:lineRule="auto"/>
            </w:pPr>
            <w:r>
              <w:rPr>
                <w:sz w:val="19"/>
              </w:rPr>
              <w:t>More than 10 sign-in or reset requests in a minute</w:t>
            </w:r>
          </w:p>
        </w:tc>
        <w:tc>
          <w:tcPr>
            <w:tcW w:type="dxa" w:w="3137"/>
          </w:tcPr>
          <w:p>
            <w:pPr>
              <w:spacing w:after="0" w:line="252" w:lineRule="auto"/>
            </w:pPr>
            <w:r>
              <w:rPr>
                <w:sz w:val="19"/>
              </w:rPr>
              <w:t>Wait a minute; see section 10 if many staff see it</w:t>
            </w:r>
          </w:p>
        </w:tc>
      </w:tr>
      <w:tr>
        <w:trPr>
          <w:cantSplit/>
        </w:trPr>
        <w:tc>
          <w:tcPr>
            <w:tcW w:type="dxa" w:w="3137"/>
            <w:shd w:val="clear" w:color="auto" w:fill="FAF6F7"/>
          </w:tcPr>
          <w:p>
            <w:pPr>
              <w:spacing w:after="0" w:line="252" w:lineRule="auto"/>
            </w:pPr>
            <w:r>
              <w:rPr>
                <w:sz w:val="19"/>
              </w:rPr>
              <w:t>A new password is refused</w:t>
            </w:r>
          </w:p>
        </w:tc>
        <w:tc>
          <w:tcPr>
            <w:tcW w:type="dxa" w:w="3137"/>
            <w:shd w:val="clear" w:color="auto" w:fill="FAF6F7"/>
          </w:tcPr>
          <w:p>
            <w:pPr>
              <w:spacing w:after="0" w:line="252" w:lineRule="auto"/>
            </w:pPr>
            <w:r>
              <w:rPr>
                <w:sz w:val="19"/>
              </w:rPr>
              <w:t>Under 10 characters, or no capital, lower-case letter or number</w:t>
            </w:r>
          </w:p>
        </w:tc>
        <w:tc>
          <w:tcPr>
            <w:tcW w:type="dxa" w:w="3137"/>
            <w:shd w:val="clear" w:color="auto" w:fill="FAF6F7"/>
          </w:tcPr>
          <w:p>
            <w:pPr>
              <w:spacing w:after="0" w:line="252" w:lineRule="auto"/>
            </w:pPr>
            <w:r>
              <w:rPr>
                <w:sz w:val="19"/>
              </w:rPr>
              <w:t>Choose a password that meets section 2.6</w:t>
            </w:r>
          </w:p>
        </w:tc>
      </w:tr>
      <w:tr>
        <w:trPr>
          <w:cantSplit/>
        </w:trPr>
        <w:tc>
          <w:tcPr>
            <w:tcW w:type="dxa" w:w="3137"/>
          </w:tcPr>
          <w:p>
            <w:pPr>
              <w:spacing w:after="0" w:line="252" w:lineRule="auto"/>
            </w:pPr>
            <w:r>
              <w:rPr>
                <w:sz w:val="19"/>
              </w:rPr>
              <w:t>The reset page says the link is invalid or expired</w:t>
            </w:r>
          </w:p>
        </w:tc>
        <w:tc>
          <w:tcPr>
            <w:tcW w:type="dxa" w:w="3137"/>
          </w:tcPr>
          <w:p>
            <w:pPr>
              <w:spacing w:after="0" w:line="252" w:lineRule="auto"/>
            </w:pPr>
            <w:r>
              <w:rPr>
                <w:sz w:val="19"/>
              </w:rPr>
              <w:t>Link over a day old or already used, or the password breaks the rules</w:t>
            </w:r>
          </w:p>
        </w:tc>
        <w:tc>
          <w:tcPr>
            <w:tcW w:type="dxa" w:w="3137"/>
          </w:tcPr>
          <w:p>
            <w:pPr>
              <w:spacing w:after="0" w:line="252" w:lineRule="auto"/>
            </w:pPr>
            <w:r>
              <w:rPr>
                <w:sz w:val="19"/>
              </w:rPr>
              <w:t>Request a new link and follow section 2.6</w:t>
            </w:r>
          </w:p>
        </w:tc>
      </w:tr>
      <w:tr>
        <w:trPr>
          <w:cantSplit/>
        </w:trPr>
        <w:tc>
          <w:tcPr>
            <w:tcW w:type="dxa" w:w="3137"/>
            <w:shd w:val="clear" w:color="auto" w:fill="FAF6F7"/>
          </w:tcPr>
          <w:p>
            <w:pPr>
              <w:spacing w:after="0" w:line="252" w:lineRule="auto"/>
            </w:pPr>
            <w:r>
              <w:rPr>
                <w:sz w:val="19"/>
              </w:rPr>
              <w:t>Someone cannot see a menu item or button</w:t>
            </w:r>
          </w:p>
        </w:tc>
        <w:tc>
          <w:tcPr>
            <w:tcW w:type="dxa" w:w="3137"/>
            <w:shd w:val="clear" w:color="auto" w:fill="FAF6F7"/>
          </w:tcPr>
          <w:p>
            <w:pPr>
              <w:spacing w:after="0" w:line="252" w:lineRule="auto"/>
            </w:pPr>
            <w:r>
              <w:rPr>
                <w:sz w:val="19"/>
              </w:rPr>
              <w:t>Their roles lack the permission</w:t>
            </w:r>
          </w:p>
        </w:tc>
        <w:tc>
          <w:tcPr>
            <w:tcW w:type="dxa" w:w="3137"/>
            <w:shd w:val="clear" w:color="auto" w:fill="FAF6F7"/>
          </w:tcPr>
          <w:p>
            <w:pPr>
              <w:spacing w:after="0" w:line="252" w:lineRule="auto"/>
            </w:pPr>
            <w:r>
              <w:rPr>
                <w:sz w:val="19"/>
              </w:rPr>
              <w:t>Add the permission or role, then ask them to sign out and back in</w:t>
            </w:r>
          </w:p>
        </w:tc>
      </w:tr>
      <w:tr>
        <w:trPr>
          <w:cantSplit/>
        </w:trPr>
        <w:tc>
          <w:tcPr>
            <w:tcW w:type="dxa" w:w="3137"/>
          </w:tcPr>
          <w:p>
            <w:pPr>
              <w:spacing w:after="0" w:line="252" w:lineRule="auto"/>
            </w:pPr>
            <w:r>
              <w:rPr>
                <w:sz w:val="19"/>
              </w:rPr>
              <w:t>A permission change has no effect</w:t>
            </w:r>
          </w:p>
        </w:tc>
        <w:tc>
          <w:tcPr>
            <w:tcW w:type="dxa" w:w="3137"/>
          </w:tcPr>
          <w:p>
            <w:pPr>
              <w:spacing w:after="0" w:line="252" w:lineRule="auto"/>
            </w:pPr>
            <w:r>
              <w:rPr>
                <w:sz w:val="19"/>
              </w:rPr>
              <w:t>Permissions are fixed at sign-in</w:t>
            </w:r>
          </w:p>
        </w:tc>
        <w:tc>
          <w:tcPr>
            <w:tcW w:type="dxa" w:w="3137"/>
          </w:tcPr>
          <w:p>
            <w:pPr>
              <w:spacing w:after="0" w:line="252" w:lineRule="auto"/>
            </w:pPr>
            <w:r>
              <w:rPr>
                <w:sz w:val="19"/>
              </w:rPr>
              <w:t>Ask the worker to sign out and back in</w:t>
            </w:r>
          </w:p>
        </w:tc>
      </w:tr>
      <w:tr>
        <w:trPr>
          <w:cantSplit/>
        </w:trPr>
        <w:tc>
          <w:tcPr>
            <w:tcW w:type="dxa" w:w="3137"/>
            <w:shd w:val="clear" w:color="auto" w:fill="FAF6F7"/>
          </w:tcPr>
          <w:p>
            <w:pPr>
              <w:spacing w:after="0" w:line="252" w:lineRule="auto"/>
            </w:pPr>
            <w:r>
              <w:rPr>
                <w:sz w:val="19"/>
              </w:rPr>
              <w:t>A removed permission came back</w:t>
            </w:r>
          </w:p>
        </w:tc>
        <w:tc>
          <w:tcPr>
            <w:tcW w:type="dxa" w:w="3137"/>
            <w:shd w:val="clear" w:color="auto" w:fill="FAF6F7"/>
          </w:tcPr>
          <w:p>
            <w:pPr>
              <w:spacing w:after="0" w:line="252" w:lineRule="auto"/>
            </w:pPr>
            <w:r>
              <w:rPr>
                <w:sz w:val="19"/>
              </w:rPr>
              <w:t>Built-in roles regain defaults at every restart</w:t>
            </w:r>
          </w:p>
        </w:tc>
        <w:tc>
          <w:tcPr>
            <w:tcW w:type="dxa" w:w="3137"/>
            <w:shd w:val="clear" w:color="auto" w:fill="FAF6F7"/>
          </w:tcPr>
          <w:p>
            <w:pPr>
              <w:spacing w:after="0" w:line="252" w:lineRule="auto"/>
            </w:pPr>
            <w:r>
              <w:rPr>
                <w:sz w:val="19"/>
              </w:rPr>
              <w:t>Use a custom role instead (section 3.6)</w:t>
            </w:r>
          </w:p>
        </w:tc>
      </w:tr>
      <w:tr>
        <w:trPr>
          <w:cantSplit/>
        </w:trPr>
        <w:tc>
          <w:tcPr>
            <w:tcW w:type="dxa" w:w="3137"/>
          </w:tcPr>
          <w:p>
            <w:pPr>
              <w:spacing w:after="0" w:line="252" w:lineRule="auto"/>
            </w:pPr>
            <w:r>
              <w:rPr>
                <w:sz w:val="19"/>
              </w:rPr>
              <w:t>"Built-in roles cannot be deleted."</w:t>
            </w:r>
          </w:p>
        </w:tc>
        <w:tc>
          <w:tcPr>
            <w:tcW w:type="dxa" w:w="3137"/>
          </w:tcPr>
          <w:p>
            <w:pPr>
              <w:spacing w:after="0" w:line="252" w:lineRule="auto"/>
            </w:pPr>
            <w:r>
              <w:rPr>
                <w:sz w:val="19"/>
              </w:rPr>
              <w:t>Cmhw, HubManager and Admin are protected</w:t>
            </w:r>
          </w:p>
        </w:tc>
        <w:tc>
          <w:tcPr>
            <w:tcW w:type="dxa" w:w="3137"/>
          </w:tcPr>
          <w:p>
            <w:pPr>
              <w:spacing w:after="0" w:line="252" w:lineRule="auto"/>
            </w:pPr>
            <w:r>
              <w:rPr>
                <w:sz w:val="19"/>
              </w:rPr>
              <w:t>Remove workers from the role instead</w:t>
            </w:r>
          </w:p>
        </w:tc>
      </w:tr>
      <w:tr>
        <w:trPr>
          <w:cantSplit/>
        </w:trPr>
        <w:tc>
          <w:tcPr>
            <w:tcW w:type="dxa" w:w="3137"/>
            <w:shd w:val="clear" w:color="auto" w:fill="FAF6F7"/>
          </w:tcPr>
          <w:p>
            <w:pPr>
              <w:spacing w:after="0" w:line="252" w:lineRule="auto"/>
            </w:pPr>
            <w:r>
              <w:rPr>
                <w:sz w:val="19"/>
              </w:rPr>
              <w:t>The Dashboard shows "Unable to load the dashboard right now."</w:t>
            </w:r>
          </w:p>
        </w:tc>
        <w:tc>
          <w:tcPr>
            <w:tcW w:type="dxa" w:w="3137"/>
            <w:shd w:val="clear" w:color="auto" w:fill="FAF6F7"/>
          </w:tcPr>
          <w:p>
            <w:pPr>
              <w:spacing w:after="0" w:line="252" w:lineRule="auto"/>
            </w:pPr>
            <w:r>
              <w:rPr>
                <w:sz w:val="19"/>
              </w:rPr>
              <w:t>The worker's roles have no dashboard permission</w:t>
            </w:r>
          </w:p>
        </w:tc>
        <w:tc>
          <w:tcPr>
            <w:tcW w:type="dxa" w:w="3137"/>
            <w:shd w:val="clear" w:color="auto" w:fill="FAF6F7"/>
          </w:tcPr>
          <w:p>
            <w:pPr>
              <w:spacing w:after="0" w:line="252" w:lineRule="auto"/>
            </w:pPr>
            <w:r>
              <w:rPr>
                <w:sz w:val="19"/>
              </w:rPr>
              <w:t xml:space="preserve">Add </w:t>
            </w:r>
            <w:r>
              <w:rPr>
                <w:rFonts w:ascii="Consolas" w:hAnsi="Consolas"/>
                <w:color w:val="5A1227"/>
                <w:sz w:val="17"/>
              </w:rPr>
              <w:t>dashboard.cmhw.view</w:t>
            </w:r>
            <w:r>
              <w:rPr>
                <w:sz w:val="19"/>
              </w:rPr>
              <w:t xml:space="preserve"> to one of their roles</w:t>
            </w:r>
          </w:p>
        </w:tc>
      </w:tr>
      <w:tr>
        <w:trPr>
          <w:cantSplit/>
        </w:trPr>
        <w:tc>
          <w:tcPr>
            <w:tcW w:type="dxa" w:w="3137"/>
          </w:tcPr>
          <w:p>
            <w:pPr>
              <w:spacing w:after="0" w:line="252" w:lineRule="auto"/>
            </w:pPr>
            <w:r>
              <w:rPr>
                <w:sz w:val="19"/>
              </w:rPr>
              <w:t>A deactivated worker is still using the system</w:t>
            </w:r>
          </w:p>
        </w:tc>
        <w:tc>
          <w:tcPr>
            <w:tcW w:type="dxa" w:w="3137"/>
          </w:tcPr>
          <w:p>
            <w:pPr>
              <w:spacing w:after="0" w:line="252" w:lineRule="auto"/>
            </w:pPr>
            <w:r>
              <w:rPr>
                <w:sz w:val="19"/>
              </w:rPr>
              <w:t>Deactivation does not end open sessions</w:t>
            </w:r>
          </w:p>
        </w:tc>
        <w:tc>
          <w:tcPr>
            <w:tcW w:type="dxa" w:w="3137"/>
          </w:tcPr>
          <w:p>
            <w:pPr>
              <w:spacing w:after="0" w:line="252" w:lineRule="auto"/>
            </w:pPr>
            <w:r>
              <w:rPr>
                <w:sz w:val="19"/>
              </w:rPr>
              <w:t>Their session ends at sign-out, idle sign-out or 8 hours</w:t>
            </w:r>
          </w:p>
        </w:tc>
      </w:tr>
      <w:tr>
        <w:trPr>
          <w:cantSplit/>
        </w:trPr>
        <w:tc>
          <w:tcPr>
            <w:tcW w:type="dxa" w:w="3137"/>
            <w:shd w:val="clear" w:color="auto" w:fill="FAF6F7"/>
          </w:tcPr>
          <w:p>
            <w:pPr>
              <w:spacing w:after="0" w:line="252" w:lineRule="auto"/>
            </w:pPr>
            <w:r>
              <w:rPr>
                <w:sz w:val="19"/>
              </w:rPr>
              <w:t>No emails arrive at all</w:t>
            </w:r>
          </w:p>
        </w:tc>
        <w:tc>
          <w:tcPr>
            <w:tcW w:type="dxa" w:w="3137"/>
            <w:shd w:val="clear" w:color="auto" w:fill="FAF6F7"/>
          </w:tcPr>
          <w:p>
            <w:pPr>
              <w:spacing w:after="0" w:line="252" w:lineRule="auto"/>
            </w:pPr>
            <w:r>
              <w:rPr>
                <w:sz w:val="19"/>
              </w:rPr>
              <w:t xml:space="preserve">Provider "Not configured", or </w:t>
            </w:r>
            <w:r>
              <w:rPr>
                <w:b/>
                <w:sz w:val="19"/>
              </w:rPr>
              <w:t>From address</w:t>
            </w:r>
            <w:r>
              <w:rPr>
                <w:sz w:val="19"/>
              </w:rPr>
              <w:t xml:space="preserve"> blank</w:t>
            </w:r>
          </w:p>
        </w:tc>
        <w:tc>
          <w:tcPr>
            <w:tcW w:type="dxa" w:w="3137"/>
            <w:shd w:val="clear" w:color="auto" w:fill="FAF6F7"/>
          </w:tcPr>
          <w:p>
            <w:pPr>
              <w:spacing w:after="0" w:line="252" w:lineRule="auto"/>
            </w:pPr>
            <w:r>
              <w:rPr>
                <w:sz w:val="19"/>
              </w:rPr>
              <w:t xml:space="preserve">Set up </w:t>
            </w:r>
            <w:r>
              <w:rPr>
                <w:b/>
                <w:sz w:val="19"/>
              </w:rPr>
              <w:t>Settings</w:t>
            </w:r>
            <w:r>
              <w:rPr>
                <w:sz w:val="19"/>
              </w:rPr>
              <w:t xml:space="preserve"> &gt; </w:t>
            </w:r>
            <w:r>
              <w:rPr>
                <w:b/>
                <w:sz w:val="19"/>
              </w:rPr>
              <w:t>Email</w:t>
            </w:r>
            <w:r>
              <w:rPr>
                <w:sz w:val="19"/>
              </w:rPr>
              <w:t xml:space="preserve"> and send a test</w:t>
            </w:r>
          </w:p>
        </w:tc>
      </w:tr>
      <w:tr>
        <w:trPr>
          <w:cantSplit/>
        </w:trPr>
        <w:tc>
          <w:tcPr>
            <w:tcW w:type="dxa" w:w="3137"/>
          </w:tcPr>
          <w:p>
            <w:pPr>
              <w:spacing w:after="0" w:line="252" w:lineRule="auto"/>
            </w:pPr>
            <w:r>
              <w:rPr>
                <w:sz w:val="19"/>
              </w:rPr>
              <w:t>The test email fails</w:t>
            </w:r>
          </w:p>
        </w:tc>
        <w:tc>
          <w:tcPr>
            <w:tcW w:type="dxa" w:w="3137"/>
          </w:tcPr>
          <w:p>
            <w:pPr>
              <w:spacing w:after="0" w:line="252" w:lineRule="auto"/>
            </w:pPr>
            <w:r>
              <w:rPr>
                <w:sz w:val="19"/>
              </w:rPr>
              <w:t>Wrong host, port, encryption or credentials</w:t>
            </w:r>
          </w:p>
        </w:tc>
        <w:tc>
          <w:tcPr>
            <w:tcW w:type="dxa" w:w="3137"/>
          </w:tcPr>
          <w:p>
            <w:pPr>
              <w:spacing w:after="0" w:line="252" w:lineRule="auto"/>
            </w:pPr>
            <w:r>
              <w:rPr>
                <w:sz w:val="19"/>
              </w:rPr>
              <w:t>Read the error; check SES identity or Mailgun region</w:t>
            </w:r>
          </w:p>
        </w:tc>
      </w:tr>
      <w:tr>
        <w:trPr>
          <w:cantSplit/>
        </w:trPr>
        <w:tc>
          <w:tcPr>
            <w:tcW w:type="dxa" w:w="3137"/>
            <w:shd w:val="clear" w:color="auto" w:fill="FAF6F7"/>
          </w:tcPr>
          <w:p>
            <w:pPr>
              <w:spacing w:after="0" w:line="252" w:lineRule="auto"/>
            </w:pPr>
            <w:r>
              <w:rPr>
                <w:sz w:val="19"/>
              </w:rPr>
              <w:t>Password reset emails do not arrive</w:t>
            </w:r>
          </w:p>
        </w:tc>
        <w:tc>
          <w:tcPr>
            <w:tcW w:type="dxa" w:w="3137"/>
            <w:shd w:val="clear" w:color="auto" w:fill="FAF6F7"/>
          </w:tcPr>
          <w:p>
            <w:pPr>
              <w:spacing w:after="0" w:line="252" w:lineRule="auto"/>
            </w:pPr>
            <w:r>
              <w:rPr>
                <w:b/>
                <w:sz w:val="19"/>
              </w:rPr>
              <w:t>Password reset</w:t>
            </w:r>
            <w:r>
              <w:rPr>
                <w:sz w:val="19"/>
              </w:rPr>
              <w:t xml:space="preserve"> template switched off, or email not set up</w:t>
            </w:r>
          </w:p>
        </w:tc>
        <w:tc>
          <w:tcPr>
            <w:tcW w:type="dxa" w:w="3137"/>
            <w:shd w:val="clear" w:color="auto" w:fill="FAF6F7"/>
          </w:tcPr>
          <w:p>
            <w:pPr>
              <w:spacing w:after="0" w:line="252" w:lineRule="auto"/>
            </w:pPr>
            <w:r>
              <w:rPr>
                <w:sz w:val="19"/>
              </w:rPr>
              <w:t xml:space="preserve">Switch </w:t>
            </w:r>
            <w:r>
              <w:rPr>
                <w:b/>
                <w:sz w:val="19"/>
              </w:rPr>
              <w:t>Send this email</w:t>
            </w:r>
            <w:r>
              <w:rPr>
                <w:sz w:val="19"/>
              </w:rPr>
              <w:t xml:space="preserve"> on; test email</w:t>
            </w:r>
          </w:p>
        </w:tc>
      </w:tr>
      <w:tr>
        <w:trPr>
          <w:cantSplit/>
        </w:trPr>
        <w:tc>
          <w:tcPr>
            <w:tcW w:type="dxa" w:w="3137"/>
          </w:tcPr>
          <w:p>
            <w:pPr>
              <w:spacing w:after="0" w:line="252" w:lineRule="auto"/>
            </w:pPr>
            <w:r>
              <w:rPr>
                <w:sz w:val="19"/>
              </w:rPr>
              <w:t>A CMHW gets no urgent-case email</w:t>
            </w:r>
          </w:p>
        </w:tc>
        <w:tc>
          <w:tcPr>
            <w:tcW w:type="dxa" w:w="3137"/>
          </w:tcPr>
          <w:p>
            <w:pPr>
              <w:spacing w:after="0" w:line="252" w:lineRule="auto"/>
            </w:pPr>
            <w:r>
              <w:rPr>
                <w:sz w:val="19"/>
              </w:rPr>
              <w:t>No CMHW assigned, setting off, or template off</w:t>
            </w:r>
          </w:p>
        </w:tc>
        <w:tc>
          <w:tcPr>
            <w:tcW w:type="dxa" w:w="3137"/>
          </w:tcPr>
          <w:p>
            <w:pPr>
              <w:spacing w:after="0" w:line="252" w:lineRule="auto"/>
            </w:pPr>
            <w:r>
              <w:rPr>
                <w:sz w:val="19"/>
              </w:rPr>
              <w:t>Assign a CMHW; check both switches</w:t>
            </w:r>
          </w:p>
        </w:tc>
      </w:tr>
      <w:tr>
        <w:trPr>
          <w:cantSplit/>
        </w:trPr>
        <w:tc>
          <w:tcPr>
            <w:tcW w:type="dxa" w:w="3137"/>
            <w:shd w:val="clear" w:color="auto" w:fill="FAF6F7"/>
          </w:tcPr>
          <w:p>
            <w:pPr>
              <w:spacing w:after="0" w:line="252" w:lineRule="auto"/>
            </w:pPr>
            <w:r>
              <w:rPr>
                <w:sz w:val="19"/>
              </w:rPr>
              <w:t>Emails go to spam</w:t>
            </w:r>
          </w:p>
        </w:tc>
        <w:tc>
          <w:tcPr>
            <w:tcW w:type="dxa" w:w="3137"/>
            <w:shd w:val="clear" w:color="auto" w:fill="FAF6F7"/>
          </w:tcPr>
          <w:p>
            <w:pPr>
              <w:spacing w:after="0" w:line="252" w:lineRule="auto"/>
            </w:pPr>
            <w:r>
              <w:rPr>
                <w:sz w:val="19"/>
              </w:rPr>
              <w:t>Sender domain not authorised</w:t>
            </w:r>
          </w:p>
        </w:tc>
        <w:tc>
          <w:tcPr>
            <w:tcW w:type="dxa" w:w="3137"/>
            <w:shd w:val="clear" w:color="auto" w:fill="FAF6F7"/>
          </w:tcPr>
          <w:p>
            <w:pPr>
              <w:spacing w:after="0" w:line="252" w:lineRule="auto"/>
            </w:pPr>
            <w:r>
              <w:rPr>
                <w:sz w:val="19"/>
              </w:rPr>
              <w:t>Ask your email provider to set up SPF and DKIM</w:t>
            </w:r>
          </w:p>
        </w:tc>
      </w:tr>
      <w:tr>
        <w:trPr>
          <w:cantSplit/>
        </w:trPr>
        <w:tc>
          <w:tcPr>
            <w:tcW w:type="dxa" w:w="3137"/>
          </w:tcPr>
          <w:p>
            <w:pPr>
              <w:spacing w:after="0" w:line="252" w:lineRule="auto"/>
            </w:pPr>
            <w:r>
              <w:rPr>
                <w:sz w:val="19"/>
              </w:rPr>
              <w:t>A setting change has no effect on emails or Inactive status</w:t>
            </w:r>
          </w:p>
        </w:tc>
        <w:tc>
          <w:tcPr>
            <w:tcW w:type="dxa" w:w="3137"/>
          </w:tcPr>
          <w:p>
            <w:pPr>
              <w:spacing w:after="0" w:line="252" w:lineRule="auto"/>
            </w:pPr>
            <w:r>
              <w:rPr>
                <w:sz w:val="19"/>
              </w:rPr>
              <w:t>Background jobs refresh settings every few minutes</w:t>
            </w:r>
          </w:p>
        </w:tc>
        <w:tc>
          <w:tcPr>
            <w:tcW w:type="dxa" w:w="3137"/>
          </w:tcPr>
          <w:p>
            <w:pPr>
              <w:spacing w:after="0" w:line="252" w:lineRule="auto"/>
            </w:pPr>
            <w:r>
              <w:rPr>
                <w:sz w:val="19"/>
              </w:rPr>
              <w:t>Wait five minutes</w:t>
            </w:r>
          </w:p>
        </w:tc>
      </w:tr>
      <w:tr>
        <w:trPr>
          <w:cantSplit/>
        </w:trPr>
        <w:tc>
          <w:tcPr>
            <w:tcW w:type="dxa" w:w="3137"/>
            <w:shd w:val="clear" w:color="auto" w:fill="FAF6F7"/>
          </w:tcPr>
          <w:p>
            <w:pPr>
              <w:spacing w:after="0" w:line="252" w:lineRule="auto"/>
            </w:pPr>
            <w:r>
              <w:rPr>
                <w:sz w:val="19"/>
              </w:rPr>
              <w:t>A worker cannot open Settings</w:t>
            </w:r>
          </w:p>
        </w:tc>
        <w:tc>
          <w:tcPr>
            <w:tcW w:type="dxa" w:w="3137"/>
            <w:shd w:val="clear" w:color="auto" w:fill="FAF6F7"/>
          </w:tcPr>
          <w:p>
            <w:pPr>
              <w:spacing w:after="0" w:line="252" w:lineRule="auto"/>
            </w:pPr>
            <w:r>
              <w:rPr>
                <w:sz w:val="19"/>
              </w:rPr>
              <w:t xml:space="preserve">No </w:t>
            </w:r>
            <w:r>
              <w:rPr>
                <w:rFonts w:ascii="Consolas" w:hAnsi="Consolas"/>
                <w:color w:val="5A1227"/>
                <w:sz w:val="17"/>
              </w:rPr>
              <w:t>settings.view</w:t>
            </w:r>
          </w:p>
        </w:tc>
        <w:tc>
          <w:tcPr>
            <w:tcW w:type="dxa" w:w="3137"/>
            <w:shd w:val="clear" w:color="auto" w:fill="FAF6F7"/>
          </w:tcPr>
          <w:p>
            <w:pPr>
              <w:spacing w:after="0" w:line="252" w:lineRule="auto"/>
            </w:pPr>
            <w:r>
              <w:rPr>
                <w:sz w:val="19"/>
              </w:rPr>
              <w:t>Add it to one of their roles</w:t>
            </w:r>
          </w:p>
        </w:tc>
      </w:tr>
      <w:tr>
        <w:trPr>
          <w:cantSplit/>
        </w:trPr>
        <w:tc>
          <w:tcPr>
            <w:tcW w:type="dxa" w:w="3137"/>
          </w:tcPr>
          <w:p>
            <w:pPr>
              <w:spacing w:after="0" w:line="252" w:lineRule="auto"/>
            </w:pPr>
            <w:r>
              <w:rPr>
                <w:sz w:val="19"/>
              </w:rPr>
              <w:t>Settings are read-only</w:t>
            </w:r>
          </w:p>
        </w:tc>
        <w:tc>
          <w:tcPr>
            <w:tcW w:type="dxa" w:w="3137"/>
          </w:tcPr>
          <w:p>
            <w:pPr>
              <w:spacing w:after="0" w:line="252" w:lineRule="auto"/>
            </w:pPr>
            <w:r>
              <w:rPr>
                <w:sz w:val="19"/>
              </w:rPr>
              <w:t xml:space="preserve">No </w:t>
            </w:r>
            <w:r>
              <w:rPr>
                <w:rFonts w:ascii="Consolas" w:hAnsi="Consolas"/>
                <w:color w:val="5A1227"/>
                <w:sz w:val="17"/>
              </w:rPr>
              <w:t>settings.manage</w:t>
            </w:r>
          </w:p>
        </w:tc>
        <w:tc>
          <w:tcPr>
            <w:tcW w:type="dxa" w:w="3137"/>
          </w:tcPr>
          <w:p>
            <w:pPr>
              <w:spacing w:after="0" w:line="252" w:lineRule="auto"/>
            </w:pPr>
            <w:r>
              <w:rPr>
                <w:sz w:val="19"/>
              </w:rPr>
              <w:t>Ask an Admin to make the change</w:t>
            </w:r>
          </w:p>
        </w:tc>
      </w:tr>
      <w:tr>
        <w:trPr>
          <w:cantSplit/>
        </w:trPr>
        <w:tc>
          <w:tcPr>
            <w:tcW w:type="dxa" w:w="3137"/>
            <w:shd w:val="clear" w:color="auto" w:fill="FAF6F7"/>
          </w:tcPr>
          <w:p>
            <w:pPr>
              <w:spacing w:after="0" w:line="252" w:lineRule="auto"/>
            </w:pPr>
            <w:r>
              <w:rPr>
                <w:sz w:val="19"/>
              </w:rPr>
              <w:t>"File exceeds the [n] MB upload limit."</w:t>
            </w:r>
          </w:p>
        </w:tc>
        <w:tc>
          <w:tcPr>
            <w:tcW w:type="dxa" w:w="3137"/>
            <w:shd w:val="clear" w:color="auto" w:fill="FAF6F7"/>
          </w:tcPr>
          <w:p>
            <w:pPr>
              <w:spacing w:after="0" w:line="252" w:lineRule="auto"/>
            </w:pPr>
            <w:r>
              <w:rPr>
                <w:sz w:val="19"/>
              </w:rPr>
              <w:t xml:space="preserve">File too big for </w:t>
            </w:r>
            <w:r>
              <w:rPr>
                <w:b/>
                <w:sz w:val="19"/>
              </w:rPr>
              <w:t>Maximum file size (MB)</w:t>
            </w:r>
          </w:p>
        </w:tc>
        <w:tc>
          <w:tcPr>
            <w:tcW w:type="dxa" w:w="3137"/>
            <w:shd w:val="clear" w:color="auto" w:fill="FAF6F7"/>
          </w:tcPr>
          <w:p>
            <w:pPr>
              <w:spacing w:after="0" w:line="252" w:lineRule="auto"/>
            </w:pPr>
            <w:r>
              <w:rPr>
                <w:sz w:val="19"/>
              </w:rPr>
              <w:t>Raise the limit, or shrink the file</w:t>
            </w:r>
          </w:p>
        </w:tc>
      </w:tr>
      <w:tr>
        <w:trPr>
          <w:cantSplit/>
        </w:trPr>
        <w:tc>
          <w:tcPr>
            <w:tcW w:type="dxa" w:w="3137"/>
          </w:tcPr>
          <w:p>
            <w:pPr>
              <w:spacing w:after="0" w:line="252" w:lineRule="auto"/>
            </w:pPr>
            <w:r>
              <w:rPr>
                <w:sz w:val="19"/>
              </w:rPr>
              <w:t>The browser refuses files over 25 MB after the limit was raised</w:t>
            </w:r>
          </w:p>
        </w:tc>
        <w:tc>
          <w:tcPr>
            <w:tcW w:type="dxa" w:w="3137"/>
          </w:tcPr>
          <w:p>
            <w:pPr>
              <w:spacing w:after="0" w:line="252" w:lineRule="auto"/>
            </w:pPr>
            <w:r>
              <w:rPr>
                <w:sz w:val="19"/>
              </w:rPr>
              <w:t>Browser uses 25 MB (section 10)</w:t>
            </w:r>
          </w:p>
        </w:tc>
        <w:tc>
          <w:tcPr>
            <w:tcW w:type="dxa" w:w="3137"/>
          </w:tcPr>
          <w:p>
            <w:pPr>
              <w:spacing w:after="0" w:line="252" w:lineRule="auto"/>
            </w:pPr>
            <w:r>
              <w:rPr>
                <w:sz w:val="19"/>
              </w:rPr>
              <w:t>None yet; report to your support provider</w:t>
            </w:r>
          </w:p>
        </w:tc>
      </w:tr>
      <w:tr>
        <w:trPr>
          <w:cantSplit/>
        </w:trPr>
        <w:tc>
          <w:tcPr>
            <w:tcW w:type="dxa" w:w="3137"/>
            <w:shd w:val="clear" w:color="auto" w:fill="FAF6F7"/>
          </w:tcPr>
          <w:p>
            <w:pPr>
              <w:spacing w:after="0" w:line="252" w:lineRule="auto"/>
            </w:pPr>
            <w:r>
              <w:rPr>
                <w:sz w:val="19"/>
              </w:rPr>
              <w:t>"Files of type '.x' are not allowed."</w:t>
            </w:r>
          </w:p>
        </w:tc>
        <w:tc>
          <w:tcPr>
            <w:tcW w:type="dxa" w:w="3137"/>
            <w:shd w:val="clear" w:color="auto" w:fill="FAF6F7"/>
          </w:tcPr>
          <w:p>
            <w:pPr>
              <w:spacing w:after="0" w:line="252" w:lineRule="auto"/>
            </w:pPr>
            <w:r>
              <w:rPr>
                <w:sz w:val="19"/>
              </w:rPr>
              <w:t xml:space="preserve">Extension not in </w:t>
            </w:r>
            <w:r>
              <w:rPr>
                <w:b/>
                <w:sz w:val="19"/>
              </w:rPr>
              <w:t>Allowed file types</w:t>
            </w:r>
          </w:p>
        </w:tc>
        <w:tc>
          <w:tcPr>
            <w:tcW w:type="dxa" w:w="3137"/>
            <w:shd w:val="clear" w:color="auto" w:fill="FAF6F7"/>
          </w:tcPr>
          <w:p>
            <w:pPr>
              <w:spacing w:after="0" w:line="252" w:lineRule="auto"/>
            </w:pPr>
            <w:r>
              <w:rPr>
                <w:sz w:val="19"/>
              </w:rPr>
              <w:t xml:space="preserve">Add the extension in </w:t>
            </w:r>
            <w:r>
              <w:rPr>
                <w:b/>
                <w:sz w:val="19"/>
              </w:rPr>
              <w:t>Settings</w:t>
            </w:r>
            <w:r>
              <w:rPr>
                <w:sz w:val="19"/>
              </w:rPr>
              <w:t xml:space="preserve"> &gt; </w:t>
            </w:r>
            <w:r>
              <w:rPr>
                <w:b/>
                <w:sz w:val="19"/>
              </w:rPr>
              <w:t>Uploads</w:t>
            </w:r>
          </w:p>
        </w:tc>
      </w:tr>
      <w:tr>
        <w:trPr>
          <w:cantSplit/>
        </w:trPr>
        <w:tc>
          <w:tcPr>
            <w:tcW w:type="dxa" w:w="3137"/>
          </w:tcPr>
          <w:p>
            <w:pPr>
              <w:spacing w:after="0" w:line="252" w:lineRule="auto"/>
            </w:pPr>
            <w:r>
              <w:rPr>
                <w:sz w:val="19"/>
              </w:rPr>
              <w:t>"The uploaded file is empty."</w:t>
            </w:r>
          </w:p>
        </w:tc>
        <w:tc>
          <w:tcPr>
            <w:tcW w:type="dxa" w:w="3137"/>
          </w:tcPr>
          <w:p>
            <w:pPr>
              <w:spacing w:after="0" w:line="252" w:lineRule="auto"/>
            </w:pPr>
            <w:r>
              <w:rPr>
                <w:sz w:val="19"/>
              </w:rPr>
              <w:t>The file has no content</w:t>
            </w:r>
          </w:p>
        </w:tc>
        <w:tc>
          <w:tcPr>
            <w:tcW w:type="dxa" w:w="3137"/>
          </w:tcPr>
          <w:p>
            <w:pPr>
              <w:spacing w:after="0" w:line="252" w:lineRule="auto"/>
            </w:pPr>
            <w:r>
              <w:rPr>
                <w:sz w:val="19"/>
              </w:rPr>
              <w:t>Save the file again and re-upload</w:t>
            </w:r>
          </w:p>
        </w:tc>
      </w:tr>
      <w:tr>
        <w:trPr>
          <w:cantSplit/>
        </w:trPr>
        <w:tc>
          <w:tcPr>
            <w:tcW w:type="dxa" w:w="3137"/>
            <w:shd w:val="clear" w:color="auto" w:fill="FAF6F7"/>
          </w:tcPr>
          <w:p>
            <w:pPr>
              <w:spacing w:after="0" w:line="252" w:lineRule="auto"/>
            </w:pPr>
            <w:r>
              <w:rPr>
                <w:sz w:val="19"/>
              </w:rPr>
              <w:t>A large upload fails with a general error</w:t>
            </w:r>
          </w:p>
        </w:tc>
        <w:tc>
          <w:tcPr>
            <w:tcW w:type="dxa" w:w="3137"/>
            <w:shd w:val="clear" w:color="auto" w:fill="FAF6F7"/>
          </w:tcPr>
          <w:p>
            <w:pPr>
              <w:spacing w:after="0" w:line="252" w:lineRule="auto"/>
            </w:pPr>
            <w:r>
              <w:rPr>
                <w:sz w:val="19"/>
              </w:rPr>
              <w:t>The server's web proxy may cap request size</w:t>
            </w:r>
          </w:p>
        </w:tc>
        <w:tc>
          <w:tcPr>
            <w:tcW w:type="dxa" w:w="3137"/>
            <w:shd w:val="clear" w:color="auto" w:fill="FAF6F7"/>
          </w:tcPr>
          <w:p>
            <w:pPr>
              <w:spacing w:after="0" w:line="252" w:lineRule="auto"/>
            </w:pPr>
            <w:r>
              <w:rPr>
                <w:sz w:val="19"/>
              </w:rPr>
              <w:t>Ask the hosting team to check the proxy limit</w:t>
            </w:r>
          </w:p>
        </w:tc>
      </w:tr>
      <w:tr>
        <w:trPr>
          <w:cantSplit/>
        </w:trPr>
        <w:tc>
          <w:tcPr>
            <w:tcW w:type="dxa" w:w="3137"/>
          </w:tcPr>
          <w:p>
            <w:pPr>
              <w:spacing w:after="0" w:line="252" w:lineRule="auto"/>
            </w:pPr>
            <w:r>
              <w:rPr>
                <w:sz w:val="19"/>
              </w:rPr>
              <w:t>"Document is retained until [date] and cannot be purged."</w:t>
            </w:r>
          </w:p>
        </w:tc>
        <w:tc>
          <w:tcPr>
            <w:tcW w:type="dxa" w:w="3137"/>
          </w:tcPr>
          <w:p>
            <w:pPr>
              <w:spacing w:after="0" w:line="252" w:lineRule="auto"/>
            </w:pPr>
            <w:r>
              <w:rPr>
                <w:sz w:val="19"/>
              </w:rPr>
              <w:t>Retention date is in the future</w:t>
            </w:r>
          </w:p>
        </w:tc>
        <w:tc>
          <w:tcPr>
            <w:tcW w:type="dxa" w:w="3137"/>
          </w:tcPr>
          <w:p>
            <w:pPr>
              <w:spacing w:after="0" w:line="252" w:lineRule="auto"/>
            </w:pPr>
            <w:r>
              <w:rPr>
                <w:sz w:val="19"/>
              </w:rPr>
              <w:t>Follow section 7.6</w:t>
            </w:r>
          </w:p>
        </w:tc>
      </w:tr>
      <w:tr>
        <w:trPr>
          <w:cantSplit/>
        </w:trPr>
        <w:tc>
          <w:tcPr>
            <w:tcW w:type="dxa" w:w="3137"/>
            <w:shd w:val="clear" w:color="auto" w:fill="FAF6F7"/>
          </w:tcPr>
          <w:p>
            <w:pPr>
              <w:spacing w:after="0" w:line="252" w:lineRule="auto"/>
            </w:pPr>
            <w:r>
              <w:rPr>
                <w:sz w:val="19"/>
              </w:rPr>
              <w:t>"Document is checked out by another user."</w:t>
            </w:r>
          </w:p>
        </w:tc>
        <w:tc>
          <w:tcPr>
            <w:tcW w:type="dxa" w:w="3137"/>
            <w:shd w:val="clear" w:color="auto" w:fill="FAF6F7"/>
          </w:tcPr>
          <w:p>
            <w:pPr>
              <w:spacing w:after="0" w:line="252" w:lineRule="auto"/>
            </w:pPr>
            <w:r>
              <w:rPr>
                <w:sz w:val="19"/>
              </w:rPr>
              <w:t>Someone else checked it out</w:t>
            </w:r>
          </w:p>
        </w:tc>
        <w:tc>
          <w:tcPr>
            <w:tcW w:type="dxa" w:w="3137"/>
            <w:shd w:val="clear" w:color="auto" w:fill="FAF6F7"/>
          </w:tcPr>
          <w:p>
            <w:pPr>
              <w:spacing w:after="0" w:line="252" w:lineRule="auto"/>
            </w:pPr>
            <w:r>
              <w:rPr>
                <w:sz w:val="19"/>
              </w:rPr>
              <w:t xml:space="preserve">Use </w:t>
            </w:r>
            <w:r>
              <w:rPr>
                <w:b/>
                <w:sz w:val="19"/>
              </w:rPr>
              <w:t>Force check-in</w:t>
            </w:r>
            <w:r>
              <w:rPr>
                <w:sz w:val="19"/>
              </w:rPr>
              <w:t xml:space="preserve"> (section 7.7)</w:t>
            </w:r>
          </w:p>
        </w:tc>
      </w:tr>
      <w:tr>
        <w:trPr>
          <w:cantSplit/>
        </w:trPr>
        <w:tc>
          <w:tcPr>
            <w:tcW w:type="dxa" w:w="3137"/>
          </w:tcPr>
          <w:p>
            <w:pPr>
              <w:spacing w:after="0" w:line="252" w:lineRule="auto"/>
            </w:pPr>
            <w:r>
              <w:rPr>
                <w:sz w:val="19"/>
              </w:rPr>
              <w:t>An option is missing from a drop-down</w:t>
            </w:r>
          </w:p>
        </w:tc>
        <w:tc>
          <w:tcPr>
            <w:tcW w:type="dxa" w:w="3137"/>
          </w:tcPr>
          <w:p>
            <w:pPr>
              <w:spacing w:after="0" w:line="252" w:lineRule="auto"/>
            </w:pPr>
            <w:r>
              <w:rPr>
                <w:sz w:val="19"/>
              </w:rPr>
              <w:t>It was deactivated</w:t>
            </w:r>
          </w:p>
        </w:tc>
        <w:tc>
          <w:tcPr>
            <w:tcW w:type="dxa" w:w="3137"/>
          </w:tcPr>
          <w:p>
            <w:pPr>
              <w:spacing w:after="0" w:line="252" w:lineRule="auto"/>
            </w:pPr>
            <w:r>
              <w:rPr>
                <w:sz w:val="19"/>
              </w:rPr>
              <w:t xml:space="preserve">Tick </w:t>
            </w:r>
            <w:r>
              <w:rPr>
                <w:b/>
                <w:sz w:val="19"/>
              </w:rPr>
              <w:t>Show inactive items</w:t>
            </w:r>
            <w:r>
              <w:rPr>
                <w:sz w:val="19"/>
              </w:rPr>
              <w:t xml:space="preserve"> and select </w:t>
            </w:r>
            <w:r>
              <w:rPr>
                <w:b/>
                <w:sz w:val="19"/>
              </w:rPr>
              <w:t>Activate</w:t>
            </w:r>
          </w:p>
        </w:tc>
      </w:tr>
      <w:tr>
        <w:trPr>
          <w:cantSplit/>
        </w:trPr>
        <w:tc>
          <w:tcPr>
            <w:tcW w:type="dxa" w:w="3137"/>
            <w:shd w:val="clear" w:color="auto" w:fill="FAF6F7"/>
          </w:tcPr>
          <w:p>
            <w:pPr>
              <w:spacing w:after="0" w:line="252" w:lineRule="auto"/>
            </w:pPr>
            <w:r>
              <w:rPr>
                <w:sz w:val="19"/>
              </w:rPr>
              <w:t>Editing a lookup list changes nothing on screen</w:t>
            </w:r>
          </w:p>
        </w:tc>
        <w:tc>
          <w:tcPr>
            <w:tcW w:type="dxa" w:w="3137"/>
            <w:shd w:val="clear" w:color="auto" w:fill="FAF6F7"/>
          </w:tcPr>
          <w:p>
            <w:pPr>
              <w:spacing w:after="0" w:line="252" w:lineRule="auto"/>
            </w:pPr>
            <w:r>
              <w:rPr>
                <w:sz w:val="19"/>
              </w:rPr>
              <w:t>The list is not used yet</w:t>
            </w:r>
          </w:p>
        </w:tc>
        <w:tc>
          <w:tcPr>
            <w:tcW w:type="dxa" w:w="3137"/>
            <w:shd w:val="clear" w:color="auto" w:fill="FAF6F7"/>
          </w:tcPr>
          <w:p>
            <w:pPr>
              <w:spacing w:after="0" w:line="252" w:lineRule="auto"/>
            </w:pPr>
            <w:r>
              <w:rPr>
                <w:sz w:val="19"/>
              </w:rPr>
              <w:t>See the unused lists in section 5.2</w:t>
            </w:r>
          </w:p>
        </w:tc>
      </w:tr>
      <w:tr>
        <w:trPr>
          <w:cantSplit/>
        </w:trPr>
        <w:tc>
          <w:tcPr>
            <w:tcW w:type="dxa" w:w="3137"/>
          </w:tcPr>
          <w:p>
            <w:pPr>
              <w:spacing w:after="0" w:line="252" w:lineRule="auto"/>
            </w:pPr>
            <w:r>
              <w:rPr>
                <w:sz w:val="19"/>
              </w:rPr>
              <w:t>"[field] is required." when saving</w:t>
            </w:r>
          </w:p>
        </w:tc>
        <w:tc>
          <w:tcPr>
            <w:tcW w:type="dxa" w:w="3137"/>
          </w:tcPr>
          <w:p>
            <w:pPr>
              <w:spacing w:after="0" w:line="252" w:lineRule="auto"/>
            </w:pPr>
            <w:r>
              <w:rPr>
                <w:sz w:val="19"/>
              </w:rPr>
              <w:t>A required custom field has no answer</w:t>
            </w:r>
          </w:p>
        </w:tc>
        <w:tc>
          <w:tcPr>
            <w:tcW w:type="dxa" w:w="3137"/>
          </w:tcPr>
          <w:p>
            <w:pPr>
              <w:spacing w:after="0" w:line="252" w:lineRule="auto"/>
            </w:pPr>
            <w:r>
              <w:rPr>
                <w:sz w:val="19"/>
              </w:rPr>
              <w:t xml:space="preserve">Answer it, or untick </w:t>
            </w:r>
            <w:r>
              <w:rPr>
                <w:b/>
                <w:sz w:val="19"/>
              </w:rPr>
              <w:t>Required</w:t>
            </w:r>
          </w:p>
        </w:tc>
      </w:tr>
      <w:tr>
        <w:trPr>
          <w:cantSplit/>
        </w:trPr>
        <w:tc>
          <w:tcPr>
            <w:tcW w:type="dxa" w:w="3137"/>
            <w:shd w:val="clear" w:color="auto" w:fill="FAF6F7"/>
          </w:tcPr>
          <w:p>
            <w:pPr>
              <w:spacing w:after="0" w:line="252" w:lineRule="auto"/>
            </w:pPr>
            <w:r>
              <w:rPr>
                <w:sz w:val="19"/>
              </w:rPr>
              <w:t>"[field] does not offer: [option]."</w:t>
            </w:r>
          </w:p>
        </w:tc>
        <w:tc>
          <w:tcPr>
            <w:tcW w:type="dxa" w:w="3137"/>
            <w:shd w:val="clear" w:color="auto" w:fill="FAF6F7"/>
          </w:tcPr>
          <w:p>
            <w:pPr>
              <w:spacing w:after="0" w:line="252" w:lineRule="auto"/>
            </w:pPr>
            <w:r>
              <w:rPr>
                <w:sz w:val="19"/>
              </w:rPr>
              <w:t>The option was removed from a custom field</w:t>
            </w:r>
          </w:p>
        </w:tc>
        <w:tc>
          <w:tcPr>
            <w:tcW w:type="dxa" w:w="3137"/>
            <w:shd w:val="clear" w:color="auto" w:fill="FAF6F7"/>
          </w:tcPr>
          <w:p>
            <w:pPr>
              <w:spacing w:after="0" w:line="252" w:lineRule="auto"/>
            </w:pPr>
            <w:r>
              <w:rPr>
                <w:sz w:val="19"/>
              </w:rPr>
              <w:t>Pick another option, or add it back</w:t>
            </w:r>
          </w:p>
        </w:tc>
      </w:tr>
      <w:tr>
        <w:trPr>
          <w:cantSplit/>
        </w:trPr>
        <w:tc>
          <w:tcPr>
            <w:tcW w:type="dxa" w:w="3137"/>
          </w:tcPr>
          <w:p>
            <w:pPr>
              <w:spacing w:after="0" w:line="252" w:lineRule="auto"/>
            </w:pPr>
            <w:r>
              <w:rPr>
                <w:b/>
                <w:sz w:val="19"/>
              </w:rPr>
              <w:t>Import</w:t>
            </w:r>
            <w:r>
              <w:rPr>
                <w:sz w:val="19"/>
              </w:rPr>
              <w:t xml:space="preserve"> stays greyed out</w:t>
            </w:r>
          </w:p>
        </w:tc>
        <w:tc>
          <w:tcPr>
            <w:tcW w:type="dxa" w:w="3137"/>
          </w:tcPr>
          <w:p>
            <w:pPr>
              <w:spacing w:after="0" w:line="252" w:lineRule="auto"/>
            </w:pPr>
            <w:r>
              <w:rPr>
                <w:sz w:val="19"/>
              </w:rPr>
              <w:t>The last dry run found problems, or the file changed</w:t>
            </w:r>
          </w:p>
        </w:tc>
        <w:tc>
          <w:tcPr>
            <w:tcW w:type="dxa" w:w="3137"/>
          </w:tcPr>
          <w:p>
            <w:pPr>
              <w:spacing w:after="0" w:line="252" w:lineRule="auto"/>
            </w:pPr>
            <w:r>
              <w:rPr>
                <w:sz w:val="19"/>
              </w:rPr>
              <w:t>Fix every problem, including extra columns, and validate again</w:t>
            </w:r>
          </w:p>
        </w:tc>
      </w:tr>
      <w:tr>
        <w:trPr>
          <w:cantSplit/>
        </w:trPr>
        <w:tc>
          <w:tcPr>
            <w:tcW w:type="dxa" w:w="3137"/>
            <w:shd w:val="clear" w:color="auto" w:fill="FAF6F7"/>
          </w:tcPr>
          <w:p>
            <w:pPr>
              <w:spacing w:after="0" w:line="252" w:lineRule="auto"/>
            </w:pPr>
            <w:r>
              <w:rPr>
                <w:sz w:val="19"/>
              </w:rPr>
              <w:t>Duplicate guests after an import</w:t>
            </w:r>
          </w:p>
        </w:tc>
        <w:tc>
          <w:tcPr>
            <w:tcW w:type="dxa" w:w="3137"/>
            <w:shd w:val="clear" w:color="auto" w:fill="FAF6F7"/>
          </w:tcPr>
          <w:p>
            <w:pPr>
              <w:spacing w:after="0" w:line="252" w:lineRule="auto"/>
            </w:pPr>
            <w:r>
              <w:rPr>
                <w:sz w:val="19"/>
              </w:rPr>
              <w:t xml:space="preserve">Rows had no </w:t>
            </w:r>
            <w:r>
              <w:rPr>
                <w:rFonts w:ascii="Consolas" w:hAnsi="Consolas"/>
                <w:color w:val="5A1227"/>
                <w:sz w:val="17"/>
              </w:rPr>
              <w:t>legacy_id</w:t>
            </w:r>
          </w:p>
        </w:tc>
        <w:tc>
          <w:tcPr>
            <w:tcW w:type="dxa" w:w="3137"/>
            <w:shd w:val="clear" w:color="auto" w:fill="FAF6F7"/>
          </w:tcPr>
          <w:p>
            <w:pPr>
              <w:spacing w:after="0" w:line="252" w:lineRule="auto"/>
            </w:pPr>
            <w:r>
              <w:rPr>
                <w:sz w:val="19"/>
              </w:rPr>
              <w:t xml:space="preserve">EMHIP has no delete or merge; anonymise the duplicate (section 8.3). Always use </w:t>
            </w:r>
            <w:r>
              <w:rPr>
                <w:rFonts w:ascii="Consolas" w:hAnsi="Consolas"/>
                <w:color w:val="5A1227"/>
                <w:sz w:val="17"/>
              </w:rPr>
              <w:t>legacy_id</w:t>
            </w:r>
          </w:p>
        </w:tc>
      </w:tr>
      <w:tr>
        <w:trPr>
          <w:cantSplit/>
        </w:trPr>
        <w:tc>
          <w:tcPr>
            <w:tcW w:type="dxa" w:w="3137"/>
          </w:tcPr>
          <w:p>
            <w:pPr>
              <w:spacing w:after="0" w:line="252" w:lineRule="auto"/>
            </w:pPr>
            <w:r>
              <w:rPr>
                <w:sz w:val="19"/>
              </w:rPr>
              <w:t>"Resolve the guest's open urgent episode before anonymising the record."</w:t>
            </w:r>
          </w:p>
        </w:tc>
        <w:tc>
          <w:tcPr>
            <w:tcW w:type="dxa" w:w="3137"/>
          </w:tcPr>
          <w:p>
            <w:pPr>
              <w:spacing w:after="0" w:line="252" w:lineRule="auto"/>
            </w:pPr>
            <w:r>
              <w:rPr>
                <w:sz w:val="19"/>
              </w:rPr>
              <w:t>The guest has an open urgent flag</w:t>
            </w:r>
          </w:p>
        </w:tc>
        <w:tc>
          <w:tcPr>
            <w:tcW w:type="dxa" w:w="3137"/>
          </w:tcPr>
          <w:p>
            <w:pPr>
              <w:spacing w:after="0" w:line="252" w:lineRule="auto"/>
            </w:pPr>
            <w:r>
              <w:rPr>
                <w:sz w:val="19"/>
              </w:rPr>
              <w:t>Resolve the episode first</w:t>
            </w:r>
          </w:p>
        </w:tc>
      </w:tr>
      <w:tr>
        <w:trPr>
          <w:cantSplit/>
        </w:trPr>
        <w:tc>
          <w:tcPr>
            <w:tcW w:type="dxa" w:w="3137"/>
            <w:shd w:val="clear" w:color="auto" w:fill="FAF6F7"/>
          </w:tcPr>
          <w:p>
            <w:pPr>
              <w:spacing w:after="0" w:line="252" w:lineRule="auto"/>
            </w:pPr>
            <w:r>
              <w:rPr>
                <w:sz w:val="19"/>
              </w:rPr>
              <w:t>A guest turned Inactive unexpectedly</w:t>
            </w:r>
          </w:p>
        </w:tc>
        <w:tc>
          <w:tcPr>
            <w:tcW w:type="dxa" w:w="3137"/>
            <w:shd w:val="clear" w:color="auto" w:fill="FAF6F7"/>
          </w:tcPr>
          <w:p>
            <w:pPr>
              <w:spacing w:after="0" w:line="252" w:lineRule="auto"/>
            </w:pPr>
            <w:r>
              <w:rPr>
                <w:sz w:val="19"/>
              </w:rPr>
              <w:t xml:space="preserve">No activity within </w:t>
            </w:r>
            <w:r>
              <w:rPr>
                <w:b/>
                <w:sz w:val="19"/>
              </w:rPr>
              <w:t>Inactivity threshold (days)</w:t>
            </w:r>
          </w:p>
        </w:tc>
        <w:tc>
          <w:tcPr>
            <w:tcW w:type="dxa" w:w="3137"/>
            <w:shd w:val="clear" w:color="auto" w:fill="FAF6F7"/>
          </w:tcPr>
          <w:p>
            <w:pPr>
              <w:spacing w:after="0" w:line="252" w:lineRule="auto"/>
            </w:pPr>
            <w:r>
              <w:rPr>
                <w:sz w:val="19"/>
              </w:rPr>
              <w:t>Record a contact; the guest becomes Active again</w:t>
            </w:r>
          </w:p>
        </w:tc>
      </w:tr>
      <w:tr>
        <w:trPr>
          <w:cantSplit/>
        </w:trPr>
        <w:tc>
          <w:tcPr>
            <w:tcW w:type="dxa" w:w="3137"/>
          </w:tcPr>
          <w:p>
            <w:pPr>
              <w:spacing w:after="0" w:line="252" w:lineRule="auto"/>
            </w:pPr>
            <w:r>
              <w:rPr>
                <w:sz w:val="19"/>
              </w:rPr>
              <w:t>Clicking a guest or case does nothing just after an update</w:t>
            </w:r>
          </w:p>
        </w:tc>
        <w:tc>
          <w:tcPr>
            <w:tcW w:type="dxa" w:w="3137"/>
          </w:tcPr>
          <w:p>
            <w:pPr>
              <w:spacing w:after="0" w:line="252" w:lineRule="auto"/>
            </w:pPr>
            <w:r>
              <w:rPr>
                <w:sz w:val="19"/>
              </w:rPr>
              <w:t>The open tab has old screens</w:t>
            </w:r>
          </w:p>
        </w:tc>
        <w:tc>
          <w:tcPr>
            <w:tcW w:type="dxa" w:w="3137"/>
          </w:tcPr>
          <w:p>
            <w:pPr>
              <w:spacing w:after="0" w:line="252" w:lineRule="auto"/>
            </w:pPr>
            <w:r>
              <w:rPr>
                <w:sz w:val="19"/>
              </w:rPr>
              <w:t>EMHIP reloads itself once; otherwise refresh the page</w:t>
            </w:r>
          </w:p>
        </w:tc>
      </w:tr>
    </w:tbl>
    <w:p>
      <w:pPr>
        <w:spacing w:after="40"/>
      </w:pPr>
    </w:p>
    <w:p>
      <w:pPr>
        <w:pStyle w:val="Heading2"/>
        <w:pBdr>
          <w:bottom w:val="single" w:sz="6" w:space="4" w:color="E8D5DB"/>
        </w:pBdr>
      </w:pPr>
      <w:r>
        <w:rPr/>
        <w:t>10. Known limitations in this version</w:t>
      </w:r>
    </w:p>
    <w:p>
      <w:r>
        <w:rPr/>
        <w:t>These were found while checking this guide. Document 08, Known Issues and Recommendations, gives a recommendation for each.</w:t>
      </w:r>
    </w:p>
    <w:p>
      <w:pPr>
        <w:pStyle w:val="ListBullet"/>
      </w:pPr>
      <w:r>
        <w:rPr>
          <w:b/>
        </w:rPr>
        <w:t>Urgent Cases uses a fixed 72 hours.</w:t>
      </w:r>
      <w:r>
        <w:rPr/>
        <w:t xml:space="preserve"> The episode record and email follow </w:t>
      </w:r>
      <w:r>
        <w:rPr>
          <w:b/>
        </w:rPr>
        <w:t>Urgent response window (hours)</w:t>
      </w:r>
      <w:r>
        <w:rPr/>
        <w:t>; the Urgent Cases screen does not.</w:t>
      </w:r>
    </w:p>
    <w:p>
      <w:pPr>
        <w:pStyle w:val="ListBullet"/>
      </w:pPr>
      <w:r>
        <w:rPr>
          <w:b/>
        </w:rPr>
        <w:t>Four settings do nothing yet</w:t>
      </w:r>
      <w:r>
        <w:rPr/>
        <w:t xml:space="preserve">: </w:t>
      </w:r>
      <w:r>
        <w:rPr>
          <w:b/>
        </w:rPr>
        <w:t>Date format</w:t>
      </w:r>
      <w:r>
        <w:rPr/>
        <w:t xml:space="preserve">, </w:t>
      </w:r>
      <w:r>
        <w:rPr>
          <w:b/>
        </w:rPr>
        <w:t>Default contact interval (days)</w:t>
      </w:r>
      <w:r>
        <w:rPr/>
        <w:t xml:space="preserve">, </w:t>
      </w:r>
      <w:r>
        <w:rPr>
          <w:b/>
        </w:rPr>
        <w:t>DIALOG review interval (weeks)</w:t>
      </w:r>
      <w:r>
        <w:rPr/>
        <w:t xml:space="preserve"> and </w:t>
      </w:r>
      <w:r>
        <w:rPr>
          <w:b/>
        </w:rPr>
        <w:t>Guest list page size</w:t>
      </w:r>
      <w:r>
        <w:rPr/>
        <w:t>.</w:t>
      </w:r>
    </w:p>
    <w:p>
      <w:pPr>
        <w:pStyle w:val="ListBullet"/>
      </w:pPr>
      <w:r>
        <w:rPr>
          <w:b/>
        </w:rPr>
        <w:t>Blank Allowed file types</w:t>
      </w:r>
      <w:r>
        <w:rPr/>
        <w:t xml:space="preserve"> restores the default list instead of allowing every type.</w:t>
      </w:r>
    </w:p>
    <w:p>
      <w:pPr>
        <w:pStyle w:val="ListBullet"/>
      </w:pPr>
      <w:r>
        <w:rPr>
          <w:b/>
        </w:rPr>
        <w:t>Data Quality's "No contact in the last 90 days"</w:t>
      </w:r>
      <w:r>
        <w:rPr/>
        <w:t xml:space="preserve"> is fixed at 90 days.</w:t>
      </w:r>
    </w:p>
    <w:p>
      <w:pPr>
        <w:pStyle w:val="ListBullet"/>
      </w:pPr>
      <w:r>
        <w:rPr>
          <w:b/>
        </w:rPr>
        <w:t>Ten lookup lists are not used</w:t>
      </w:r>
      <w:r>
        <w:rPr/>
        <w:t xml:space="preserve"> by any screen (section 5.2).</w:t>
      </w:r>
    </w:p>
    <w:p>
      <w:pPr>
        <w:pStyle w:val="ListBullet"/>
      </w:pPr>
      <w:r>
        <w:rPr>
          <w:b/>
        </w:rPr>
        <w:t>No self-service password change.</w:t>
      </w:r>
      <w:r>
        <w:rPr/>
        <w:t xml:space="preserve"> Staff use </w:t>
      </w:r>
      <w:r>
        <w:rPr>
          <w:b/>
        </w:rPr>
        <w:t>Forgot password?</w:t>
      </w:r>
      <w:r>
        <w:rPr/>
        <w:t>, although the Account created email asks them to change their password.</w:t>
      </w:r>
    </w:p>
    <w:p>
      <w:pPr>
        <w:pStyle w:val="ListBullet"/>
      </w:pPr>
      <w:r>
        <w:rPr>
          <w:b/>
        </w:rPr>
        <w:t>The sign-in rate limit may be shared by all staff.</w:t>
      </w:r>
      <w:r>
        <w:rPr/>
        <w:t xml:space="preserve"> The server may count everyone as one network address, allowing only 10 sign-ins a minute across the hub.</w:t>
      </w:r>
    </w:p>
    <w:p>
      <w:pPr>
        <w:pStyle w:val="ListBullet"/>
      </w:pPr>
      <w:r>
        <w:rPr>
          <w:b/>
        </w:rPr>
        <w:t>Dry runs do not check DIALOG scores</w:t>
      </w:r>
      <w:r>
        <w:rPr/>
        <w:t xml:space="preserve"> and count updates as new guests (section 6.5).</w:t>
      </w:r>
    </w:p>
    <w:p>
      <w:pPr>
        <w:pStyle w:val="ListBullet"/>
      </w:pPr>
      <w:r>
        <w:rPr>
          <w:b/>
        </w:rPr>
        <w:t>Re-running an import</w:t>
      </w:r>
      <w:r>
        <w:rPr/>
        <w:t xml:space="preserve"> duplicates notes and DIALOG assessments, and clears demographics left blank (section 6.6).</w:t>
      </w:r>
    </w:p>
    <w:p>
      <w:pPr>
        <w:pStyle w:val="ListBullet"/>
      </w:pPr>
      <w:r>
        <w:rPr>
          <w:b/>
        </w:rPr>
        <w:t>Test email template edits are ignored</w:t>
      </w:r>
      <w:r>
        <w:rPr/>
        <w:t xml:space="preserve"> by </w:t>
      </w:r>
      <w:r>
        <w:rPr>
          <w:b/>
        </w:rPr>
        <w:t>Send test email</w:t>
      </w:r>
      <w:r>
        <w:rPr/>
        <w:t>.</w:t>
      </w:r>
    </w:p>
    <w:p>
      <w:pPr>
        <w:pStyle w:val="ListBullet"/>
      </w:pPr>
      <w:r>
        <w:rPr>
          <w:b/>
        </w:rPr>
        <w:t>Contact log custom fields</w:t>
      </w:r>
      <w:r>
        <w:rPr/>
        <w:t xml:space="preserve"> appear only when recording a contact from Scheduled contacts, not in the Add Contact popup.</w:t>
      </w:r>
    </w:p>
    <w:p>
      <w:pPr>
        <w:pStyle w:val="ListBullet"/>
      </w:pPr>
      <w:r>
        <w:rPr>
          <w:b/>
        </w:rPr>
        <w:t>Anonymisation does not scrub free text</w:t>
      </w:r>
      <w:r>
        <w:rPr/>
        <w:t xml:space="preserve"> in notes or the contents of files.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Administrator Guide</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mhip.brainshub.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Administrator Guide</dc:title>
  <dc:subject>Version 1.0 · 30 September 2026 · For: system administrators and Hub Managers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