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Azure IL5 · Shared services</w:t>
      </w:r>
    </w:p>
    <w:p>
      <w:pPr>
        <w:pStyle w:val="Heading2"/>
        <w:spacing w:after="140"/>
      </w:pPr>
      <w:r>
        <w:t xml:space="preserve">Service guide and customer onboarding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1.2 | Scenario date: 2026-09-15 | Provider-managed shared services</w:t>
      </w:r>
    </w:p>
    <w:p>
      <w:pPr>
        <w:pStyle w:val="Heading2"/>
        <w:spacing w:after="140"/>
      </w:pPr>
      <w:r>
        <w:t xml:space="preserve">Service boundary</w:t>
      </w:r>
    </w:p>
    <w:p>
      <w:pPr>
        <w:spacing w:after="140"/>
      </w:pPr>
      <w:r>
        <w:t xml:space="preserve">Only the eight listed provider-operated shared services; no mission workloads or SaaS collaboration tenant.</w:t>
      </w:r>
    </w:p>
    <w:p>
      <w:pPr>
        <w:spacing w:after="140"/>
      </w:pPr>
      <w:r>
        <w:t xml:space="preserve">Environment: Azure Government (fictional scenario).</w:t>
      </w:r>
    </w:p>
    <w:p>
      <w:pPr>
        <w:pStyle w:val="Heading2"/>
        <w:spacing w:after="140"/>
      </w:pPr>
      <w:r>
        <w:t xml:space="preserve">Exclusions</w:t>
      </w:r>
    </w:p>
    <w:p>
      <w:pPr>
        <w:spacing w:after="140"/>
      </w:pPr>
      <w:r>
        <w:t xml:space="preserve">Customer application code, databases, mission data, workstation configuration, customer subscriptions not explicitly enrolled, Microsoft 365, and any actual IL5 approval.</w:t>
      </w:r>
    </w:p>
    <w:p>
      <w:pPr>
        <w:pStyle w:val="Heading2"/>
        <w:spacing w:after="140"/>
      </w:pPr>
      <w:r>
        <w:t xml:space="preserve">Synthetic hosting identity</w:t>
      </w:r>
    </w:p>
    <w:p>
      <w:pPr>
        <w:spacing w:after="140"/>
      </w:pPr>
      <w:r>
        <w:t xml:space="preserve">SYNTHETIC DEMONSTRATION ONLY. Fictional hosting identity; kind=Azure; cloud=AzureUSGovernment; directoryTenantId=07900000-0000-0000-0000-000000000101; subscriptionId=07900000-0000-0000-0000-000000000102; resourceId=/subscriptions/07900000-0000-0000-0000-000000000102/resourceGroups/rg-synthetic-il5-shared-services. No live resource, tenant entitlement, or connector is asserted.</w:t>
      </w:r>
    </w:p>
    <w:p>
      <w:pPr>
        <w:pStyle w:val="Heading2"/>
        <w:spacing w:after="140"/>
      </w:pPr>
      <w:r>
        <w:t xml:space="preserve">Operating team</w:t>
      </w:r>
    </w:p>
    <w:p>
      <w:pPr>
        <w:spacing w:after="140"/>
      </w:pPr>
      <w:r>
        <w:t xml:space="preserve">Northstar Shared Services Demo Team | shared-services@example.invalid. This address is intentionally non-routable.</w:t>
      </w:r>
    </w:p>
    <w:p>
      <w:pPr>
        <w:pStyle w:val="Heading2"/>
        <w:spacing w:after="140"/>
      </w:pPr>
      <w:r>
        <w:t xml:space="preserve">Customer onboarding and acceptance</w:t>
      </w:r>
    </w:p>
    <w:p>
      <w:pPr>
        <w:spacing w:after="140"/>
      </w:pPr>
      <w:r>
        <w:t xml:space="preserve">1. Identify a fictional mission information owner and select only applicable capabilities.</w:t>
      </w:r>
    </w:p>
    <w:p>
      <w:pPr>
        <w:spacing w:after="140"/>
      </w:pPr>
      <w:r>
        <w:t xml:space="preserve">2. Review the boundary, customer duties, reference conditions, and disclosed moderate finding.</w:t>
      </w:r>
    </w:p>
    <w:p>
      <w:pPr>
        <w:spacing w:after="140"/>
      </w:pPr>
      <w:r>
        <w:t xml:space="preserve">3. Confirm the application records a reviewed provider release and a separate customer association; importing a file creates neither entitlement nor authority.</w:t>
      </w:r>
    </w:p>
    <w:p>
      <w:pPr>
        <w:spacing w:after="140"/>
      </w:pPr>
      <w:r>
        <w:t xml:space="preserve">4. Record customer-owned controls and evidence tasks before any inheritance decision.</w:t>
      </w:r>
    </w:p>
    <w:p>
      <w:pPr>
        <w:spacing w:after="140"/>
      </w:pPr>
      <w:r>
        <w:t xml:space="preserve">5. Obtain mission-level review through the normal authorization process. No synthetic reference substitutes for it.</w:t>
      </w:r>
    </w:p>
    <w:p>
      <w:pPr>
        <w:pStyle w:val="Heading2"/>
        <w:spacing w:after="140"/>
      </w:pPr>
      <w:r>
        <w:t xml:space="preserve">Service change and exit</w:t>
      </w:r>
    </w:p>
    <w:p>
      <w:pPr>
        <w:spacing w:after="140"/>
      </w:pPr>
      <w:r>
        <w:t xml:space="preserve">The team provides a fictional ten-business-day notice for planned customer-impacting changes. Emergency changes require a next-business-day review. On exit, agree evidence export scope, revoke demo associations, and document customer retention obligations; this package does not implement those actions.</w:t>
      </w:r>
    </w:p>
    <w:p>
      <w:pPr>
        <w:pStyle w:val="Heading2"/>
        <w:spacing w:after="140"/>
      </w:pPr>
      <w:r>
        <w:t xml:space="preserve">Audit collection</w:t>
      </w:r>
    </w:p>
    <w:p>
      <w:pPr>
        <w:spacing w:after="140"/>
      </w:pPr>
      <w:r>
        <w:t xml:space="preserve">Component: AZ-component-audit — Central audit collector and archive.</w:t>
      </w:r>
    </w:p>
    <w:p>
      <w:pPr>
        <w:spacing w:after="140"/>
      </w:pPr>
      <w:r>
        <w:t xml:space="preserve">Coverage: AU-2, AU-6, AU-11. This is partial control support, not full control satisfaction.</w:t>
      </w:r>
    </w:p>
    <w:p>
      <w:pPr>
        <w:spacing w:after="140"/>
      </w:pPr>
      <w:r>
        <w:t xml:space="preserve">Collect administrative and platform security events from the enrolled shared-service boundary; retain 90 days searchable and 365 days archived in this scenario.</w:t>
      </w:r>
    </w:p>
    <w:p>
      <w:pPr>
        <w:spacing w:after="140"/>
      </w:pPr>
      <w:r>
        <w:t xml:space="preserve">Provider: Operate collector health checks every 15 minutes; reconcile ingestion counts daily; protect archived events from routine operator modification.</w:t>
      </w:r>
    </w:p>
    <w:p>
      <w:pPr>
        <w:spacing w:after="140"/>
      </w:pPr>
      <w:r>
        <w:t xml:space="preserve">Shared: Agree event categories and triage escalation with each mission; investigate missing source intervals jointly within one business day.</w:t>
      </w:r>
    </w:p>
    <w:p>
      <w:pPr>
        <w:spacing w:after="140"/>
      </w:pPr>
      <w:r>
        <w:t xml:space="preserve">Customer: Enable workload audit sources, review mission-specific events each business day, and set longer retention when mission policy requires it.</w:t>
      </w:r>
    </w:p>
    <w:p>
      <w:pPr>
        <w:spacing w:after="140"/>
      </w:pPr>
      <w:r>
        <w:t xml:space="preserve">Review evidence: AZ-E01: seven-day collector reconciliation and archive retrieval sample.</w:t>
      </w:r>
    </w:p>
    <w:p>
      <w:pPr>
        <w:pStyle w:val="Heading2"/>
        <w:spacing w:after="140"/>
      </w:pPr>
      <w:r>
        <w:t xml:space="preserve">Network protection</w:t>
      </w:r>
    </w:p>
    <w:p>
      <w:pPr>
        <w:spacing w:after="140"/>
      </w:pPr>
      <w:r>
        <w:t xml:space="preserve">Component: AZ-component-network — Shared hub firewall and private routing.</w:t>
      </w:r>
    </w:p>
    <w:p>
      <w:pPr>
        <w:spacing w:after="140"/>
      </w:pPr>
      <w:r>
        <w:t xml:space="preserve">Coverage: SC-7. This is partial control support, not full control satisfaction.</w:t>
      </w:r>
    </w:p>
    <w:p>
      <w:pPr>
        <w:spacing w:after="140"/>
      </w:pPr>
      <w:r>
        <w:t xml:space="preserve">Inspect approved north-south shared-hub flows and maintain documented private routing for enrolled spokes.</w:t>
      </w:r>
    </w:p>
    <w:p>
      <w:pPr>
        <w:spacing w:after="140"/>
      </w:pPr>
      <w:r>
        <w:t xml:space="preserve">Provider: Maintain deny-by-default hub rules, review exceptions monthly, and record firewall changes with rollback instructions.</w:t>
      </w:r>
    </w:p>
    <w:p>
      <w:pPr>
        <w:spacing w:after="140"/>
      </w:pPr>
      <w:r>
        <w:t xml:space="preserve">Shared: Approve traffic purpose and route changes jointly; exercise a denied-traffic test before connecting a new spoke.</w:t>
      </w:r>
    </w:p>
    <w:p>
      <w:pPr>
        <w:spacing w:after="140"/>
      </w:pPr>
      <w:r>
        <w:t xml:space="preserve">Customer: Manage application ingress, workload NSGs, DNS dependencies and endpoints outside the provider hub.</w:t>
      </w:r>
    </w:p>
    <w:p>
      <w:pPr>
        <w:spacing w:after="140"/>
      </w:pPr>
      <w:r>
        <w:t xml:space="preserve">Review evidence: AZ-E02: approved rule sample, route inventory and denied-flow test.</w:t>
      </w:r>
    </w:p>
    <w:p>
      <w:pPr>
        <w:pStyle w:val="Heading2"/>
        <w:spacing w:after="140"/>
      </w:pPr>
      <w:r>
        <w:t xml:space="preserve">Privileged identity</w:t>
      </w:r>
    </w:p>
    <w:p>
      <w:pPr>
        <w:spacing w:after="140"/>
      </w:pPr>
      <w:r>
        <w:t xml:space="preserve">Component: AZ-component-identity — Provider operations identity service.</w:t>
      </w:r>
    </w:p>
    <w:p>
      <w:pPr>
        <w:spacing w:after="140"/>
      </w:pPr>
      <w:r>
        <w:t xml:space="preserve">Coverage: IA-2, AC-2. This is partial control support, not full control satisfaction.</w:t>
      </w:r>
    </w:p>
    <w:p>
      <w:pPr>
        <w:spacing w:after="140"/>
      </w:pPr>
      <w:r>
        <w:t xml:space="preserve">Control provider operator accounts with MFA and time-limited privileged access; customer identities remain a separate administration responsibility.</w:t>
      </w:r>
    </w:p>
    <w:p>
      <w:pPr>
        <w:spacing w:after="140"/>
      </w:pPr>
      <w:r>
        <w:t xml:space="preserve">Provider: Require MFA for operators; review privileged membership monthly; remove provider leavers within four hours of confirmed notice.</w:t>
      </w:r>
    </w:p>
    <w:p>
      <w:pPr>
        <w:spacing w:after="140"/>
      </w:pPr>
      <w:r>
        <w:t xml:space="preserve">Shared: Maintain named escalation contacts and reconcile emergency access use after every activation.</w:t>
      </w:r>
    </w:p>
    <w:p>
      <w:pPr>
        <w:spacing w:after="140"/>
      </w:pPr>
      <w:r>
        <w:t xml:space="preserve">Customer: Approve mission accounts, enforce mission MFA, perform access reviews, and disable customer leavers.</w:t>
      </w:r>
    </w:p>
    <w:p>
      <w:pPr>
        <w:spacing w:after="140"/>
      </w:pPr>
      <w:r>
        <w:t xml:space="preserve">Review evidence: AZ-E03: synthetic access review, activation record and leaver test.</w:t>
      </w:r>
    </w:p>
    <w:p>
      <w:pPr>
        <w:pStyle w:val="Heading2"/>
        <w:spacing w:after="140"/>
      </w:pPr>
      <w:r>
        <w:t xml:space="preserve">Configuration baselines</w:t>
      </w:r>
    </w:p>
    <w:p>
      <w:pPr>
        <w:spacing w:after="140"/>
      </w:pPr>
      <w:r>
        <w:t xml:space="preserve">Component: AZ-component-configuration — Shared-service configuration repository.</w:t>
      </w:r>
    </w:p>
    <w:p>
      <w:pPr>
        <w:spacing w:after="140"/>
      </w:pPr>
      <w:r>
        <w:t xml:space="preserve">Coverage: CM-2, CM-3. This is partial control support, not full control satisfaction.</w:t>
      </w:r>
    </w:p>
    <w:p>
      <w:pPr>
        <w:spacing w:after="140"/>
      </w:pPr>
      <w:r>
        <w:t xml:space="preserve">Version the shared-service baseline and capture approved changes; application code and mission images are excluded.</w:t>
      </w:r>
    </w:p>
    <w:p>
      <w:pPr>
        <w:spacing w:after="140"/>
      </w:pPr>
      <w:r>
        <w:t xml:space="preserve">Provider: Record baseline version, approver, test result and rollback plan; compare deployed shared settings weekly.</w:t>
      </w:r>
    </w:p>
    <w:p>
      <w:pPr>
        <w:spacing w:after="140"/>
      </w:pPr>
      <w:r>
        <w:t xml:space="preserve">Shared: Assess mission impact before changing shared defaults; agree maintenance windows and exception expiration.</w:t>
      </w:r>
    </w:p>
    <w:p>
      <w:pPr>
        <w:spacing w:after="140"/>
      </w:pPr>
      <w:r>
        <w:t xml:space="preserve">Customer: Maintain application baselines and approve workload changes; remediate customer-owned configuration drift.</w:t>
      </w:r>
    </w:p>
    <w:p>
      <w:pPr>
        <w:spacing w:after="140"/>
      </w:pPr>
      <w:r>
        <w:t xml:space="preserve">Review evidence: AZ-E04: baseline revision, drift review and approved change sample.</w:t>
      </w:r>
    </w:p>
    <w:p>
      <w:pPr>
        <w:pStyle w:val="Heading2"/>
        <w:spacing w:after="140"/>
      </w:pPr>
      <w:r>
        <w:t xml:space="preserve">Encryption and key handling</w:t>
      </w:r>
    </w:p>
    <w:p>
      <w:pPr>
        <w:spacing w:after="140"/>
      </w:pPr>
      <w:r>
        <w:t xml:space="preserve">Component: AZ-component-encryption — Shared-service key vault and transport configuration.</w:t>
      </w:r>
    </w:p>
    <w:p>
      <w:pPr>
        <w:spacing w:after="140"/>
      </w:pPr>
      <w:r>
        <w:t xml:space="preserve">Coverage: SC-12, SC-13. This is partial control support, not full control satisfaction.</w:t>
      </w:r>
    </w:p>
    <w:p>
      <w:pPr>
        <w:spacing w:after="140"/>
      </w:pPr>
      <w:r>
        <w:t xml:space="preserve">Manage fictional shared-service keys and transport settings for provider-owned endpoints only.</w:t>
      </w:r>
    </w:p>
    <w:p>
      <w:pPr>
        <w:spacing w:after="140"/>
      </w:pPr>
      <w:r>
        <w:t xml:space="preserve">Provider: Restrict key administration, test rotation every 90 days, record custody, and enforce TLS 1.2 or higher on covered endpoints.</w:t>
      </w:r>
    </w:p>
    <w:p>
      <w:pPr>
        <w:spacing w:after="140"/>
      </w:pPr>
      <w:r>
        <w:t xml:space="preserve">Shared: Document key ownership and coordinate rotation windows for dependent workloads; test trust-chain changes jointly.</w:t>
      </w:r>
    </w:p>
    <w:p>
      <w:pPr>
        <w:spacing w:after="140"/>
      </w:pPr>
      <w:r>
        <w:t xml:space="preserve">Customer: Configure workload encryption and certificates; manage customer keys and classify data before using a covered endpoint.</w:t>
      </w:r>
    </w:p>
    <w:p>
      <w:pPr>
        <w:spacing w:after="140"/>
      </w:pPr>
      <w:r>
        <w:t xml:space="preserve">Review evidence: AZ-E05: synthetic rotation rehearsal and endpoint protocol inventory.</w:t>
      </w:r>
    </w:p>
    <w:p>
      <w:pPr>
        <w:pStyle w:val="Heading2"/>
        <w:spacing w:after="140"/>
      </w:pPr>
      <w:r>
        <w:t xml:space="preserve">Incident coordination</w:t>
      </w:r>
    </w:p>
    <w:p>
      <w:pPr>
        <w:spacing w:after="140"/>
      </w:pPr>
      <w:r>
        <w:t xml:space="preserve">Component: AZ-component-incident — Provider incident coordination desk.</w:t>
      </w:r>
    </w:p>
    <w:p>
      <w:pPr>
        <w:spacing w:after="140"/>
      </w:pPr>
      <w:r>
        <w:t xml:space="preserve">Coverage: IR-4, IR-6. This is partial control support, not full control satisfaction.</w:t>
      </w:r>
    </w:p>
    <w:p>
      <w:pPr>
        <w:spacing w:after="140"/>
      </w:pPr>
      <w:r>
        <w:t xml:space="preserve">Coordinate incidents affecting the shared-service boundary using a fictional 24-hour on-call roster.</w:t>
      </w:r>
    </w:p>
    <w:p>
      <w:pPr>
        <w:spacing w:after="140"/>
      </w:pPr>
      <w:r>
        <w:t xml:space="preserve">Provider: Acknowledge severity-one tickets within 30 minutes in the scenario; preserve provider records and issue initial impact notices.</w:t>
      </w:r>
    </w:p>
    <w:p>
      <w:pPr>
        <w:spacing w:after="140"/>
      </w:pPr>
      <w:r>
        <w:t xml:space="preserve">Shared: Exercise incident handoffs quarterly; coordinate containment approval where provider action affects mission service.</w:t>
      </w:r>
    </w:p>
    <w:p>
      <w:pPr>
        <w:spacing w:after="140"/>
      </w:pPr>
      <w:r>
        <w:t xml:space="preserve">Customer: Own mission incident declarations, regulatory reporting, application containment and mission recovery decisions.</w:t>
      </w:r>
    </w:p>
    <w:p>
      <w:pPr>
        <w:spacing w:after="140"/>
      </w:pPr>
      <w:r>
        <w:t xml:space="preserve">Review evidence: AZ-E06: tabletop timeline, escalation roster and notification template.</w:t>
      </w:r>
    </w:p>
    <w:p>
      <w:pPr>
        <w:pStyle w:val="Heading2"/>
        <w:spacing w:after="140"/>
      </w:pPr>
      <w:r>
        <w:t xml:space="preserve">Vulnerability management</w:t>
      </w:r>
    </w:p>
    <w:p>
      <w:pPr>
        <w:spacing w:after="140"/>
      </w:pPr>
      <w:r>
        <w:t xml:space="preserve">Component: AZ-component-vulnerability — Shared infrastructure scan and patch service.</w:t>
      </w:r>
    </w:p>
    <w:p>
      <w:pPr>
        <w:spacing w:after="140"/>
      </w:pPr>
      <w:r>
        <w:t xml:space="preserve">Coverage: RA-5, SI-2. This is partial control support, not full control satisfaction.</w:t>
      </w:r>
    </w:p>
    <w:p>
      <w:pPr>
        <w:spacing w:after="140"/>
      </w:pPr>
      <w:r>
        <w:t xml:space="preserve">Scan provider-maintained hosts weekly and evaluate urgent advisories daily; mission applications are excluded.</w:t>
      </w:r>
    </w:p>
    <w:p>
      <w:pPr>
        <w:spacing w:after="140"/>
      </w:pPr>
      <w:r>
        <w:t xml:space="preserve">Provider: Triage critical results within one business day, schedule fixes by risk, and verify remediation with a follow-up scan.</w:t>
      </w:r>
    </w:p>
    <w:p>
      <w:pPr>
        <w:spacing w:after="140"/>
      </w:pPr>
      <w:r>
        <w:t xml:space="preserve">Shared: Agree outage windows and compensating controls for shared infrastructure exceptions; review overdue items weekly.</w:t>
      </w:r>
    </w:p>
    <w:p>
      <w:pPr>
        <w:spacing w:after="140"/>
      </w:pPr>
      <w:r>
        <w:t xml:space="preserve">Customer: Scan and patch customer applications, containers and mission hosts; document mission risk acceptance separately.</w:t>
      </w:r>
    </w:p>
    <w:p>
      <w:pPr>
        <w:spacing w:after="140"/>
      </w:pPr>
      <w:r>
        <w:t xml:space="preserve">Review evidence: AZ-E07: synthetic scan sample, patch ticket and clean rescan.</w:t>
      </w:r>
    </w:p>
    <w:p>
      <w:pPr>
        <w:pStyle w:val="Heading2"/>
        <w:spacing w:after="140"/>
      </w:pPr>
      <w:r>
        <w:t xml:space="preserve">Backup and recovery</w:t>
      </w:r>
    </w:p>
    <w:p>
      <w:pPr>
        <w:spacing w:after="140"/>
      </w:pPr>
      <w:r>
        <w:t xml:space="preserve">Component: AZ-component-backup — Shared configuration backup vault.</w:t>
      </w:r>
    </w:p>
    <w:p>
      <w:pPr>
        <w:spacing w:after="140"/>
      </w:pPr>
      <w:r>
        <w:t xml:space="preserve">Coverage: CP-9, CP-10. This is partial control support, not full control satisfaction.</w:t>
      </w:r>
    </w:p>
    <w:p>
      <w:pPr>
        <w:spacing w:after="140"/>
      </w:pPr>
      <w:r>
        <w:t xml:space="preserve">Back up shared configuration daily; exercise quarterly restore with a scenario target of 24-hour RPO and eight-hour RTO.</w:t>
      </w:r>
    </w:p>
    <w:p>
      <w:pPr>
        <w:spacing w:after="140"/>
      </w:pPr>
      <w:r>
        <w:t xml:space="preserve">Provider: Monitor backup jobs daily, protect recovery copies from ordinary operator deletion, and record restore results quarterly.</w:t>
      </w:r>
    </w:p>
    <w:p>
      <w:pPr>
        <w:spacing w:after="140"/>
      </w:pPr>
      <w:r>
        <w:t xml:space="preserve">Shared: Agree recovery sequence and validate shared dependencies during a joint recovery exercise.</w:t>
      </w:r>
    </w:p>
    <w:p>
      <w:pPr>
        <w:spacing w:after="140"/>
      </w:pPr>
      <w:r>
        <w:t xml:space="preserve">Customer: Back up mission data and applications, define mission RTO/RPO, and validate business transactions after recovery.</w:t>
      </w:r>
    </w:p>
    <w:p>
      <w:pPr>
        <w:spacing w:after="140"/>
      </w:pPr>
      <w:r>
        <w:t xml:space="preserve">Review evidence: AZ-E08: backup reconciliation and shared-configuration restore exercise.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