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1"/>
        <w:spacing w:after="140"/>
      </w:pPr>
      <w:r>
        <w:t xml:space="preserve">Azure IL5 · Shared services</w:t>
      </w:r>
    </w:p>
    <w:p>
      <w:pPr>
        <w:pStyle w:val="Heading2"/>
        <w:spacing w:after="140"/>
      </w:pPr>
      <w:r>
        <w:t xml:space="preserve">Proposed two-update review</w:t>
      </w:r>
    </w:p>
    <w:p>
      <w:pPr>
        <w:spacing w:after="140"/>
      </w:pPr>
      <w:r>
        <w:t xml:space="preserve">SYNTHETIC DEMONSTRATION ONLY. All services, measurements, decisions, identities and evidence in this package are fictional. Not Microsoft provider data, a DoD approval, an IL5 authorization, a customer entitlement, or operational evidence.</w:t>
      </w:r>
    </w:p>
    <w:p>
      <w:pPr>
        <w:spacing w:after="140"/>
      </w:pPr>
      <w:r>
        <w:t xml:space="preserve">Release 1.3 PROPOSED | Scenario date: 2026-09-15 | Provider-managed shared services</w:t>
      </w:r>
    </w:p>
    <w:p>
      <w:pPr>
        <w:spacing w:after="140"/>
      </w:pPr>
      <w:r>
        <w:t xml:space="preserve">This is a full replacement six-document review inventory, NOT an incremental patch. Compare with release-1.2/sources/ using stable source IDs.</w:t>
      </w:r>
    </w:p>
    <w:p>
      <w:pPr>
        <w:pStyle w:val="Heading2"/>
        <w:spacing w:after="140"/>
      </w:pPr>
      <w:r>
        <w:t xml:space="preserve">AZ-capability-audit</w:t>
      </w:r>
    </w:p>
    <w:p>
      <w:pPr>
        <w:spacing w:after="140"/>
      </w:pPr>
      <w:r>
        <w:t xml:space="preserve">Proposed 1.3: add an 18-hour evidence delivery-age alert and secondary export attempt; 14-day validation is still required before finding closure.</w:t>
      </w:r>
    </w:p>
    <w:p>
      <w:pPr>
        <w:pStyle w:val="Heading2"/>
        <w:spacing w:after="140"/>
      </w:pPr>
      <w:r>
        <w:t xml:space="preserve">AZ-capability-backup</w:t>
      </w:r>
    </w:p>
    <w:p>
      <w:pPr>
        <w:spacing w:after="140"/>
      </w:pPr>
      <w:r>
        <w:t xml:space="preserve">Proposed 1.3: quarterly restore evidence includes dependency ordering and a customer witness acknowledgment; RPO and RTO targets are unchanged.</w:t>
      </w:r>
    </w:p>
    <w:p>
      <w:pPr>
        <w:spacing w:after="140"/>
      </w:pPr>
      <w:r>
        <w:t xml:space="preserve">Unchanged baseline documents remain in release-1.2; the two proposed descriptions supplement their scope, not their publication status. Do not present these changes as operating commitments until review and publication. PRIVATE working paper remains internal. The moderate finding stays Open and the corrective plan stays Planned.</w:t>
      </w:r>
    </w:p>
    <w:sectPr>
      <w:footerReference w:type="default" r:id="rId2"/>
      <w:pgSz w:w="12240" w:h="15840"/>
      <w:pgMar w:top="900" w:right="1000" w:bottom="1000" w:left="1000" w:header="400" w:footer="500"/>
    </w:sectPr>
  </w:body>
</w:document>
</file>

<file path=word/footer1.xml><?xml version="1.0" encoding="utf-8"?>
<w:ftr xmlns:w="http://schemas.openxmlformats.org/wordprocessingml/2006/main">
  <w:p>
    <w:r>
      <w:rPr>
        <w:sz w:val="16"/>
        <w:color w:val="9B3737"/>
      </w:rPr>
      <w:t>SYNTHETIC DEMONSTRATION ONLY | Fictional provider review package</w:t>
    </w:r>
  </w:p>
</w:ftr>
</file>

<file path=word/styles.xml><?xml version="1.0" encoding="utf-8"?>
<w:styles xmlns:w="http://schemas.openxmlformats.org/wordprocessingml/2006/main">
  <w:docDefaults>
    <w:rPrDefault>
      <w:rPr>
        <w:rFonts w:ascii="Calibri" w:hAnsi="Calibri"/>
        <w:sz w:val="22"/>
        <w:color w:val="24364B"/>
      </w:rPr>
    </w:rPrDefault>
  </w:docDefaults>
  <w:style w:type="paragraph" w:styleId="Heading1">
    <w:name w:val="heading 1"/>
    <w:pPr>
      <w:keepNext/>
      <w:spacing w:before="240"/>
    </w:pPr>
    <w:rPr>
      <w:b/>
      <w:sz w:val="36"/>
      <w:color w:val="17365D"/>
    </w:rPr>
  </w:style>
  <w:style w:type="paragraph" w:styleId="Heading2">
    <w:name w:val="heading 2"/>
    <w:pPr>
      <w:keepNext/>
      <w:spacing w:before="180"/>
    </w:pPr>
    <w:rPr>
      <w:b/>
      <w:sz w:val="27"/>
      <w:color w:val="007D8A"/>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