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Customer responsibility matrix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Audit collection | AU-2, AU-6, AU-11</w:t>
      </w:r>
    </w:p>
    <w:p>
      <w:pPr>
        <w:spacing w:after="140"/>
      </w:pPr>
      <w:r>
        <w:t xml:space="preserve">Provider accountable: Operate collector health checks every 15 minutes; reconcile ingestion counts daily; protect archived events from routine operator modification.</w:t>
      </w:r>
    </w:p>
    <w:p>
      <w:pPr>
        <w:spacing w:after="140"/>
      </w:pPr>
      <w:r>
        <w:t xml:space="preserve">Joint handoff: Agree event categories and triage escalation with each mission; investigate missing source intervals jointly within one business day.</w:t>
      </w:r>
    </w:p>
    <w:p>
      <w:pPr>
        <w:spacing w:after="140"/>
      </w:pPr>
      <w:r>
        <w:t xml:space="preserve">Customer accountable: Enable workload audit sources, review mission-specific events each business day, and set longer retention when mission policy requires it.</w:t>
      </w:r>
    </w:p>
    <w:p>
      <w:pPr>
        <w:spacing w:after="140"/>
      </w:pPr>
      <w:r>
        <w:t xml:space="preserve">Acceptance artifact: AZ-E01: seven-day collector reconciliation and archive retrieval sample.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Network protection | SC-7</w:t>
      </w:r>
    </w:p>
    <w:p>
      <w:pPr>
        <w:spacing w:after="140"/>
      </w:pPr>
      <w:r>
        <w:t xml:space="preserve">Provider accountable: Maintain deny-by-default hub rules, review exceptions monthly, and record firewall changes with rollback instructions.</w:t>
      </w:r>
    </w:p>
    <w:p>
      <w:pPr>
        <w:spacing w:after="140"/>
      </w:pPr>
      <w:r>
        <w:t xml:space="preserve">Joint handoff: Approve traffic purpose and route changes jointly; exercise a denied-traffic test before connecting a new spoke.</w:t>
      </w:r>
    </w:p>
    <w:p>
      <w:pPr>
        <w:spacing w:after="140"/>
      </w:pPr>
      <w:r>
        <w:t xml:space="preserve">Customer accountable: Manage application ingress, workload NSGs, DNS dependencies and endpoints outside the provider hub.</w:t>
      </w:r>
    </w:p>
    <w:p>
      <w:pPr>
        <w:spacing w:after="140"/>
      </w:pPr>
      <w:r>
        <w:t xml:space="preserve">Acceptance artifact: AZ-E02: approved rule sample, route inventory and denied-flow test.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Privileged identity | IA-2, AC-2</w:t>
      </w:r>
    </w:p>
    <w:p>
      <w:pPr>
        <w:spacing w:after="140"/>
      </w:pPr>
      <w:r>
        <w:t xml:space="preserve">Provider accountable: Require MFA for operators; review privileged membership monthly; remove provider leavers within four hours of confirmed notice.</w:t>
      </w:r>
    </w:p>
    <w:p>
      <w:pPr>
        <w:spacing w:after="140"/>
      </w:pPr>
      <w:r>
        <w:t xml:space="preserve">Joint handoff: Maintain named escalation contacts and reconcile emergency access use after every activation.</w:t>
      </w:r>
    </w:p>
    <w:p>
      <w:pPr>
        <w:spacing w:after="140"/>
      </w:pPr>
      <w:r>
        <w:t xml:space="preserve">Customer accountable: Approve mission accounts, enforce mission MFA, perform access reviews, and disable customer leavers.</w:t>
      </w:r>
    </w:p>
    <w:p>
      <w:pPr>
        <w:spacing w:after="140"/>
      </w:pPr>
      <w:r>
        <w:t xml:space="preserve">Acceptance artifact: AZ-E03: synthetic access review, activation record and leaver test.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Configuration baselines | CM-2, CM-3</w:t>
      </w:r>
    </w:p>
    <w:p>
      <w:pPr>
        <w:spacing w:after="140"/>
      </w:pPr>
      <w:r>
        <w:t xml:space="preserve">Provider accountable: Record baseline version, approver, test result and rollback plan; compare deployed shared settings weekly.</w:t>
      </w:r>
    </w:p>
    <w:p>
      <w:pPr>
        <w:spacing w:after="140"/>
      </w:pPr>
      <w:r>
        <w:t xml:space="preserve">Joint handoff: Assess mission impact before changing shared defaults; agree maintenance windows and exception expiration.</w:t>
      </w:r>
    </w:p>
    <w:p>
      <w:pPr>
        <w:spacing w:after="140"/>
      </w:pPr>
      <w:r>
        <w:t xml:space="preserve">Customer accountable: Maintain application baselines and approve workload changes; remediate customer-owned configuration drift.</w:t>
      </w:r>
    </w:p>
    <w:p>
      <w:pPr>
        <w:spacing w:after="140"/>
      </w:pPr>
      <w:r>
        <w:t xml:space="preserve">Acceptance artifact: AZ-E04: baseline revision, drift review and approved change sample.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Encryption and key handling | SC-12, SC-13</w:t>
      </w:r>
    </w:p>
    <w:p>
      <w:pPr>
        <w:spacing w:after="140"/>
      </w:pPr>
      <w:r>
        <w:t xml:space="preserve">Provider accountable: Restrict key administration, test rotation every 90 days, record custody, and enforce TLS 1.2 or higher on covered endpoints.</w:t>
      </w:r>
    </w:p>
    <w:p>
      <w:pPr>
        <w:spacing w:after="140"/>
      </w:pPr>
      <w:r>
        <w:t xml:space="preserve">Joint handoff: Document key ownership and coordinate rotation windows for dependent workloads; test trust-chain changes jointly.</w:t>
      </w:r>
    </w:p>
    <w:p>
      <w:pPr>
        <w:spacing w:after="140"/>
      </w:pPr>
      <w:r>
        <w:t xml:space="preserve">Customer accountable: Configure workload encryption and certificates; manage customer keys and classify data before using a covered endpoint.</w:t>
      </w:r>
    </w:p>
    <w:p>
      <w:pPr>
        <w:spacing w:after="140"/>
      </w:pPr>
      <w:r>
        <w:t xml:space="preserve">Acceptance artifact: AZ-E05: synthetic rotation rehearsal and endpoint protocol inventory.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Incident coordination | IR-4, IR-6</w:t>
      </w:r>
    </w:p>
    <w:p>
      <w:pPr>
        <w:spacing w:after="140"/>
      </w:pPr>
      <w:r>
        <w:t xml:space="preserve">Provider accountable: Acknowledge severity-one tickets within 30 minutes in the scenario; preserve provider records and issue initial impact notices.</w:t>
      </w:r>
    </w:p>
    <w:p>
      <w:pPr>
        <w:spacing w:after="140"/>
      </w:pPr>
      <w:r>
        <w:t xml:space="preserve">Joint handoff: Exercise incident handoffs quarterly; coordinate containment approval where provider action affects mission service.</w:t>
      </w:r>
    </w:p>
    <w:p>
      <w:pPr>
        <w:spacing w:after="140"/>
      </w:pPr>
      <w:r>
        <w:t xml:space="preserve">Customer accountable: Own mission incident declarations, regulatory reporting, application containment and mission recovery decisions.</w:t>
      </w:r>
    </w:p>
    <w:p>
      <w:pPr>
        <w:spacing w:after="140"/>
      </w:pPr>
      <w:r>
        <w:t xml:space="preserve">Acceptance artifact: AZ-E06: tabletop timeline, escalation roster and notification template.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Vulnerability management | RA-5, SI-2</w:t>
      </w:r>
    </w:p>
    <w:p>
      <w:pPr>
        <w:spacing w:after="140"/>
      </w:pPr>
      <w:r>
        <w:t xml:space="preserve">Provider accountable: Triage critical results within one business day, schedule fixes by risk, and verify remediation with a follow-up scan.</w:t>
      </w:r>
    </w:p>
    <w:p>
      <w:pPr>
        <w:spacing w:after="140"/>
      </w:pPr>
      <w:r>
        <w:t xml:space="preserve">Joint handoff: Agree outage windows and compensating controls for shared infrastructure exceptions; review overdue items weekly.</w:t>
      </w:r>
    </w:p>
    <w:p>
      <w:pPr>
        <w:spacing w:after="140"/>
      </w:pPr>
      <w:r>
        <w:t xml:space="preserve">Customer accountable: Scan and patch customer applications, containers and mission hosts; document mission risk acceptance separately.</w:t>
      </w:r>
    </w:p>
    <w:p>
      <w:pPr>
        <w:spacing w:after="140"/>
      </w:pPr>
      <w:r>
        <w:t xml:space="preserve">Acceptance artifact: AZ-E07: synthetic scan sample, patch ticket and clean rescan.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Backup and recovery | CP-9, CP-10</w:t>
      </w:r>
    </w:p>
    <w:p>
      <w:pPr>
        <w:spacing w:after="140"/>
      </w:pPr>
      <w:r>
        <w:t xml:space="preserve">Provider accountable: Monitor backup jobs daily, protect recovery copies from ordinary operator deletion, and record restore results quarterly.</w:t>
      </w:r>
    </w:p>
    <w:p>
      <w:pPr>
        <w:spacing w:after="140"/>
      </w:pPr>
      <w:r>
        <w:t xml:space="preserve">Joint handoff: Agree recovery sequence and validate shared dependencies during a joint recovery exercise.</w:t>
      </w:r>
    </w:p>
    <w:p>
      <w:pPr>
        <w:spacing w:after="140"/>
      </w:pPr>
      <w:r>
        <w:t xml:space="preserve">Customer accountable: Back up mission data and applications, define mission RTO/RPO, and validate business transactions after recovery.</w:t>
      </w:r>
    </w:p>
    <w:p>
      <w:pPr>
        <w:spacing w:after="140"/>
      </w:pPr>
      <w:r>
        <w:t xml:space="preserve">Acceptance artifact: AZ-E08: backup reconciliation and shared-configuration restore exercise. Review cadence: monthly and after material change. Customer sign-off is required before claiming applicability; an unresolved customer duty remains customer-owned.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