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40"/>
      </w:pPr>
      <w:r>
        <w:t xml:space="preserve">Microsoft 365 · Collaboration</w:t>
      </w:r>
    </w:p>
    <w:p>
      <w:pPr>
        <w:pStyle w:val="Heading2"/>
        <w:spacing w:after="140"/>
      </w:pPr>
      <w:r>
        <w:t xml:space="preserve">Service guide and customer onboarding</w:t>
      </w:r>
    </w:p>
    <w:p>
      <w:pPr>
        <w:spacing w:after="140"/>
      </w:pPr>
      <w:r>
        <w:t xml:space="preserve">SYNTHETIC DEMONSTRATION ONLY. All services, measurements, decisions, identities and evidence in this package are fictional. Not Microsoft provider data, a DoD approval, an IL5 authorization, a customer entitlement, or operational evidence.</w:t>
      </w:r>
    </w:p>
    <w:p>
      <w:pPr>
        <w:spacing w:after="140"/>
      </w:pPr>
      <w:r>
        <w:t xml:space="preserve">Release 1.0 | Scenario date: 2026-09-15 | SaaS collaboration</w:t>
      </w:r>
    </w:p>
    <w:p>
      <w:pPr>
        <w:pStyle w:val="Heading2"/>
        <w:spacing w:after="140"/>
      </w:pPr>
      <w:r>
        <w:t xml:space="preserve">Service boundary</w:t>
      </w:r>
    </w:p>
    <w:p>
      <w:pPr>
        <w:spacing w:after="140"/>
      </w:pPr>
      <w:r>
        <w:t xml:space="preserve">Only the five listed SaaS collaboration policy services; independent of Azure shared infrastructure and its customer allocations.</w:t>
      </w:r>
    </w:p>
    <w:p>
      <w:pPr>
        <w:spacing w:after="140"/>
      </w:pPr>
      <w:r>
        <w:t xml:space="preserve">Environment: Flank Speed Demo (fictional tenant; separate service boundary).</w:t>
      </w:r>
    </w:p>
    <w:p>
      <w:pPr>
        <w:pStyle w:val="Heading2"/>
        <w:spacing w:after="140"/>
      </w:pPr>
      <w:r>
        <w:t xml:space="preserve">Exclusions</w:t>
      </w:r>
    </w:p>
    <w:p>
      <w:pPr>
        <w:spacing w:after="140"/>
      </w:pPr>
      <w:r>
        <w:t xml:space="preserve">Azure hubs and subscriptions, mission applications, endpoint compliance operations, telephony carriers, third-party apps, real tenant entitlements, and actual Flank Speed authorization.</w:t>
      </w:r>
    </w:p>
    <w:p>
      <w:pPr>
        <w:pStyle w:val="Heading2"/>
        <w:spacing w:after="140"/>
      </w:pPr>
      <w:r>
        <w:t xml:space="preserve">Synthetic hosting identity</w:t>
      </w:r>
    </w:p>
    <w:p>
      <w:pPr>
        <w:spacing w:after="140"/>
      </w:pPr>
      <w:r>
        <w:t xml:space="preserve">SYNTHETIC DEMONSTRATION ONLY. Fictional hosting identity; kind=Service; serviceId=synthetic-m365-collaboration-001; serviceName=Flank Speed Demo - Collaboration (SYNTHETIC); environment=Microsoft365DoD; tenantReference=synthetic-flank-speed-demo-tenant. No live resource, tenant entitlement, or connector is asserted.</w:t>
      </w:r>
    </w:p>
    <w:p>
      <w:pPr>
        <w:pStyle w:val="Heading2"/>
        <w:spacing w:after="140"/>
      </w:pPr>
      <w:r>
        <w:t xml:space="preserve">Operating team</w:t>
      </w:r>
    </w:p>
    <w:p>
      <w:pPr>
        <w:spacing w:after="140"/>
      </w:pPr>
      <w:r>
        <w:t xml:space="preserve">Harbor Collaboration Demo Team | collaboration@example.invalid. This address is intentionally non-routable.</w:t>
      </w:r>
    </w:p>
    <w:p>
      <w:pPr>
        <w:pStyle w:val="Heading2"/>
        <w:spacing w:after="140"/>
      </w:pPr>
      <w:r>
        <w:t xml:space="preserve">Customer onboarding and acceptance</w:t>
      </w:r>
    </w:p>
    <w:p>
      <w:pPr>
        <w:spacing w:after="140"/>
      </w:pPr>
      <w:r>
        <w:t xml:space="preserve">1. Identify a fictional mission information owner and select only applicable capabilities.</w:t>
      </w:r>
    </w:p>
    <w:p>
      <w:pPr>
        <w:spacing w:after="140"/>
      </w:pPr>
      <w:r>
        <w:t xml:space="preserve">2. Review the boundary, customer duties, reference conditions, and disclosed moderate finding.</w:t>
      </w:r>
    </w:p>
    <w:p>
      <w:pPr>
        <w:spacing w:after="140"/>
      </w:pPr>
      <w:r>
        <w:t xml:space="preserve">3. Confirm the application records a reviewed provider release and a separate customer association; importing a file creates neither entitlement nor authority.</w:t>
      </w:r>
    </w:p>
    <w:p>
      <w:pPr>
        <w:spacing w:after="140"/>
      </w:pPr>
      <w:r>
        <w:t xml:space="preserve">4. Record customer-owned controls and evidence tasks before any inheritance decision.</w:t>
      </w:r>
    </w:p>
    <w:p>
      <w:pPr>
        <w:spacing w:after="140"/>
      </w:pPr>
      <w:r>
        <w:t xml:space="preserve">5. Obtain mission-level review through the normal authorization process. No synthetic reference substitutes for it.</w:t>
      </w:r>
    </w:p>
    <w:p>
      <w:pPr>
        <w:pStyle w:val="Heading2"/>
        <w:spacing w:after="140"/>
      </w:pPr>
      <w:r>
        <w:t xml:space="preserve">Service change and exit</w:t>
      </w:r>
    </w:p>
    <w:p>
      <w:pPr>
        <w:spacing w:after="140"/>
      </w:pPr>
      <w:r>
        <w:t xml:space="preserve">The team provides a fictional ten-business-day notice for planned customer-impacting changes. Emergency changes require a next-business-day review. On exit, agree evidence export scope, revoke demo associations, and document customer retention obligations; this package does not implement those actions.</w:t>
      </w:r>
    </w:p>
    <w:p>
      <w:pPr>
        <w:pStyle w:val="Heading2"/>
        <w:spacing w:after="140"/>
      </w:pPr>
      <w:r>
        <w:t xml:space="preserve">Exchange Online collaboration mail</w:t>
      </w:r>
    </w:p>
    <w:p>
      <w:pPr>
        <w:spacing w:after="140"/>
      </w:pPr>
      <w:r>
        <w:t xml:space="preserve">Component: M365-component-exchange — Demo Exchange mail and transport configuration.</w:t>
      </w:r>
    </w:p>
    <w:p>
      <w:pPr>
        <w:spacing w:after="140"/>
      </w:pPr>
      <w:r>
        <w:t xml:space="preserve">Coverage: AC-2, SC-7. This is partial control support, not full control satisfaction.</w:t>
      </w:r>
    </w:p>
    <w:p>
      <w:pPr>
        <w:spacing w:after="140"/>
      </w:pPr>
      <w:r>
        <w:t xml:space="preserve">Provide a fictional SaaS collaboration mail configuration for Flank Speed Demo; no Azure subscription resources are included.</w:t>
      </w:r>
    </w:p>
    <w:p>
      <w:pPr>
        <w:spacing w:after="140"/>
      </w:pPr>
      <w:r>
        <w:t xml:space="preserve">Provider: Maintain documented mail-flow defaults, operator access controls and service-impact notifications for the demo boundary.</w:t>
      </w:r>
    </w:p>
    <w:p>
      <w:pPr>
        <w:spacing w:after="140"/>
      </w:pPr>
      <w:r>
        <w:t xml:space="preserve">Shared: Review approved external mail domains and investigate delivery-policy exceptions with tenant administrators.</w:t>
      </w:r>
    </w:p>
    <w:p>
      <w:pPr>
        <w:spacing w:after="140"/>
      </w:pPr>
      <w:r>
        <w:t xml:space="preserve">Customer: Approve mailboxes, review distribution groups, label messages and enforce mission-specific handling restrictions.</w:t>
      </w:r>
    </w:p>
    <w:p>
      <w:pPr>
        <w:spacing w:after="140"/>
      </w:pPr>
      <w:r>
        <w:t xml:space="preserve">Review evidence: M365-E01: synthetic mail-flow review and mailbox access sample.</w:t>
      </w:r>
    </w:p>
    <w:p>
      <w:pPr>
        <w:pStyle w:val="Heading2"/>
        <w:spacing w:after="140"/>
      </w:pPr>
      <w:r>
        <w:t xml:space="preserve">Teams meetings and messaging</w:t>
      </w:r>
    </w:p>
    <w:p>
      <w:pPr>
        <w:spacing w:after="140"/>
      </w:pPr>
      <w:r>
        <w:t xml:space="preserve">Component: M365-component-teams — Demo Teams meeting policy service.</w:t>
      </w:r>
    </w:p>
    <w:p>
      <w:pPr>
        <w:spacing w:after="140"/>
      </w:pPr>
      <w:r>
        <w:t xml:space="preserve">Coverage: AC-2, AC-4. This is partial control support, not full control satisfaction.</w:t>
      </w:r>
    </w:p>
    <w:p>
      <w:pPr>
        <w:spacing w:after="140"/>
      </w:pPr>
      <w:r>
        <w:t xml:space="preserve">Cover tenant-level meeting and messaging policy templates; voice carrier connectivity and endpoint configuration are excluded.</w:t>
      </w:r>
    </w:p>
    <w:p>
      <w:pPr>
        <w:spacing w:after="140"/>
      </w:pPr>
      <w:r>
        <w:t xml:space="preserve">Provider: Version baseline meeting policies and track changes to guest, federation and anonymous-join defaults.</w:t>
      </w:r>
    </w:p>
    <w:p>
      <w:pPr>
        <w:spacing w:after="140"/>
      </w:pPr>
      <w:r>
        <w:t xml:space="preserve">Shared: Review external collaboration requests and test meeting restrictions with designated customer administrators.</w:t>
      </w:r>
    </w:p>
    <w:p>
      <w:pPr>
        <w:spacing w:after="140"/>
      </w:pPr>
      <w:r>
        <w:t xml:space="preserve">Customer: Approve team membership, meeting organizers and guests; manage meeting content and user training.</w:t>
      </w:r>
    </w:p>
    <w:p>
      <w:pPr>
        <w:spacing w:after="140"/>
      </w:pPr>
      <w:r>
        <w:t xml:space="preserve">Review evidence: M365-E02: synthetic meeting-policy export and guest access test.</w:t>
      </w:r>
    </w:p>
    <w:p>
      <w:pPr>
        <w:pStyle w:val="Heading2"/>
        <w:spacing w:after="140"/>
      </w:pPr>
      <w:r>
        <w:t xml:space="preserve">SharePoint and OneDrive content</w:t>
      </w:r>
    </w:p>
    <w:p>
      <w:pPr>
        <w:spacing w:after="140"/>
      </w:pPr>
      <w:r>
        <w:t xml:space="preserve">Component: M365-component-sharepoint — Demo document collaboration policy service.</w:t>
      </w:r>
    </w:p>
    <w:p>
      <w:pPr>
        <w:spacing w:after="140"/>
      </w:pPr>
      <w:r>
        <w:t xml:space="preserve">Coverage: AC-3, AC-6. This is partial control support, not full control satisfaction.</w:t>
      </w:r>
    </w:p>
    <w:p>
      <w:pPr>
        <w:spacing w:after="140"/>
      </w:pPr>
      <w:r>
        <w:t xml:space="preserve">Cover fictional site-sharing templates and document access policy; no customer content is imported.</w:t>
      </w:r>
    </w:p>
    <w:p>
      <w:pPr>
        <w:spacing w:after="140"/>
      </w:pPr>
      <w:r>
        <w:t xml:space="preserve">Provider: Maintain baseline external-sharing limits and publish tested administrative configuration guidance.</w:t>
      </w:r>
    </w:p>
    <w:p>
      <w:pPr>
        <w:spacing w:after="140"/>
      </w:pPr>
      <w:r>
        <w:t xml:space="preserve">Shared: Validate site exceptions and review sharing reports with customer information owners every month.</w:t>
      </w:r>
    </w:p>
    <w:p>
      <w:pPr>
        <w:spacing w:after="140"/>
      </w:pPr>
      <w:r>
        <w:t xml:space="preserve">Customer: Assign site owners, remove stale sharing links, classify content and approve site-level permissions.</w:t>
      </w:r>
    </w:p>
    <w:p>
      <w:pPr>
        <w:spacing w:after="140"/>
      </w:pPr>
      <w:r>
        <w:t xml:space="preserve">Review evidence: M365-E03: synthetic site-sharing review and access revocation test.</w:t>
      </w:r>
    </w:p>
    <w:p>
      <w:pPr>
        <w:pStyle w:val="Heading2"/>
        <w:spacing w:after="140"/>
      </w:pPr>
      <w:r>
        <w:t xml:space="preserve">Purview retention and audit</w:t>
      </w:r>
    </w:p>
    <w:p>
      <w:pPr>
        <w:spacing w:after="140"/>
      </w:pPr>
      <w:r>
        <w:t xml:space="preserve">Component: M365-component-purview — Demo collaboration audit and retention service.</w:t>
      </w:r>
    </w:p>
    <w:p>
      <w:pPr>
        <w:spacing w:after="140"/>
      </w:pPr>
      <w:r>
        <w:t xml:space="preserve">Coverage: AU-2, AU-6, AU-11. This is partial control support, not full control satisfaction.</w:t>
      </w:r>
    </w:p>
    <w:p>
      <w:pPr>
        <w:spacing w:after="140"/>
      </w:pPr>
      <w:r>
        <w:t xml:space="preserve">Describe configured collaboration audit categories and a fictional 365-day retention design, not a purchased license entitlement.</w:t>
      </w:r>
    </w:p>
    <w:p>
      <w:pPr>
        <w:spacing w:after="140"/>
      </w:pPr>
      <w:r>
        <w:t xml:space="preserve">Provider: Maintain audit export schedules and retention-policy templates; document gaps in the customer evidence handoff.</w:t>
      </w:r>
    </w:p>
    <w:p>
      <w:pPr>
        <w:spacing w:after="140"/>
      </w:pPr>
      <w:r>
        <w:t xml:space="preserve">Shared: Confirm licensed functionality before any real deployment and reconcile evidence delivery with customer reviewers.</w:t>
      </w:r>
    </w:p>
    <w:p>
      <w:pPr>
        <w:spacing w:after="140"/>
      </w:pPr>
      <w:r>
        <w:t xml:space="preserve">Customer: Select records schedules, perform legal review, investigate user activity and approve legal holds.</w:t>
      </w:r>
    </w:p>
    <w:p>
      <w:pPr>
        <w:spacing w:after="140"/>
      </w:pPr>
      <w:r>
        <w:t xml:space="preserve">Review evidence: M365-E04: synthetic audit-delivery ledger and retention retrieval rehearsal.</w:t>
      </w:r>
    </w:p>
    <w:p>
      <w:pPr>
        <w:pStyle w:val="Heading2"/>
        <w:spacing w:after="140"/>
      </w:pPr>
      <w:r>
        <w:t xml:space="preserve">Tenant access safeguards</w:t>
      </w:r>
    </w:p>
    <w:p>
      <w:pPr>
        <w:spacing w:after="140"/>
      </w:pPr>
      <w:r>
        <w:t xml:space="preserve">Component: M365-component-identity — Demo Entra collaboration access policy.</w:t>
      </w:r>
    </w:p>
    <w:p>
      <w:pPr>
        <w:spacing w:after="140"/>
      </w:pPr>
      <w:r>
        <w:t xml:space="preserve">Coverage: IA-2, AC-2. This is partial control support, not full control satisfaction.</w:t>
      </w:r>
    </w:p>
    <w:p>
      <w:pPr>
        <w:spacing w:after="140"/>
      </w:pPr>
      <w:r>
        <w:t xml:space="preserve">Cover SaaS collaboration access policy templates for the demo tenant, independently of Azure shared-service operations.</w:t>
      </w:r>
    </w:p>
    <w:p>
      <w:pPr>
        <w:spacing w:after="140"/>
      </w:pPr>
      <w:r>
        <w:t xml:space="preserve">Provider: Version MFA and privileged-admin policy guidance and track provider support account approvals.</w:t>
      </w:r>
    </w:p>
    <w:p>
      <w:pPr>
        <w:spacing w:after="140"/>
      </w:pPr>
      <w:r>
        <w:t xml:space="preserve">Shared: Test emergency access procedures and review privileged roles jointly every month.</w:t>
      </w:r>
    </w:p>
    <w:p>
      <w:pPr>
        <w:spacing w:after="140"/>
      </w:pPr>
      <w:r>
        <w:t xml:space="preserve">Customer: Enroll users, enforce device compliance, run joiner/mover/leaver processes and approve conditional-access exceptions.</w:t>
      </w:r>
    </w:p>
    <w:p>
      <w:pPr>
        <w:spacing w:after="140"/>
      </w:pPr>
      <w:r>
        <w:t xml:space="preserve">Review evidence: M365-E05: synthetic MFA policy review and emergency-access rehearsal.</w:t>
      </w:r>
    </w:p>
    <w:sectPr>
      <w:footerReference w:type="default" r:id="rId2"/>
      <w:pgSz w:w="12240" w:h="15840"/>
      <w:pgMar w:top="900" w:right="1000" w:bottom="1000" w:left="1000" w:header="400" w:footer="50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9B3737"/>
      </w:rPr>
      <w:t>SYNTHETIC DEMONSTRATION ONLY | Fictional provider review package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64B"/>
      </w:rPr>
    </w:rPrDefault>
  </w:docDefaults>
  <w:style w:type="paragraph" w:styleId="Heading1">
    <w:name w:val="heading 1"/>
    <w:pPr>
      <w:keepNext/>
      <w:spacing w:before="240"/>
    </w:pPr>
    <w:rPr>
      <w:b/>
      <w:sz w:val="36"/>
      <w:color w:val="17365D"/>
    </w:rPr>
  </w:style>
  <w:style w:type="paragraph" w:styleId="Heading2">
    <w:name w:val="heading 2"/>
    <w:pPr>
      <w:keepNext/>
      <w:spacing w:before="180"/>
    </w:pPr>
    <w:rPr>
      <w:b/>
      <w:sz w:val="27"/>
      <w:color w:val="007D8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