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4ECC"/>
          <w:sz w:val="72"/>
          <w:szCs w:val="72"/>
        </w:rPr>
        <w:t xml:space="preserve">HedgeX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6A8A"/>
          <w:sz w:val="28"/>
          <w:szCs w:val="28"/>
        </w:rPr>
        <w:t xml:space="preserve">Prediction Markets with Built-in Hedging on Base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A6A8A"/>
          <w:sz w:val="22"/>
          <w:szCs w:val="22"/>
        </w:rPr>
        <w:t xml:space="preserve">Whitepaper v1.0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6A8A"/>
          <w:sz w:val="20"/>
          <w:szCs w:val="20"/>
        </w:rPr>
        <w:t xml:space="preserve">2025 • Base Network (Ethereum L2)</w:t>
      </w:r>
    </w:p>
    <w:p>
      <w:pPr>
        <w:pBdr>
          <w:bottom w:val="single" w:color="1A4ECC" w:sz="6" w:space="1"/>
        </w:pBdr>
        <w:spacing w:before="0" w:after="1200"/>
        <w:jc w:val="center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Abstract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HedgeX is a decentralized prediction market protocol built on Base (Ethereum L2) that introduces a novel hedging primitive: users can pair binary YES/NO prediction positions with existing market exposure to reduce directional risk. Unlike standalone prediction platforms, HedgeX treats predictions as financial instruments that can protect other positions — not just speculative bets.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The $HEDGE token rewards users for responsible risk management, aligning protocol incentives with healthy market behavior. This whitepaper describes the protocol design, tokenomics, and airdrop distribution.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1. The Problem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1.1 Prediction markets are isolated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Existing prediction markets (Polymarket, Augur, Manifold) operate in silos. Users place directional bets but have no tooling to connect these positions to their broader portfolio. A trader who is long ETH on a CEX has no easy way to use a prediction market as insurance.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1.2 Retail traders lack risk tooling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Professional traders use options, futures, and structured products to hedge. Retail crypto users have almost no accessible hedging tools — especially on-chain. The UX gap between "bet on crypto" and "manage crypto risk" is enormous.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1.3 Token incentives reward the wrong behavior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Most DeFi protocols reward volume and activity. HedgeX believes protocols should reward smart risk management — users who hedge are healthier for the ecosystem than users who make reckless concentrated bets.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2. The Solution: HedgeX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HedgeX is a three-layer protocol: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Layer 1 — Prediction Market: Binary YES/NO markets for crypto price outcomes, settled on-chain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Layer 2 — Hedge Engine: UI + smart logic that detects a user’s directional exposure and suggests a complementary prediction position to reduce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Layer 3 — Incentive Layer: The $HEDGE token rewards users proportionally to the quality of their risk management, not just their bet volume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2.1 How the hedge engine works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When a user declares a futures position (e.g., LONG ETH at $3,200), the hedge engine: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Scans open prediction markets for the same 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Identifies markets where a opposing bet would profit if the futures position loses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Calculates a Hedge Strength score (0–100%) based on the size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Displays a combined P&amp;L simulator across five price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Offers a one-click “Apply Hedge” button to place the suggested bet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2.2 Example trade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Alice is LONG 1 ETH at $3,200. She opens HedgeX and sees a market: "Will ETH be above $4,000 this week?" (currently 38% YES). The hedge engine suggests she bets 0.05 ETH on NO. If ETH drops to $2,800 (losing $400 on her futures position), her NO bet pays approximately +$0.07 ETH (≈ $196), reducing her net loss by nearly 50%.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3. Product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3.1 Market creation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Any user can create a binary prediction market by specifying a question, target asset, target price, close time, and resolution time. The contract stores all state on-chain. Resolution is currently owner-controlled (oracle integration planned for v2).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3.2 Betting mechanism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Markets use a simple pooled model. Users bet ETH on YES or NO. Odds are determined by the pool ratio. The winning side splits the entire pool (minus 2% platform fee) proportionally to their stake. This creates natural odds movement as bets flow 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3.3 Hedge simulator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The hedge simulator is a zero-cost UI tool (no contract interaction required). Users input their position direction, size, and entry price. The simulator shows combined P&amp;L for their futures position plus any open HedgeX bet across five price scenarios: -20%, -10%, flat, +10%, +20%.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3.4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Blockchain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Base (Ethereum L2, OP Stack)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Solidity 0.8.20 + OpenZeppelin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Dev tooling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Hardhat + Foundry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ERC-20 (fixed supply)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Airdrop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Merkle distributor pattern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Next.js + wagmi + RainbowKit</w:t>
            </w:r>
          </w:p>
        </w:tc>
      </w:tr>
      <w:tr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Oracle (v2)</w:t>
            </w:r>
          </w:p>
        </w:tc>
        <w:tc>
          <w:tcPr>
            <w:tcW w:type="dxa" w:w="468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Chainlink price feeds</w:t>
            </w:r>
          </w:p>
        </w:tc>
      </w:tr>
    </w:tbl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4. Tokenomics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4.1 $HEDGE token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$HEDGE is the governance and utility token of HedgeX. It has a fixed supply of 100,000,000 tokens. No inflation. No minting after deployment.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4.2 Supply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Community airdrop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40,000,000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40%</w:t>
            </w:r>
          </w:p>
        </w:tc>
        <w:tc>
          <w:tcPr>
            <w:tcW w:type="dxa" w:w="2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Merkle drop to early users</w:t>
            </w:r>
          </w:p>
        </w:tc>
      </w:tr>
      <w:tr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Liquidity pool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20,000,000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20%</w:t>
            </w:r>
          </w:p>
        </w:tc>
        <w:tc>
          <w:tcPr>
            <w:tcW w:type="dxa" w:w="2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Uniswap V3 on Base</w:t>
            </w:r>
          </w:p>
        </w:tc>
      </w:tr>
      <w:tr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Team &amp; contributors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15,000,000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15%</w:t>
            </w:r>
          </w:p>
        </w:tc>
        <w:tc>
          <w:tcPr>
            <w:tcW w:type="dxa" w:w="2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1-year cliff, 2-year vest</w:t>
            </w:r>
          </w:p>
        </w:tc>
      </w:tr>
      <w:tr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Ecosystem grants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15,000,000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15%</w:t>
            </w:r>
          </w:p>
        </w:tc>
        <w:tc>
          <w:tcPr>
            <w:tcW w:type="dxa" w:w="2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Community proposals</w:t>
            </w:r>
          </w:p>
        </w:tc>
      </w:tr>
      <w:tr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Reserve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10,000,000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DAO treasury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4.3 Token utility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Governance: Vote on new market creation rules, fee parameters, and protocol upgrades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Fee discounts: Hold $HEDGE to reduce platform fees (1000 HEDGE = 0.25% discount, max 1.5%)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Premium features: Access advanced hedge analytics and portfolio risk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Staking (v2): Lock $HEDGE to earn a share of protocol fees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5. Airdrop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5.1 Philosophy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The HedgeX airdrop rewards actual usage, not wallet farming. Every action that generates a points score must interact with the live protocol on Base. Sybil behavior is penalized through on-chain activity analysis.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5.2 Points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Points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First prediction bet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100 pts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One-time, per wallet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Each 0.01 ETH wagered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50 pts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Scales with volume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Use hedge engine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200 pts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Declare position + place hedge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Win a prediction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150 pts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Correct outcome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Daily login streak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25 pts/day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5x multiplier at 30-day streak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Refer a user who bets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500 pts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Per unique referral</w:t>
            </w:r>
          </w:p>
        </w:tc>
      </w:tr>
      <w:tr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Create a market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300 pts</w:t>
            </w:r>
          </w:p>
        </w:tc>
        <w:tc>
          <w:tcPr>
            <w:tcW w:type="dxa" w:w="47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Market must get &gt; 0.1 ETH volume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5.3 Snapshot and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Snapshot taken at a predetermined block (announced 48 hours in advance)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Points converted to $HEDGE at a fixed rate based on total supply allocated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Merkle tree generated off-chain from snapshot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Users claim via the HedgeX airdrop claim page within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Unclaimed tokens swept to ecosystem fund after deadline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5.4 Anti-sybil measures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Minimum 0.005 ETH wagered to qualify (excludes zero-cost farmers)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Wallet age filter: wallet must be &gt; 7 days old at snapshot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On-chain interaction check: wallet must have made at least 3 Base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Human review of outlier wallets with abnormal point accumulation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6.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Phase 1 — Launch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Now</w:t>
            </w:r>
          </w:p>
        </w:tc>
        <w:tc>
          <w:tcPr>
            <w:tcW w:type="dxa" w:w="5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Prediction market live on Base Sepolia, hedge simulator, airdrop points tracking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Phase 2 — Mainnet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5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Base mainnet deploy, $HEDGE token launch, Uniswap liquidity pool, airdrop claim page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Phase 3 — Oracle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5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Chainlink price feed integration for automated resolution, expanded market types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Phase 4 — Governance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5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DAO voting on protocol parameters, community market creation, staking module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Phase 5 — Perps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Month 7+</w:t>
            </w:r>
          </w:p>
        </w:tc>
        <w:tc>
          <w:tcPr>
            <w:tcW w:type="dxa" w:w="5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3A5A"/>
                <w:sz w:val="20"/>
                <w:szCs w:val="20"/>
              </w:rPr>
              <w:t xml:space="preserve">Virtual AMM perpetual futures integration, cross-position hedging</w:t>
            </w:r>
          </w:p>
        </w:tc>
      </w:tr>
    </w:tbl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7. Risk Factors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Smart contract risk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Despite using audited OpenZeppelin libraries, smart contracts may contain vulnerabilities. Users should only deposit amounts they can afford to lose. An external audit is planned before mainnet launch.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Oracle risk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In v1, market resolution is owner-controlled. A compromised owner key could incorrectly resolve markets. This risk is mitigated in v2 through Chainlink oracle integration and time-locked resolution.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Regulatory risk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Prediction markets exist in an uncertain regulatory environment in many jurisdictions. Users are responsible for ensuring compliance with local laws. HedgeX implements geofencing for restricted jurisdictions.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4ECC"/>
          <w:sz w:val="26"/>
          <w:szCs w:val="26"/>
        </w:rPr>
        <w:t xml:space="preserve">Token risk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$HEDGE has no intrinsic value guarantee. Token value depends entirely on protocol adoption and community governance. The team makes no price guarantees.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8. Team &amp; Governance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HedgeX was conceived by contributors to the Base ecosystem. The project is open source (MIT license) and governed by $HEDGE token holders from day one. Smart contract upgrades require a 48-hour timelock and majority token vote.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GitHub: github.com/hedgex-protocol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Discord: discord.gg/hedgex</w:t>
      </w:r>
    </w:p>
    <w:p>
      <w:pPr>
        <w:spacing w:before="60" w:after="120"/>
      </w:pPr>
      <w:r>
        <w:rPr>
          <w:rFonts w:ascii="Arial" w:cs="Arial" w:eastAsia="Arial" w:hAnsi="Arial"/>
          <w:color w:val="2A3A5A"/>
          <w:sz w:val="22"/>
          <w:szCs w:val="22"/>
        </w:rPr>
        <w:t xml:space="preserve">Twitter/X: @hedgexprotocol</w:t>
      </w:r>
    </w:p>
    <w:p>
      <w:pPr>
        <w:pBdr>
          <w:bottom w:val="single" w:color="D0DC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Disclaimer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A6A8A"/>
          <w:sz w:val="22"/>
          <w:szCs w:val="22"/>
        </w:rPr>
        <w:t xml:space="preserve">This whitepaper is for informational purposes only. It does not constitute financial, legal, or investment advice. Participation in prediction markets involves significant financial risk. $HEDGE tokens are not securities. This document may be updated as the protocol evolves.</w:t>
      </w:r>
    </w:p>
    <w:p/>
    <w:p/>
    <w:p>
      <w:pPr>
        <w:jc w:val="center"/>
      </w:pPr>
      <w:r>
        <w:rPr>
          <w:rFonts w:ascii="Arial" w:cs="Arial" w:eastAsia="Arial" w:hAnsi="Arial"/>
          <w:color w:val="4A6A8A"/>
          <w:sz w:val="18"/>
          <w:szCs w:val="18"/>
        </w:rPr>
        <w:t xml:space="preserve">© 2025 HedgeX Protocol • MIT License • Built on 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2026-03-25T15:19:00.335Z</dcterms:created>
  <dcterms:modified xsi:type="dcterms:W3CDTF">2026-03-25T15:19:00.336Z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