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56FF" w14:textId="77777777" w:rsidR="00F66C4D" w:rsidRDefault="00F66C4D" w:rsidP="00AA6D6D">
      <w:pPr>
        <w:rPr>
          <w:rFonts w:ascii="Arial" w:hAnsi="Arial" w:cs="Arial"/>
          <w:b/>
          <w:bCs/>
        </w:rPr>
      </w:pPr>
    </w:p>
    <w:p w14:paraId="774E5718" w14:textId="75D4F6F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RELATÓRIO EXECUTIVO E ESTRATÉGICO DE DADOS</w:t>
      </w:r>
    </w:p>
    <w:p w14:paraId="50BE8AEA" w14:textId="77777777" w:rsidR="00AA6D6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Tema:</w:t>
      </w:r>
      <w:r w:rsidRPr="00F66C4D">
        <w:rPr>
          <w:rFonts w:ascii="Arial" w:hAnsi="Arial" w:cs="Arial"/>
        </w:rPr>
        <w:t xml:space="preserve"> Diagnóstico Logístico, Gestão de Retenção de Clientes e Plano de Eficiência</w:t>
      </w:r>
    </w:p>
    <w:p w14:paraId="5840CAE4" w14:textId="77777777" w:rsidR="00F66C4D" w:rsidRPr="00F66C4D" w:rsidRDefault="00F66C4D" w:rsidP="00AA6D6D">
      <w:pPr>
        <w:rPr>
          <w:rFonts w:ascii="Arial" w:hAnsi="Arial" w:cs="Arial"/>
        </w:rPr>
      </w:pPr>
    </w:p>
    <w:p w14:paraId="209F8911" w14:textId="77777777" w:rsidR="00AA6D6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7F4A965E">
          <v:rect id="_x0000_i1025" style="width:0;height:1.5pt" o:hralign="center" o:hrstd="t" o:hr="t" fillcolor="#a0a0a0" stroked="f"/>
        </w:pict>
      </w:r>
    </w:p>
    <w:p w14:paraId="18D06E13" w14:textId="77777777" w:rsidR="00135968" w:rsidRPr="00F66C4D" w:rsidRDefault="00135968" w:rsidP="00AA6D6D">
      <w:pPr>
        <w:rPr>
          <w:rFonts w:ascii="Arial" w:hAnsi="Arial" w:cs="Arial"/>
        </w:rPr>
      </w:pPr>
    </w:p>
    <w:p w14:paraId="235A0A46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1. Sumário Executivo</w:t>
      </w:r>
    </w:p>
    <w:p w14:paraId="5048E2A4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 xml:space="preserve">A ineficiência logística atual não é apenas um problema operacional, mas um ofensor financeiro crítico que destrói a retenção e o valor do cliente ao longo do tempo devido a sucessivas quebras na promessa de entrega. O diagnóstico revelou uma grave anomalia: </w:t>
      </w:r>
      <w:r w:rsidRPr="00F66C4D">
        <w:rPr>
          <w:rFonts w:ascii="Arial" w:hAnsi="Arial" w:cs="Arial"/>
          <w:b/>
          <w:bCs/>
        </w:rPr>
        <w:t>27,4% da nossa operação atua sob um "Risco Invisível"</w:t>
      </w:r>
      <w:r w:rsidRPr="00F66C4D">
        <w:rPr>
          <w:rFonts w:ascii="Arial" w:hAnsi="Arial" w:cs="Arial"/>
        </w:rPr>
        <w:t xml:space="preserve">, no qual a malha de transporte compensa a lentidão de postagem dos lojistas. Para estancar essa perda de receita, é urgente investir em infraestrutura própria de armazenagem (centros de distribuição regionais) e em melhorias operacionais para a gestão dos parceiros, espelhando a eficiência dos líderes do mercado. </w:t>
      </w:r>
    </w:p>
    <w:p w14:paraId="172B84CC" w14:textId="77777777" w:rsidR="00AA6D6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6B779FE3">
          <v:rect id="_x0000_i1026" style="width:0;height:1.5pt" o:hralign="center" o:hrstd="t" o:hr="t" fillcolor="#a0a0a0" stroked="f"/>
        </w:pict>
      </w:r>
    </w:p>
    <w:p w14:paraId="219E6B04" w14:textId="77777777" w:rsidR="00135968" w:rsidRPr="00F66C4D" w:rsidRDefault="00135968" w:rsidP="00AA6D6D">
      <w:pPr>
        <w:rPr>
          <w:rFonts w:ascii="Arial" w:hAnsi="Arial" w:cs="Arial"/>
        </w:rPr>
      </w:pPr>
    </w:p>
    <w:p w14:paraId="7B924A11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2. Contexto e Dor do Negócio (O Desperdício Financeiro)</w:t>
      </w:r>
    </w:p>
    <w:p w14:paraId="363064B7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>O modelo atual de integração logística repassa o custo da ineficiência diretamente para o cliente, transformando altos investimentos em aquisição de novos consumidores em prejuízo.</w:t>
      </w:r>
    </w:p>
    <w:p w14:paraId="799481BD" w14:textId="77777777" w:rsidR="00AA6D6D" w:rsidRPr="00F66C4D" w:rsidRDefault="00AA6D6D" w:rsidP="00AA6D6D">
      <w:pPr>
        <w:numPr>
          <w:ilvl w:val="0"/>
          <w:numId w:val="1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A Explosão na Perda de Clientes:</w:t>
      </w:r>
      <w:r w:rsidRPr="00F66C4D">
        <w:rPr>
          <w:rFonts w:ascii="Arial" w:hAnsi="Arial" w:cs="Arial"/>
        </w:rPr>
        <w:t xml:space="preserve"> Os dados provam que o atraso não gera apenas insatisfação temporária, mas a perda definitiva do consumidor. Quando um pedido entra na zona de "Atraso Crítico" (superior a 7 dias), ocorre uma explosão imediata de avaliações Nota 1 (Detratores). Esse cliente não volta a comprar, desperdiçando todo o custo financeiro investido para atraí-lo. </w:t>
      </w:r>
    </w:p>
    <w:p w14:paraId="514237E1" w14:textId="77777777" w:rsidR="00AA6D6D" w:rsidRDefault="00AA6D6D" w:rsidP="00AA6D6D">
      <w:pPr>
        <w:numPr>
          <w:ilvl w:val="0"/>
          <w:numId w:val="1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O Paradoxo Regional e a Perda de Mercado:</w:t>
      </w:r>
      <w:r w:rsidRPr="00F66C4D">
        <w:rPr>
          <w:rFonts w:ascii="Arial" w:hAnsi="Arial" w:cs="Arial"/>
        </w:rPr>
        <w:t xml:space="preserve"> A Matriz Estratégica evidencia que clientes de praças fundamentais, como o Norte e Nordeste, estão isolados no quadrante "Lento e Caro". Cobramos as maiores tarifas de frete do país nestas rotas, mas entregamos o pior nível de serviço, asfixiando o crescimento regional e o índice de novas compras. </w:t>
      </w:r>
    </w:p>
    <w:p w14:paraId="41511EF1" w14:textId="77777777" w:rsidR="00135968" w:rsidRDefault="00135968" w:rsidP="00135968">
      <w:pPr>
        <w:rPr>
          <w:rFonts w:ascii="Arial" w:hAnsi="Arial" w:cs="Arial"/>
        </w:rPr>
      </w:pPr>
    </w:p>
    <w:p w14:paraId="1EB8A0F0" w14:textId="77777777" w:rsidR="00135968" w:rsidRDefault="00135968" w:rsidP="00135968">
      <w:pPr>
        <w:keepNext/>
      </w:pPr>
      <w:r w:rsidRPr="00135968">
        <w:rPr>
          <w:rFonts w:ascii="Arial" w:hAnsi="Arial" w:cs="Arial"/>
        </w:rPr>
        <w:lastRenderedPageBreak/>
        <w:drawing>
          <wp:inline distT="0" distB="0" distL="0" distR="0" wp14:anchorId="3CAD3A70" wp14:editId="7023C7D8">
            <wp:extent cx="5400040" cy="1311910"/>
            <wp:effectExtent l="0" t="0" r="0" b="2540"/>
            <wp:docPr id="998377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4FF6" w14:textId="7E2EDCF6" w:rsidR="00135968" w:rsidRPr="00F66C4D" w:rsidRDefault="00135968" w:rsidP="00135968">
      <w:pPr>
        <w:pStyle w:val="Legenda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42D93">
        <w:rPr>
          <w:noProof/>
        </w:rPr>
        <w:t>1</w:t>
      </w:r>
      <w:r>
        <w:fldChar w:fldCharType="end"/>
      </w:r>
      <w:r w:rsidRPr="000C16DB">
        <w:t>: A taxa de perda de clientes dispara quando o pedido ultrapassa 7 dias de atraso. Nesta zona crítica, o atraso deixa de ser apenas uma reclamação no SAC e se transforma em perda definitiva de receita e destruição do custo de aquisição.</w:t>
      </w:r>
    </w:p>
    <w:p w14:paraId="74669544" w14:textId="77777777" w:rsidR="00AA6D6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673DBE86">
          <v:rect id="_x0000_i1027" style="width:0;height:1.5pt" o:hralign="center" o:hrstd="t" o:hr="t" fillcolor="#a0a0a0" stroked="f"/>
        </w:pict>
      </w:r>
    </w:p>
    <w:p w14:paraId="0DAF0999" w14:textId="77777777" w:rsidR="00135968" w:rsidRPr="00F66C4D" w:rsidRDefault="00135968" w:rsidP="00AA6D6D">
      <w:pPr>
        <w:rPr>
          <w:rFonts w:ascii="Arial" w:hAnsi="Arial" w:cs="Arial"/>
        </w:rPr>
      </w:pPr>
    </w:p>
    <w:p w14:paraId="1E794C70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3. Governança e Confiança nos Dados</w:t>
      </w:r>
    </w:p>
    <w:p w14:paraId="2E762C8C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 xml:space="preserve">Para garantir que as decisões de investimento sejam embasadas em fatos absolutos, o motor de dados transacionais foi submetido a um rigoroso processo de qualidade, estabelecendo uma fonte única e confiável de informações. </w:t>
      </w:r>
    </w:p>
    <w:p w14:paraId="0697B1C2" w14:textId="77777777" w:rsidR="00AA6D6D" w:rsidRPr="00F66C4D" w:rsidRDefault="00AA6D6D" w:rsidP="00AA6D6D">
      <w:pPr>
        <w:numPr>
          <w:ilvl w:val="0"/>
          <w:numId w:val="2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Saneamento Financeiro:</w:t>
      </w:r>
      <w:r w:rsidRPr="00F66C4D">
        <w:rPr>
          <w:rFonts w:ascii="Arial" w:hAnsi="Arial" w:cs="Arial"/>
        </w:rPr>
        <w:t xml:space="preserve"> Ruídos sistêmicos e pedidos com anomalias de preço e frete foram excluídos para garantir a precisão da Receita e do Ticket Médio apresentados à diretoria. </w:t>
      </w:r>
    </w:p>
    <w:p w14:paraId="048B0A1D" w14:textId="77777777" w:rsidR="00AA6D6D" w:rsidRPr="00F66C4D" w:rsidRDefault="00AA6D6D" w:rsidP="00AA6D6D">
      <w:pPr>
        <w:numPr>
          <w:ilvl w:val="0"/>
          <w:numId w:val="2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Auditoria de Rastreamento:</w:t>
      </w:r>
      <w:r w:rsidRPr="00F66C4D">
        <w:rPr>
          <w:rFonts w:ascii="Arial" w:hAnsi="Arial" w:cs="Arial"/>
        </w:rPr>
        <w:t xml:space="preserve"> Implementamos uma auditoria que detectou e isolou registros com falhas de atualização das transportadoras (ex: pedidos marcados como entregues antes de serem aprovados). A análise atual reflete exclusivamente o tempo de entrega auditado, livre de erros de sistema dos parceiros. </w:t>
      </w:r>
    </w:p>
    <w:p w14:paraId="650FBB92" w14:textId="77777777" w:rsidR="00AA6D6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46C30CA5">
          <v:rect id="_x0000_i1028" style="width:0;height:1.5pt" o:hralign="center" o:hrstd="t" o:hr="t" fillcolor="#a0a0a0" stroked="f"/>
        </w:pict>
      </w:r>
    </w:p>
    <w:p w14:paraId="70EB1441" w14:textId="77777777" w:rsidR="00135968" w:rsidRPr="00F66C4D" w:rsidRDefault="00135968" w:rsidP="00AA6D6D">
      <w:pPr>
        <w:rPr>
          <w:rFonts w:ascii="Arial" w:hAnsi="Arial" w:cs="Arial"/>
        </w:rPr>
      </w:pPr>
    </w:p>
    <w:p w14:paraId="279BC35B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4. Diagnóstico Analítico e Causa Raiz</w:t>
      </w:r>
    </w:p>
    <w:p w14:paraId="1DA24271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>O rastreamento do pedido de ponta a ponta permitiu isolar os problemas logísticos, provando que a ineficiência nasce muito antes do pacote ir para a estrada.</w:t>
      </w:r>
    </w:p>
    <w:p w14:paraId="74DBAE5B" w14:textId="77777777" w:rsidR="00AA6D6D" w:rsidRPr="00F66C4D" w:rsidRDefault="00AA6D6D" w:rsidP="00AA6D6D">
      <w:pPr>
        <w:numPr>
          <w:ilvl w:val="0"/>
          <w:numId w:val="3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O "Risco Invisível" (Anomalia Mapeada):</w:t>
      </w:r>
      <w:r w:rsidRPr="00F66C4D">
        <w:rPr>
          <w:rFonts w:ascii="Arial" w:hAnsi="Arial" w:cs="Arial"/>
        </w:rPr>
        <w:t xml:space="preserve"> Exatamente </w:t>
      </w:r>
      <w:r w:rsidRPr="00F66C4D">
        <w:rPr>
          <w:rFonts w:ascii="Arial" w:hAnsi="Arial" w:cs="Arial"/>
          <w:b/>
          <w:bCs/>
        </w:rPr>
        <w:t>27,4% das entregas</w:t>
      </w:r>
      <w:r w:rsidRPr="00F66C4D">
        <w:rPr>
          <w:rFonts w:ascii="Arial" w:hAnsi="Arial" w:cs="Arial"/>
        </w:rPr>
        <w:t xml:space="preserve"> operam com ineficiência mascarada. Nestes casos, o lojista leva mais de 3 dias úteis para separar e postar o produto, mas o cliente recebe no prazo porque a transportadora operou no limite de sua capacidade para compensar o atraso inicial. </w:t>
      </w:r>
    </w:p>
    <w:p w14:paraId="2ABCD9F0" w14:textId="77777777" w:rsidR="00AA6D6D" w:rsidRDefault="00AA6D6D" w:rsidP="00AA6D6D">
      <w:pPr>
        <w:numPr>
          <w:ilvl w:val="0"/>
          <w:numId w:val="3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Isolamento do Ofensor:</w:t>
      </w:r>
      <w:r w:rsidRPr="00F66C4D">
        <w:rPr>
          <w:rFonts w:ascii="Arial" w:hAnsi="Arial" w:cs="Arial"/>
        </w:rPr>
        <w:t xml:space="preserve"> Ao dividir o tempo total em "Aprovação", "Separação" e "Transporte", fica provado que o maior atrito ocorre na </w:t>
      </w:r>
      <w:r w:rsidRPr="00F66C4D">
        <w:rPr>
          <w:rFonts w:ascii="Arial" w:hAnsi="Arial" w:cs="Arial"/>
        </w:rPr>
        <w:lastRenderedPageBreak/>
        <w:t xml:space="preserve">origem. A companhia está culpando a malha rodoviária por um problema que tem raiz na falta de agilidade de empacotamento e postagem do lojista parceiro. </w:t>
      </w:r>
    </w:p>
    <w:p w14:paraId="04AD2B52" w14:textId="77777777" w:rsidR="00197F7E" w:rsidRDefault="00197F7E" w:rsidP="00197F7E">
      <w:pPr>
        <w:ind w:left="360"/>
        <w:rPr>
          <w:rFonts w:ascii="Arial" w:hAnsi="Arial" w:cs="Arial"/>
          <w:b/>
          <w:bCs/>
        </w:rPr>
      </w:pPr>
    </w:p>
    <w:p w14:paraId="314B8E44" w14:textId="77777777" w:rsidR="00197F7E" w:rsidRDefault="00197F7E" w:rsidP="00197F7E">
      <w:pPr>
        <w:keepNext/>
      </w:pPr>
      <w:r w:rsidRPr="00197F7E">
        <w:rPr>
          <w:rFonts w:ascii="Arial" w:hAnsi="Arial" w:cs="Arial"/>
        </w:rPr>
        <w:drawing>
          <wp:inline distT="0" distB="0" distL="0" distR="0" wp14:anchorId="51E42DEB" wp14:editId="2668A5C3">
            <wp:extent cx="5409565" cy="941070"/>
            <wp:effectExtent l="0" t="0" r="635" b="0"/>
            <wp:docPr id="547013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3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6D1" w14:textId="54452387" w:rsidR="00197F7E" w:rsidRPr="00197F7E" w:rsidRDefault="00197F7E" w:rsidP="00197F7E">
      <w:pPr>
        <w:pStyle w:val="Legenda"/>
        <w:rPr>
          <w:rFonts w:ascii="Arial" w:hAnsi="Arial" w:cs="Arial"/>
          <w:u w:val="single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42D93">
        <w:rPr>
          <w:noProof/>
        </w:rPr>
        <w:t>2</w:t>
      </w:r>
      <w:r>
        <w:fldChar w:fldCharType="end"/>
      </w:r>
      <w:r>
        <w:t xml:space="preserve">:  </w:t>
      </w:r>
      <w:r w:rsidRPr="00E6256D">
        <w:t>A divisão auditada do tempo de entrega quebra o mito de que a culpa é exclusiva da malha rodoviária. A demora do lojista na etapa de separação e postagem consome a margem de segurança do prazo antes mesmo do pacote ir para a estrada.</w:t>
      </w:r>
    </w:p>
    <w:p w14:paraId="2A018FD9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43C8FA58">
          <v:rect id="_x0000_i1029" style="width:0;height:1.5pt" o:hralign="center" o:hrstd="t" o:hr="t" fillcolor="#a0a0a0" stroked="f"/>
        </w:pict>
      </w:r>
    </w:p>
    <w:p w14:paraId="047773E6" w14:textId="77777777" w:rsidR="00076B17" w:rsidRPr="00076B17" w:rsidRDefault="00076B17" w:rsidP="00076B17">
      <w:pPr>
        <w:rPr>
          <w:rFonts w:ascii="Arial" w:hAnsi="Arial" w:cs="Arial"/>
        </w:rPr>
      </w:pPr>
      <w:r w:rsidRPr="00076B17">
        <w:rPr>
          <w:rFonts w:ascii="Arial" w:hAnsi="Arial" w:cs="Arial"/>
        </w:rPr>
        <w:t>5. Análise Estratégica de Dados (O Custo da Ineficiência) O diagnóstico revela dois grandes impactos financeiros na operação:</w:t>
      </w:r>
    </w:p>
    <w:p w14:paraId="75A5E823" w14:textId="77777777" w:rsidR="00076B17" w:rsidRPr="00076B17" w:rsidRDefault="00076B17" w:rsidP="00076B17">
      <w:pPr>
        <w:numPr>
          <w:ilvl w:val="0"/>
          <w:numId w:val="7"/>
        </w:numPr>
        <w:rPr>
          <w:rFonts w:ascii="Arial" w:hAnsi="Arial" w:cs="Arial"/>
        </w:rPr>
      </w:pPr>
      <w:r w:rsidRPr="00076B17">
        <w:rPr>
          <w:rFonts w:ascii="Arial" w:hAnsi="Arial" w:cs="Arial"/>
        </w:rPr>
        <w:t>O Efeito Cascata: A lentidão na origem consome toda a margem de segurança da jornada. Quando o lojista gasta a "gordura" do tempo de postagem, qualquer imprevisto mínimo na estrada torna o atraso irrecuperável, transformando automaticamente aquele pedido em uma reclamação severa.</w:t>
      </w:r>
    </w:p>
    <w:p w14:paraId="78C77FA5" w14:textId="7AC7C5AA" w:rsidR="00076B17" w:rsidRDefault="00076B17" w:rsidP="00076B17">
      <w:pPr>
        <w:numPr>
          <w:ilvl w:val="0"/>
          <w:numId w:val="7"/>
        </w:numPr>
        <w:rPr>
          <w:rFonts w:ascii="Arial" w:hAnsi="Arial" w:cs="Arial"/>
        </w:rPr>
      </w:pPr>
      <w:r w:rsidRPr="00076B17">
        <w:rPr>
          <w:rFonts w:ascii="Arial" w:hAnsi="Arial" w:cs="Arial"/>
        </w:rPr>
        <w:t xml:space="preserve">O Paradoxo de Custos: Nas 5 rotas mais críticas do país, o cliente não paga um frete caro por agilidade; ele paga para subsidiar a desorganização do lojista e a </w:t>
      </w:r>
      <w:r w:rsidRPr="00076B17">
        <w:rPr>
          <w:rFonts w:ascii="Arial" w:hAnsi="Arial" w:cs="Arial"/>
        </w:rPr>
        <w:t>precariedade</w:t>
      </w:r>
      <w:r w:rsidRPr="00076B17">
        <w:rPr>
          <w:rFonts w:ascii="Arial" w:hAnsi="Arial" w:cs="Arial"/>
        </w:rPr>
        <w:t xml:space="preserve"> do transporte. Isso anula qualquer chance de fidelização nessas praças.</w:t>
      </w:r>
    </w:p>
    <w:p w14:paraId="0232FD1F" w14:textId="77777777" w:rsidR="00842D93" w:rsidRDefault="00842D93" w:rsidP="00842D93">
      <w:pPr>
        <w:ind w:left="360"/>
        <w:rPr>
          <w:rFonts w:ascii="Arial" w:hAnsi="Arial" w:cs="Arial"/>
        </w:rPr>
      </w:pPr>
    </w:p>
    <w:p w14:paraId="112C115B" w14:textId="77777777" w:rsidR="00842D93" w:rsidRDefault="00842D93" w:rsidP="00842D93">
      <w:pPr>
        <w:keepNext/>
      </w:pPr>
      <w:r w:rsidRPr="00135968">
        <w:rPr>
          <w:rFonts w:ascii="Arial" w:hAnsi="Arial" w:cs="Arial"/>
        </w:rPr>
        <w:drawing>
          <wp:inline distT="0" distB="0" distL="0" distR="0" wp14:anchorId="1E0A200A" wp14:editId="59B85081">
            <wp:extent cx="5400040" cy="2101850"/>
            <wp:effectExtent l="0" t="0" r="0" b="0"/>
            <wp:docPr id="784508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AFBF" w14:textId="76A20DCB" w:rsidR="00842D93" w:rsidRPr="00076B17" w:rsidRDefault="00842D93" w:rsidP="00842D93">
      <w:pPr>
        <w:pStyle w:val="Legenda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E21FFC">
        <w:t>: O quadrante superior direito (Lento e Caro) escancara o nosso desperdício operacional. Em praças como o Nordeste, o consumidor paga o frete mais alto da plataforma para receber o pior serviço, anulando as chances de recompra.</w:t>
      </w:r>
    </w:p>
    <w:p w14:paraId="57E0A630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1038EB19">
          <v:rect id="_x0000_i1030" style="width:0;height:1.5pt" o:hralign="center" o:hrstd="t" o:hr="t" fillcolor="#a0a0a0" stroked="f"/>
        </w:pict>
      </w:r>
    </w:p>
    <w:p w14:paraId="6054712D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lastRenderedPageBreak/>
        <w:t>6. Conclusões Estratégicas</w:t>
      </w:r>
    </w:p>
    <w:p w14:paraId="2286C136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>O modelo operacional atual — atuar como um intermediário que apenas conecta o vendedor à transportadora — atingiu seu teto máximo de crescimento. A estratégia de continuar repassando custos logísticos exorbitantes para os clientes, em troca de prazos descumpridos, está destruindo a rentabilidade.</w:t>
      </w:r>
    </w:p>
    <w:p w14:paraId="26AF03BE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>A intervenção estrutural sugerida abaixo não é opcional ou voltada apenas à inovação; é uma manobra obrigatória para a sobrevivência do caixa. Sem assumir o controle da operação e intervir na origem do pedido, a empresa continuará desperdiçando recursos em consumidores que não farão uma segunda compra.</w:t>
      </w:r>
    </w:p>
    <w:p w14:paraId="232F62AC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729FCB7C">
          <v:rect id="_x0000_i1031" style="width:0;height:1.5pt" o:hralign="center" o:hrstd="t" o:hr="t" fillcolor="#a0a0a0" stroked="f"/>
        </w:pict>
      </w:r>
    </w:p>
    <w:p w14:paraId="6BE9215F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7. Soluções e Recomendações (O Plano de Ação)</w:t>
      </w:r>
    </w:p>
    <w:p w14:paraId="69B21EE3" w14:textId="77777777" w:rsidR="00AA6D6D" w:rsidRPr="00F66C4D" w:rsidRDefault="00AA6D6D" w:rsidP="00AA6D6D">
      <w:pPr>
        <w:rPr>
          <w:rFonts w:ascii="Arial" w:hAnsi="Arial" w:cs="Arial"/>
        </w:rPr>
      </w:pPr>
      <w:r w:rsidRPr="00F66C4D">
        <w:rPr>
          <w:rFonts w:ascii="Arial" w:hAnsi="Arial" w:cs="Arial"/>
        </w:rPr>
        <w:t xml:space="preserve">Para mitigar os problemas e escalar a operação de forma saudável, recomenda-se a execução das seguintes diretrizes, inspiradas nos líderes do </w:t>
      </w:r>
      <w:r w:rsidRPr="00F66C4D">
        <w:rPr>
          <w:rFonts w:ascii="Arial" w:hAnsi="Arial" w:cs="Arial"/>
          <w:i/>
          <w:iCs/>
        </w:rPr>
        <w:t>e-commerce</w:t>
      </w:r>
      <w:r w:rsidRPr="00F66C4D">
        <w:rPr>
          <w:rFonts w:ascii="Arial" w:hAnsi="Arial" w:cs="Arial"/>
        </w:rPr>
        <w:t>:</w:t>
      </w:r>
    </w:p>
    <w:p w14:paraId="7157E186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t>Melhorias Operacionais e de Processos (Curto Prazo)</w:t>
      </w:r>
    </w:p>
    <w:p w14:paraId="5373C392" w14:textId="77777777" w:rsidR="00AA6D6D" w:rsidRPr="00F66C4D" w:rsidRDefault="00AA6D6D" w:rsidP="00AA6D6D">
      <w:pPr>
        <w:numPr>
          <w:ilvl w:val="0"/>
          <w:numId w:val="4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Governança de Parceiros (Inspirado na Shopee):</w:t>
      </w:r>
    </w:p>
    <w:p w14:paraId="1B22957A" w14:textId="77777777" w:rsidR="00AA6D6D" w:rsidRPr="00F66C4D" w:rsidRDefault="00AA6D6D" w:rsidP="00AA6D6D">
      <w:pPr>
        <w:numPr>
          <w:ilvl w:val="1"/>
          <w:numId w:val="4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Ação:</w:t>
      </w:r>
      <w:r w:rsidRPr="00F66C4D">
        <w:rPr>
          <w:rFonts w:ascii="Arial" w:hAnsi="Arial" w:cs="Arial"/>
        </w:rPr>
        <w:t xml:space="preserve"> Reduzir automaticamente a visibilidade na plataforma para lojistas que retêm produtos por mais de 3 dias, e premiar com o selo de "Envio Rápido" os parceiros que postam em menos de 24 horas. </w:t>
      </w:r>
    </w:p>
    <w:p w14:paraId="18CD3035" w14:textId="77777777" w:rsidR="00AA6D6D" w:rsidRDefault="00AA6D6D" w:rsidP="00AA6D6D">
      <w:pPr>
        <w:numPr>
          <w:ilvl w:val="1"/>
          <w:numId w:val="4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Retorno Esperado:</w:t>
      </w:r>
      <w:r w:rsidRPr="00F66C4D">
        <w:rPr>
          <w:rFonts w:ascii="Arial" w:hAnsi="Arial" w:cs="Arial"/>
        </w:rPr>
        <w:t xml:space="preserve"> Estímulo à eficiência na origem, </w:t>
      </w:r>
      <w:r w:rsidRPr="00076B17">
        <w:rPr>
          <w:rFonts w:ascii="Arial" w:hAnsi="Arial" w:cs="Arial"/>
          <w:b/>
          <w:bCs/>
        </w:rPr>
        <w:t>redução imediata do "Risco Invisível"</w:t>
      </w:r>
      <w:r w:rsidRPr="00F66C4D">
        <w:rPr>
          <w:rFonts w:ascii="Arial" w:hAnsi="Arial" w:cs="Arial"/>
        </w:rPr>
        <w:t xml:space="preserve"> e proteção da satisfação do cliente, sem necessidade de investimento financeiro direto. </w:t>
      </w:r>
    </w:p>
    <w:p w14:paraId="688E85EF" w14:textId="77777777" w:rsidR="00842D93" w:rsidRPr="00F66C4D" w:rsidRDefault="00842D93" w:rsidP="00842D93">
      <w:pPr>
        <w:rPr>
          <w:rFonts w:ascii="Arial" w:hAnsi="Arial" w:cs="Arial"/>
        </w:rPr>
      </w:pPr>
    </w:p>
    <w:p w14:paraId="12BF0E4A" w14:textId="77777777" w:rsidR="00AA6D6D" w:rsidRPr="00F66C4D" w:rsidRDefault="00AA6D6D" w:rsidP="00AA6D6D">
      <w:pPr>
        <w:numPr>
          <w:ilvl w:val="0"/>
          <w:numId w:val="4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Prazo Dinâmico no Carrinho de Compras:</w:t>
      </w:r>
    </w:p>
    <w:p w14:paraId="112BD80B" w14:textId="434F653F" w:rsidR="00842D93" w:rsidRPr="00842D93" w:rsidRDefault="00AA6D6D" w:rsidP="00842D93">
      <w:pPr>
        <w:numPr>
          <w:ilvl w:val="1"/>
          <w:numId w:val="4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Ação:</w:t>
      </w:r>
      <w:r w:rsidRPr="00F66C4D">
        <w:rPr>
          <w:rFonts w:ascii="Arial" w:hAnsi="Arial" w:cs="Arial"/>
        </w:rPr>
        <w:t xml:space="preserve"> Integrar um simulador de risco na tela de pagamento. Se o sistema detectar alta chance de atraso (com base na rota e no histórico do vendedor), o sistema adiciona dias extras automaticamente à promessa de entrega. </w:t>
      </w:r>
    </w:p>
    <w:p w14:paraId="3307501A" w14:textId="77777777" w:rsidR="00AA6D6D" w:rsidRDefault="00AA6D6D" w:rsidP="00AA6D6D">
      <w:pPr>
        <w:numPr>
          <w:ilvl w:val="1"/>
          <w:numId w:val="4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Retorno Esperado:</w:t>
      </w:r>
      <w:r w:rsidRPr="00F66C4D">
        <w:rPr>
          <w:rFonts w:ascii="Arial" w:hAnsi="Arial" w:cs="Arial"/>
        </w:rPr>
        <w:t xml:space="preserve"> </w:t>
      </w:r>
      <w:r w:rsidRPr="00076B17">
        <w:rPr>
          <w:rFonts w:ascii="Arial" w:hAnsi="Arial" w:cs="Arial"/>
          <w:b/>
          <w:bCs/>
        </w:rPr>
        <w:t>Gestão honesta de expectativa</w:t>
      </w:r>
      <w:r w:rsidRPr="00F66C4D">
        <w:rPr>
          <w:rFonts w:ascii="Arial" w:hAnsi="Arial" w:cs="Arial"/>
        </w:rPr>
        <w:t xml:space="preserve">, evitando a frustração do cliente e a perda de receita gerada por atrasos. </w:t>
      </w:r>
    </w:p>
    <w:p w14:paraId="471FBA67" w14:textId="77777777" w:rsidR="00842D93" w:rsidRDefault="00842D93" w:rsidP="00842D93">
      <w:pPr>
        <w:pStyle w:val="PargrafodaLista"/>
        <w:rPr>
          <w:rFonts w:ascii="Arial" w:hAnsi="Arial" w:cs="Arial"/>
        </w:rPr>
      </w:pPr>
    </w:p>
    <w:p w14:paraId="150DA280" w14:textId="77777777" w:rsidR="00842D93" w:rsidRPr="00F66C4D" w:rsidRDefault="00842D93" w:rsidP="00842D93">
      <w:pPr>
        <w:rPr>
          <w:rFonts w:ascii="Arial" w:hAnsi="Arial" w:cs="Arial"/>
        </w:rPr>
      </w:pPr>
    </w:p>
    <w:p w14:paraId="3A98C9D1" w14:textId="77777777" w:rsidR="00AA6D6D" w:rsidRPr="00F66C4D" w:rsidRDefault="00AA6D6D" w:rsidP="00AA6D6D">
      <w:pPr>
        <w:rPr>
          <w:rFonts w:ascii="Arial" w:hAnsi="Arial" w:cs="Arial"/>
          <w:b/>
          <w:bCs/>
        </w:rPr>
      </w:pPr>
      <w:r w:rsidRPr="00F66C4D">
        <w:rPr>
          <w:rFonts w:ascii="Arial" w:hAnsi="Arial" w:cs="Arial"/>
          <w:b/>
          <w:bCs/>
        </w:rPr>
        <w:lastRenderedPageBreak/>
        <w:t>Investimentos em Infraestrutura Física (Longo Prazo)</w:t>
      </w:r>
    </w:p>
    <w:p w14:paraId="41CCBCF6" w14:textId="169BD79B" w:rsidR="00842D93" w:rsidRPr="00842D93" w:rsidRDefault="00AA6D6D" w:rsidP="00842D93">
      <w:pPr>
        <w:numPr>
          <w:ilvl w:val="0"/>
          <w:numId w:val="5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Centros de Distribuição Próprios (Inspirado no Mercado Livre):</w:t>
      </w:r>
    </w:p>
    <w:p w14:paraId="44B3A60D" w14:textId="4D4FD631" w:rsidR="00842D93" w:rsidRPr="00842D93" w:rsidRDefault="00AA6D6D" w:rsidP="00842D93">
      <w:pPr>
        <w:numPr>
          <w:ilvl w:val="1"/>
          <w:numId w:val="5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Ação:</w:t>
      </w:r>
      <w:r w:rsidRPr="00F66C4D">
        <w:rPr>
          <w:rFonts w:ascii="Arial" w:hAnsi="Arial" w:cs="Arial"/>
        </w:rPr>
        <w:t xml:space="preserve"> Destinar orçamento para construir Centros de Distribuição focados nas praças com maior dificuldade logística (ex: Nordeste). </w:t>
      </w:r>
    </w:p>
    <w:p w14:paraId="3182713A" w14:textId="77777777" w:rsidR="00AA6D6D" w:rsidRDefault="00AA6D6D" w:rsidP="00AA6D6D">
      <w:pPr>
        <w:numPr>
          <w:ilvl w:val="1"/>
          <w:numId w:val="5"/>
        </w:numPr>
        <w:rPr>
          <w:rFonts w:ascii="Arial" w:hAnsi="Arial" w:cs="Arial"/>
        </w:rPr>
      </w:pPr>
      <w:r w:rsidRPr="00F66C4D">
        <w:rPr>
          <w:rFonts w:ascii="Arial" w:hAnsi="Arial" w:cs="Arial"/>
          <w:b/>
          <w:bCs/>
        </w:rPr>
        <w:t>Retorno Esperado:</w:t>
      </w:r>
      <w:r w:rsidRPr="00F66C4D">
        <w:rPr>
          <w:rFonts w:ascii="Arial" w:hAnsi="Arial" w:cs="Arial"/>
        </w:rPr>
        <w:t xml:space="preserve"> Estimativa de </w:t>
      </w:r>
      <w:r w:rsidRPr="00F66C4D">
        <w:rPr>
          <w:rFonts w:ascii="Arial" w:hAnsi="Arial" w:cs="Arial"/>
          <w:b/>
          <w:bCs/>
        </w:rPr>
        <w:t>redução de 40% no tempo de entrega</w:t>
      </w:r>
      <w:r w:rsidRPr="00F66C4D">
        <w:rPr>
          <w:rFonts w:ascii="Arial" w:hAnsi="Arial" w:cs="Arial"/>
        </w:rPr>
        <w:t xml:space="preserve"> nestas regiões. Ao retirar a responsabilidade de postagem do lojista e assumir o armazenamento físico dos produtos mais vendidos, a empresa elimina a lentidão inicial, barateia o transporte final e transforma clientes insatisfeitos em compradores altamente rentáveis. </w:t>
      </w:r>
    </w:p>
    <w:p w14:paraId="730A772E" w14:textId="172E3D5D" w:rsidR="00076B17" w:rsidRDefault="00076B17" w:rsidP="00076B17">
      <w:pPr>
        <w:rPr>
          <w:rFonts w:ascii="Arial" w:hAnsi="Arial" w:cs="Arial"/>
        </w:rPr>
      </w:pPr>
      <w:r w:rsidRPr="00F66C4D">
        <w:rPr>
          <w:rFonts w:ascii="Arial" w:hAnsi="Arial" w:cs="Arial"/>
        </w:rPr>
        <w:pict w14:anchorId="4E9DCF80">
          <v:rect id="_x0000_i1032" style="width:0;height:1.5pt" o:hralign="center" o:hrstd="t" o:hr="t" fillcolor="#a0a0a0" stroked="f"/>
        </w:pict>
      </w:r>
    </w:p>
    <w:p w14:paraId="55BC60A1" w14:textId="77777777" w:rsidR="00076B17" w:rsidRDefault="00076B17" w:rsidP="00076B17">
      <w:pPr>
        <w:rPr>
          <w:rFonts w:ascii="Arial" w:hAnsi="Arial" w:cs="Arial"/>
        </w:rPr>
      </w:pPr>
    </w:p>
    <w:p w14:paraId="08056885" w14:textId="77777777" w:rsidR="00076B17" w:rsidRPr="00076B17" w:rsidRDefault="00076B17" w:rsidP="00076B17">
      <w:pPr>
        <w:rPr>
          <w:rFonts w:ascii="Arial" w:hAnsi="Arial" w:cs="Arial"/>
          <w:b/>
          <w:bCs/>
        </w:rPr>
      </w:pPr>
      <w:r w:rsidRPr="00076B17">
        <w:rPr>
          <w:rFonts w:ascii="Arial" w:hAnsi="Arial" w:cs="Arial"/>
          <w:b/>
          <w:bCs/>
        </w:rPr>
        <w:t>8. Anexo Técnico: Engenharia e Governança de Dados</w:t>
      </w:r>
    </w:p>
    <w:p w14:paraId="528779AD" w14:textId="77777777" w:rsidR="00076B17" w:rsidRPr="00076B17" w:rsidRDefault="00076B17" w:rsidP="00076B17">
      <w:pPr>
        <w:rPr>
          <w:rFonts w:ascii="Arial" w:hAnsi="Arial" w:cs="Arial"/>
        </w:rPr>
      </w:pPr>
      <w:r w:rsidRPr="00076B17">
        <w:rPr>
          <w:rFonts w:ascii="Arial" w:hAnsi="Arial" w:cs="Arial"/>
        </w:rPr>
        <w:t>Este relatório executivo é o produto final de um pipeline robusto de engenharia de dados. Para manter a objetividade da análise de negócios, os detalhes de infraestrutura, arquitetura de dados e códigos-fonte foram isolados na documentação técnica.</w:t>
      </w:r>
    </w:p>
    <w:p w14:paraId="3253C701" w14:textId="77777777" w:rsidR="00076B17" w:rsidRPr="00076B17" w:rsidRDefault="00076B17" w:rsidP="00076B17">
      <w:pPr>
        <w:rPr>
          <w:rFonts w:ascii="Arial" w:hAnsi="Arial" w:cs="Arial"/>
        </w:rPr>
      </w:pPr>
      <w:r w:rsidRPr="00076B17">
        <w:rPr>
          <w:rFonts w:ascii="Arial" w:hAnsi="Arial" w:cs="Arial"/>
        </w:rPr>
        <w:t>O projeto completo contempla:</w:t>
      </w:r>
    </w:p>
    <w:p w14:paraId="53062D15" w14:textId="77777777" w:rsidR="00076B17" w:rsidRPr="00076B17" w:rsidRDefault="00076B17" w:rsidP="00076B17">
      <w:pPr>
        <w:numPr>
          <w:ilvl w:val="0"/>
          <w:numId w:val="8"/>
        </w:numPr>
        <w:rPr>
          <w:rFonts w:ascii="Arial" w:hAnsi="Arial" w:cs="Arial"/>
        </w:rPr>
      </w:pPr>
      <w:r w:rsidRPr="00076B17">
        <w:rPr>
          <w:rFonts w:ascii="Arial" w:hAnsi="Arial" w:cs="Arial"/>
        </w:rPr>
        <w:t>Processamento e saneamento de 8 bases de dados relacionais distintas.</w:t>
      </w:r>
    </w:p>
    <w:p w14:paraId="2EFC4F8E" w14:textId="77777777" w:rsidR="00076B17" w:rsidRPr="00076B17" w:rsidRDefault="00076B17" w:rsidP="00076B17">
      <w:pPr>
        <w:numPr>
          <w:ilvl w:val="0"/>
          <w:numId w:val="8"/>
        </w:numPr>
        <w:rPr>
          <w:rFonts w:ascii="Arial" w:hAnsi="Arial" w:cs="Arial"/>
        </w:rPr>
      </w:pPr>
      <w:r w:rsidRPr="00076B17">
        <w:rPr>
          <w:rFonts w:ascii="Arial" w:hAnsi="Arial" w:cs="Arial"/>
        </w:rPr>
        <w:t>Implementação de travas de qualidade (remoção de valores negativos e anomalias sistêmicas).</w:t>
      </w:r>
    </w:p>
    <w:p w14:paraId="2084B4A8" w14:textId="77777777" w:rsidR="00076B17" w:rsidRPr="00076B17" w:rsidRDefault="00076B17" w:rsidP="00076B17">
      <w:pPr>
        <w:numPr>
          <w:ilvl w:val="0"/>
          <w:numId w:val="8"/>
        </w:numPr>
        <w:rPr>
          <w:rFonts w:ascii="Arial" w:hAnsi="Arial" w:cs="Arial"/>
        </w:rPr>
      </w:pPr>
      <w:r w:rsidRPr="00076B17">
        <w:rPr>
          <w:rFonts w:ascii="Arial" w:hAnsi="Arial" w:cs="Arial"/>
        </w:rPr>
        <w:t>Criação de métricas vetorizadas utilizando Python e Pandas.</w:t>
      </w:r>
    </w:p>
    <w:p w14:paraId="1E13621B" w14:textId="77777777" w:rsidR="00076B17" w:rsidRPr="00076B17" w:rsidRDefault="00076B17" w:rsidP="00076B17">
      <w:pPr>
        <w:numPr>
          <w:ilvl w:val="0"/>
          <w:numId w:val="8"/>
        </w:numPr>
        <w:rPr>
          <w:rFonts w:ascii="Arial" w:hAnsi="Arial" w:cs="Arial"/>
        </w:rPr>
      </w:pPr>
      <w:r w:rsidRPr="00076B17">
        <w:rPr>
          <w:rFonts w:ascii="Arial" w:hAnsi="Arial" w:cs="Arial"/>
        </w:rPr>
        <w:t>Construção de um Dashboard interativo desenvolvido em Streamlit.</w:t>
      </w:r>
    </w:p>
    <w:p w14:paraId="68A76DD0" w14:textId="77777777" w:rsidR="00076B17" w:rsidRDefault="00076B17" w:rsidP="00076B17">
      <w:pPr>
        <w:rPr>
          <w:rFonts w:ascii="Arial" w:hAnsi="Arial" w:cs="Arial"/>
          <w:b/>
          <w:bCs/>
        </w:rPr>
      </w:pPr>
      <w:r w:rsidRPr="00076B17">
        <w:rPr>
          <w:rFonts w:ascii="Segoe UI Emoji" w:hAnsi="Segoe UI Emoji" w:cs="Segoe UI Emoji"/>
        </w:rPr>
        <w:t>🔗</w:t>
      </w:r>
      <w:r w:rsidRPr="00076B17">
        <w:rPr>
          <w:rFonts w:ascii="Arial" w:hAnsi="Arial" w:cs="Arial"/>
        </w:rPr>
        <w:t xml:space="preserve"> </w:t>
      </w:r>
      <w:r w:rsidRPr="00076B17">
        <w:rPr>
          <w:rFonts w:ascii="Arial" w:hAnsi="Arial" w:cs="Arial"/>
          <w:b/>
          <w:bCs/>
        </w:rPr>
        <w:t>Acesse o repositório oficial:</w:t>
      </w:r>
      <w:r w:rsidRPr="00076B17">
        <w:rPr>
          <w:rFonts w:ascii="Arial" w:hAnsi="Arial" w:cs="Arial"/>
        </w:rPr>
        <w:t xml:space="preserve"> Toda a documentação técnica, dicionário de dados, testes de reprodutibilidade e códigos-fonte estão disponíveis no GitHub através do link: </w:t>
      </w:r>
      <w:r w:rsidRPr="00076B17">
        <w:rPr>
          <w:rFonts w:ascii="Arial" w:hAnsi="Arial" w:cs="Arial"/>
          <w:b/>
          <w:bCs/>
        </w:rPr>
        <w:t>[Insira seu Link do GitHub Aqui]</w:t>
      </w:r>
    </w:p>
    <w:p w14:paraId="49F4DC59" w14:textId="05F4FEEC" w:rsidR="001D1DCD" w:rsidRDefault="001D1DCD" w:rsidP="001D1DC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Link apresentação: </w:t>
      </w:r>
      <w:r w:rsidRPr="00076B17">
        <w:rPr>
          <w:rFonts w:ascii="Arial" w:hAnsi="Arial" w:cs="Arial"/>
          <w:b/>
          <w:bCs/>
        </w:rPr>
        <w:t xml:space="preserve">[Insira seu Link do </w:t>
      </w:r>
      <w:r>
        <w:rPr>
          <w:rFonts w:ascii="Arial" w:hAnsi="Arial" w:cs="Arial"/>
          <w:b/>
          <w:bCs/>
        </w:rPr>
        <w:t>apresentação</w:t>
      </w:r>
      <w:r w:rsidRPr="00076B17">
        <w:rPr>
          <w:rFonts w:ascii="Arial" w:hAnsi="Arial" w:cs="Arial"/>
          <w:b/>
          <w:bCs/>
        </w:rPr>
        <w:t xml:space="preserve"> </w:t>
      </w:r>
      <w:r w:rsidRPr="00076B17">
        <w:rPr>
          <w:rFonts w:ascii="Arial" w:hAnsi="Arial" w:cs="Arial"/>
          <w:b/>
          <w:bCs/>
        </w:rPr>
        <w:t>Aqui]</w:t>
      </w:r>
    </w:p>
    <w:p w14:paraId="4ABDE687" w14:textId="51B61F78" w:rsidR="001D1DCD" w:rsidRPr="00076B17" w:rsidRDefault="001D1DCD" w:rsidP="00076B17">
      <w:pPr>
        <w:rPr>
          <w:rFonts w:ascii="Arial" w:hAnsi="Arial" w:cs="Arial"/>
        </w:rPr>
      </w:pPr>
    </w:p>
    <w:p w14:paraId="09501504" w14:textId="77777777" w:rsidR="00076B17" w:rsidRPr="00F66C4D" w:rsidRDefault="00076B17" w:rsidP="00076B17">
      <w:pPr>
        <w:rPr>
          <w:rFonts w:ascii="Arial" w:hAnsi="Arial" w:cs="Arial"/>
        </w:rPr>
      </w:pPr>
    </w:p>
    <w:p w14:paraId="53164F0F" w14:textId="77777777" w:rsidR="00B45620" w:rsidRPr="00F66C4D" w:rsidRDefault="00B45620">
      <w:pPr>
        <w:rPr>
          <w:rFonts w:ascii="Arial" w:hAnsi="Arial" w:cs="Arial"/>
        </w:rPr>
      </w:pPr>
    </w:p>
    <w:sectPr w:rsidR="00B45620" w:rsidRPr="00F66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2DB"/>
    <w:multiLevelType w:val="multilevel"/>
    <w:tmpl w:val="EA8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550"/>
    <w:multiLevelType w:val="multilevel"/>
    <w:tmpl w:val="EDE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4EE2"/>
    <w:multiLevelType w:val="multilevel"/>
    <w:tmpl w:val="E9D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E43CA"/>
    <w:multiLevelType w:val="multilevel"/>
    <w:tmpl w:val="E0C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51FEC"/>
    <w:multiLevelType w:val="multilevel"/>
    <w:tmpl w:val="B7F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90DB3"/>
    <w:multiLevelType w:val="hybridMultilevel"/>
    <w:tmpl w:val="F86E2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15D24"/>
    <w:multiLevelType w:val="multilevel"/>
    <w:tmpl w:val="0A5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921C0"/>
    <w:multiLevelType w:val="multilevel"/>
    <w:tmpl w:val="1774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99366">
    <w:abstractNumId w:val="7"/>
  </w:num>
  <w:num w:numId="2" w16cid:durableId="1597902756">
    <w:abstractNumId w:val="2"/>
  </w:num>
  <w:num w:numId="3" w16cid:durableId="1138491982">
    <w:abstractNumId w:val="4"/>
  </w:num>
  <w:num w:numId="4" w16cid:durableId="309020426">
    <w:abstractNumId w:val="1"/>
  </w:num>
  <w:num w:numId="5" w16cid:durableId="617221322">
    <w:abstractNumId w:val="0"/>
  </w:num>
  <w:num w:numId="6" w16cid:durableId="541406129">
    <w:abstractNumId w:val="5"/>
  </w:num>
  <w:num w:numId="7" w16cid:durableId="1913201846">
    <w:abstractNumId w:val="6"/>
  </w:num>
  <w:num w:numId="8" w16cid:durableId="611254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6D"/>
    <w:rsid w:val="00076B17"/>
    <w:rsid w:val="00135968"/>
    <w:rsid w:val="00197F7E"/>
    <w:rsid w:val="001D1DCD"/>
    <w:rsid w:val="006F0BAF"/>
    <w:rsid w:val="00842D93"/>
    <w:rsid w:val="008C4302"/>
    <w:rsid w:val="00AA6D6D"/>
    <w:rsid w:val="00B45620"/>
    <w:rsid w:val="00F66C4D"/>
    <w:rsid w:val="00FA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8298"/>
  <w15:chartTrackingRefBased/>
  <w15:docId w15:val="{7F0A817A-10FA-4DA1-B942-DF0BE8DB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D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D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D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D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D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D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D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D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D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D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D6D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13596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1236</Words>
  <Characters>6677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Azevedo</dc:creator>
  <cp:keywords/>
  <dc:description/>
  <cp:lastModifiedBy>Aline Azevedo</cp:lastModifiedBy>
  <cp:revision>7</cp:revision>
  <dcterms:created xsi:type="dcterms:W3CDTF">2026-05-03T20:07:00Z</dcterms:created>
  <dcterms:modified xsi:type="dcterms:W3CDTF">2026-05-03T20:53:00Z</dcterms:modified>
</cp:coreProperties>
</file>