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Charte du projet</w:t>
      </w:r>
    </w:p>
    <w:p>
      <w:pPr>
        <w:ind w:left="283"/>
      </w:pPr>
      <w:r>
        <w:rPr>
          <w:b/>
          <w:i/>
        </w:rPr>
        <w:t>Processus PMBOK 6e — 6.1 Élaborer la charte du projet</w:t>
      </w:r>
    </w:p>
    <w:p>
      <w:pPr>
        <w:ind w:left="283"/>
      </w:pPr>
      <w:r>
        <w:rPr>
          <w:i/>
        </w:rPr>
        <w:t>Document d'autorisation officielle du projet. Le sponsor le signe, le chef de projet reçoit son autorité.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/>
        </w:tc>
        <w:tc>
          <w:tcPr>
            <w:tcW w:type="dxa" w:w="4873"/>
            <w:shd w:val="clear" w:color="auto" w:fill="D9E2F3"/>
          </w:tcPr>
          <w:p/>
        </w:tc>
      </w:tr>
      <w:tr>
        <w:tc>
          <w:tcPr>
            <w:tcW w:type="dxa" w:w="4873"/>
          </w:tcPr>
          <w:p>
            <w:r>
              <w:rPr>
                <w:b/>
                <w:sz w:val="19"/>
              </w:rPr>
              <w:t>Référence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CHART-WIFI-2026-001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19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1.1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19"/>
              </w:rPr>
              <w:t>Date d'autorisation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[À compléter]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19"/>
              </w:rPr>
              <w:t>Chef de projet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[À compléter]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19"/>
              </w:rPr>
              <w:t>Sponsor / Commanditaire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[À compléter : ex. Direction des Systèmes d'Information]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19"/>
              </w:rPr>
              <w:t>Périmètre physique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Bloc d'instruction — bâtiment de 2 étages : 7 bureaux, 5 salles de classe, 1 salle de réunion (13 locaux)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19"/>
              </w:rPr>
              <w:t>Durée du projet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3 mois (13 semaines)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19"/>
              </w:rPr>
              <w:t>Cycle de vie projet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Cycle en V (étude, conception, planification)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19"/>
              </w:rPr>
              <w:t>Approche de livraison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 xml:space="preserve">Prédictive (PMBOK 7 — domaine </w:t>
            </w:r>
            <w:r>
              <w:rPr>
                <w:i/>
                <w:sz w:val="19"/>
              </w:rPr>
              <w:t>Development approach &amp; life cycle</w:t>
            </w:r>
            <w:r>
              <w:rPr>
                <w:sz w:val="19"/>
              </w:rPr>
              <w:t>)</w:t>
            </w:r>
          </w:p>
        </w:tc>
      </w:tr>
    </w:tbl>
    <w:p>
      <w:pPr>
        <w:pStyle w:val="Heading2"/>
      </w:pPr>
      <w:r>
        <w:t>1. Justification (raison stratégique)</w:t>
      </w:r>
    </w:p>
    <w:p>
      <w:r>
        <w:t xml:space="preserve">L'établissement [À compléter : nom de l'université/établissement] doit doter son </w:t>
      </w:r>
      <w:r>
        <w:rPr>
          <w:b/>
        </w:rPr>
        <w:t>bloc d'instruction</w:t>
      </w:r>
      <w:r>
        <w:t xml:space="preserve"> (bâtiment de deux étages comprenant 7 bureaux, 5 salles de classe et 1 salle de réunion) d'une connectivité sans fil moderne répondant à :</w:t>
      </w:r>
    </w:p>
    <w:p>
      <w:pPr>
        <w:pStyle w:val="ListBullet"/>
      </w:pPr>
      <w:r>
        <w:t xml:space="preserve">des </w:t>
      </w:r>
      <w:r>
        <w:rPr>
          <w:b/>
        </w:rPr>
        <w:t>usages pédagogiques</w:t>
      </w:r>
      <w:r>
        <w:t xml:space="preserve"> croissants (LMS, visioconférences, travail collaboratif, BYOD étudiant) dans les 5 salles de classe ;</w:t>
      </w:r>
    </w:p>
    <w:p>
      <w:pPr>
        <w:pStyle w:val="ListBullet"/>
      </w:pPr>
      <w:r>
        <w:t xml:space="preserve">des </w:t>
      </w:r>
      <w:r>
        <w:rPr>
          <w:b/>
        </w:rPr>
        <w:t>besoins administratifs</w:t>
      </w:r>
      <w:r>
        <w:t xml:space="preserve"> (mobilité des services, accès aux applications internes) dans les 7 bureaux et la salle de réunion ;</w:t>
      </w:r>
    </w:p>
    <w:p>
      <w:pPr>
        <w:pStyle w:val="ListBullet"/>
      </w:pPr>
      <w:r>
        <w:t>à l'insuffisance probable de la couverture et de la capacité du réseau existant face à la densité actuelle des utilisateurs.</w:t>
      </w:r>
    </w:p>
    <w:p>
      <w:r>
        <w:t>Le présent projet porte sur l'</w:t>
      </w:r>
      <w:r>
        <w:rPr>
          <w:b/>
        </w:rPr>
        <w:t>étude, la conception et la planification</w:t>
      </w:r>
      <w:r>
        <w:t xml:space="preserve"> du déploiement sur ce bâtiment, pour une </w:t>
      </w:r>
      <w:r>
        <w:rPr>
          <w:b/>
        </w:rPr>
        <w:t>durée de 3 mois</w:t>
      </w:r>
      <w:r>
        <w:t>. Il vise à produire un dossier de référence permettant au commanditaire de décider et de lancer sereinement le déploiement physique.</w:t>
      </w:r>
    </w:p>
    <w:p>
      <w:pPr>
        <w:pStyle w:val="Heading2"/>
      </w:pPr>
      <w:r>
        <w:t>2. Objectifs mesurables (SMART)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  <w:sz w:val="19"/>
              </w:rPr>
              <w:t>Objectif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  <w:sz w:val="19"/>
              </w:rPr>
              <w:t>Indicateur de mesure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O1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Recenser les besoins par zone et catégorie d'utilisateurs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100 % des zones et catégories couvertes par une fiche de besoins (nombre d'utilisateurs, densité, usages, débit souhaité)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O2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Concevoir l'architecture du réseau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Dossier d'architecture complet (topologie logique et physique, segmentation VLAN, PoE, plan d'adressage, intégration au filaire et à l'Internet) validé en revue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O3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Dimensionner couverture et capacité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Couverture prédictive ≥ -65 dBm dans 95 % des zones pédagogiques ; capacité dimensionnée pour la densité relevée + 30 % de marge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O4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Définir la politique de sécurité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Authentification centralisée 802.1X, accès invités, filtrage et journalisation documentés et validés par le RSSI/RSSI-adjoint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O5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Chiffrer le projet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Budget d'investissement et d'exploitation estimé avec une incertitude ≤ ±20 %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O6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Planifier le déploiement sans perturber les enseignements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Gantt phasé par bâtiment hors périodes de cours, chemin critique identifié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O7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Définir la recette et l'exploitation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Plan de recette avec critères mesurables (couverture, débit, itinérance, charge) ; guide d'exploitation et de supervision remis</w:t>
            </w:r>
          </w:p>
        </w:tc>
      </w:tr>
    </w:tbl>
    <w:p>
      <w:pPr>
        <w:pStyle w:val="Heading2"/>
      </w:pPr>
      <w:r>
        <w:t>3. Description sommaire du projet</w:t>
      </w:r>
    </w:p>
    <w:p>
      <w:r>
        <w:t xml:space="preserve">Conception et planification du déploiement d'un réseau Wi-Fi couvrant les besoins pédagogiques et administratifs du </w:t>
      </w:r>
      <w:r>
        <w:rPr>
          <w:b/>
        </w:rPr>
        <w:t>bloc d'instruction</w:t>
      </w:r>
      <w:r>
        <w:t xml:space="preserve"> : dimensionnement de la couverture et de la capacité, sécurité, budget, calendrier et plan de recette. </w:t>
      </w:r>
      <w:r>
        <w:rPr>
          <w:b/>
        </w:rPr>
        <w:t>Durée : 3 mois.</w:t>
      </w:r>
    </w:p>
    <w:p>
      <w:pPr>
        <w:pStyle w:val="Heading3"/>
      </w:pPr>
      <w:r>
        <w:t>3.0 Périmètre physique (bloc d'instruction)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E2F3"/>
          </w:tcPr>
          <w:p>
            <w:r>
              <w:rPr>
                <w:b/>
                <w:sz w:val="19"/>
              </w:rPr>
              <w:t>Étage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  <w:sz w:val="19"/>
              </w:rPr>
              <w:t>Locaux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  <w:sz w:val="19"/>
              </w:rPr>
              <w:t>Quantité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  <w:sz w:val="19"/>
              </w:rPr>
              <w:t>Usage dominant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RDC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Salles de classe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Pédagogique (densité forte)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RDC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Bureaux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Administratif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1er étage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Salles de classe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Pédagogique (densité forte)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1er étage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Bureaux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Administratif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1er étage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Salle de réunion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Collaboratif / visioconférence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>
            <w:r>
              <w:rPr>
                <w:b/>
                <w:sz w:val="19"/>
              </w:rPr>
              <w:t>13 locaux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5 salles de classe, 7 bureaux, 1 salle de réunion</w:t>
            </w:r>
          </w:p>
        </w:tc>
      </w:tr>
    </w:tbl>
    <w:p>
      <w:pPr>
        <w:pStyle w:val="Heading3"/>
      </w:pPr>
      <w:r>
        <w:t>3.1 Inclus au périmètre (Study/Conception/Planning)</w:t>
      </w:r>
    </w:p>
    <w:p>
      <w:pPr>
        <w:pStyle w:val="ListBullet"/>
      </w:pPr>
      <w:r>
        <w:t>Cadrage et recueil des besoins ;</w:t>
      </w:r>
    </w:p>
    <w:p>
      <w:pPr>
        <w:pStyle w:val="ListBullet"/>
      </w:pPr>
      <w:r>
        <w:t>Audit de l'existant (plans, réseau filaire, trafic, usages, densité) ;</w:t>
      </w:r>
    </w:p>
    <w:p>
      <w:pPr>
        <w:pStyle w:val="ListBullet"/>
      </w:pPr>
      <w:r>
        <w:t>Rédaction du cahier des charges technique ;</w:t>
      </w:r>
    </w:p>
    <w:p>
      <w:pPr>
        <w:pStyle w:val="ListBullet"/>
      </w:pPr>
      <w:r>
        <w:t>Architecture (topologie, choix technologiques, adressage, segmentation) ;</w:t>
      </w:r>
    </w:p>
    <w:p>
      <w:pPr>
        <w:pStyle w:val="ListBullet"/>
      </w:pPr>
      <w:r>
        <w:t>Étude radio (modélisation prédictive, site survey, positionnement PA, plan de canaux) ;</w:t>
      </w:r>
    </w:p>
    <w:p>
      <w:pPr>
        <w:pStyle w:val="ListBullet"/>
      </w:pPr>
      <w:r>
        <w:t>Politique de sécurité et d'authentification ;</w:t>
      </w:r>
    </w:p>
    <w:p>
      <w:pPr>
        <w:pStyle w:val="ListBullet"/>
      </w:pPr>
      <w:r>
        <w:t>Estimation budgétaire (investissement et exploitation) et plan d'approvisionnement ;</w:t>
      </w:r>
    </w:p>
    <w:p>
      <w:pPr>
        <w:pStyle w:val="ListBullet"/>
      </w:pPr>
      <w:r>
        <w:t>WBS, calendrier, phasage par bâtiment, plan de gestion des risques ;</w:t>
      </w:r>
    </w:p>
    <w:p>
      <w:pPr>
        <w:pStyle w:val="ListBullet"/>
      </w:pPr>
      <w:r>
        <w:t>Plan de tests et de recette (validation sur zone pilote ou simulation) ;</w:t>
      </w:r>
    </w:p>
    <w:p>
      <w:pPr>
        <w:pStyle w:val="ListBullet"/>
      </w:pPr>
      <w:r>
        <w:t>Guide d'exploitation/supervision, formation des administrateurs, restitution.</w:t>
      </w:r>
    </w:p>
    <w:p>
      <w:pPr>
        <w:pStyle w:val="Heading3"/>
      </w:pPr>
      <w:r>
        <w:t>3.2 Exclus du périmètre (hors projet)</w:t>
      </w:r>
    </w:p>
    <w:p>
      <w:pPr>
        <w:pStyle w:val="ListBullet"/>
      </w:pPr>
      <w:r>
        <w:t>Travaux physiques : pose de câbles, de bornes, d'armoires, travaux de bâtiment ;</w:t>
      </w:r>
    </w:p>
    <w:p>
      <w:pPr>
        <w:pStyle w:val="ListBullet"/>
      </w:pPr>
      <w:r>
        <w:t>Commande et réception du matériel (objet d'une phase ultérieure) ;</w:t>
      </w:r>
    </w:p>
    <w:p>
      <w:pPr>
        <w:pStyle w:val="ListBullet"/>
      </w:pPr>
      <w:r>
        <w:t>Déploiement réel et mise en production ;</w:t>
      </w:r>
    </w:p>
    <w:p>
      <w:pPr>
        <w:pStyle w:val="ListBullet"/>
      </w:pPr>
      <w:r>
        <w:t>Maintenance et exploitation opérationnelle après recette.</w:t>
      </w:r>
    </w:p>
    <w:p>
      <w:pPr>
        <w:pStyle w:val="Heading2"/>
      </w:pPr>
      <w:r>
        <w:t>4. Exigences sommaires</w:t>
      </w:r>
    </w:p>
    <w:p>
      <w:pPr>
        <w:pStyle w:val="ListBullet"/>
      </w:pPr>
      <w:r>
        <w:rPr>
          <w:b/>
        </w:rPr>
        <w:t>Technologie Wi-Fi</w:t>
      </w:r>
      <w:r>
        <w:t xml:space="preserve"> : génération retenue selon l'état de l'art et le budget (ex. Wi-Fi 6/6E) ;</w:t>
      </w:r>
    </w:p>
    <w:p>
      <w:pPr>
        <w:pStyle w:val="ListBullet"/>
      </w:pPr>
      <w:r>
        <w:rPr>
          <w:b/>
        </w:rPr>
        <w:t>Contrôleur / architecture</w:t>
      </w:r>
      <w:r>
        <w:t xml:space="preserve"> : mode contrôlé ou cloud, dimensionnement ;</w:t>
      </w:r>
    </w:p>
    <w:p>
      <w:pPr>
        <w:pStyle w:val="ListBullet"/>
      </w:pPr>
      <w:r>
        <w:rPr>
          <w:b/>
        </w:rPr>
        <w:t>Segmentation</w:t>
      </w:r>
      <w:r>
        <w:t xml:space="preserve"> : VLAN séparant usages (pédagogique, administratif, invités, IoT) ;</w:t>
      </w:r>
    </w:p>
    <w:p>
      <w:pPr>
        <w:pStyle w:val="ListBullet"/>
      </w:pPr>
      <w:r>
        <w:rPr>
          <w:b/>
        </w:rPr>
        <w:t>Alimentation</w:t>
      </w:r>
      <w:r>
        <w:t xml:space="preserve"> : PoE/PoE+ adapté au standard retenu ;</w:t>
      </w:r>
    </w:p>
    <w:p>
      <w:pPr>
        <w:pStyle w:val="ListBullet"/>
      </w:pPr>
      <w:r>
        <w:rPr>
          <w:b/>
        </w:rPr>
        <w:t>Intégration</w:t>
      </w:r>
      <w:r>
        <w:t xml:space="preserve"> : interconnexion au réseau filaire existant et à l'accès Internet (débit de sortie, QoS) ;</w:t>
      </w:r>
    </w:p>
    <w:p>
      <w:pPr>
        <w:pStyle w:val="ListBullet"/>
      </w:pPr>
      <w:r>
        <w:rPr>
          <w:b/>
        </w:rPr>
        <w:t>Sécurité</w:t>
      </w:r>
      <w:r>
        <w:t xml:space="preserve"> : 802.1X (RADIUS), accès invités, filtrage, journalisation ;</w:t>
      </w:r>
    </w:p>
    <w:p>
      <w:pPr>
        <w:pStyle w:val="ListBullet"/>
      </w:pPr>
      <w:r>
        <w:rPr>
          <w:b/>
        </w:rPr>
        <w:t>Qualité de service</w:t>
      </w:r>
      <w:r>
        <w:t xml:space="preserve"> : priorisation des usages temps réel (visioconférence) ;</w:t>
      </w:r>
    </w:p>
    <w:p>
      <w:pPr>
        <w:pStyle w:val="ListBullet"/>
      </w:pPr>
      <w:r>
        <w:rPr>
          <w:b/>
        </w:rPr>
        <w:t>Conformité</w:t>
      </w:r>
      <w:r>
        <w:t xml:space="preserve"> : [À compléter : référentiel(s) de l'établissement, RGPD pour les journalisations].</w:t>
      </w:r>
    </w:p>
    <w:p>
      <w:pPr>
        <w:pStyle w:val="Heading2"/>
      </w:pPr>
      <w:r>
        <w:t>5. Livrables sommaires</w:t>
      </w:r>
    </w:p>
    <w:p>
      <w:pPr>
        <w:pStyle w:val="ListNumber"/>
      </w:pPr>
      <w:r>
        <w:t xml:space="preserve">Charte du projet et registre des parties prenantes </w:t>
      </w:r>
      <w:r>
        <w:rPr>
          <w:i/>
        </w:rPr>
        <w:t>(livré à l'étape 1)</w:t>
      </w:r>
      <w:r>
        <w:t xml:space="preserve"> ;</w:t>
      </w:r>
    </w:p>
    <w:p>
      <w:pPr>
        <w:pStyle w:val="ListNumber"/>
      </w:pPr>
      <w:r>
        <w:t>Rapport d'audit de l'existant et cahier des charges technique ;</w:t>
      </w:r>
    </w:p>
    <w:p>
      <w:pPr>
        <w:pStyle w:val="ListNumber"/>
      </w:pPr>
      <w:r>
        <w:t>Dossier d'architecture : schémas logique et physique, plan d'adressage et de segmentation ;</w:t>
      </w:r>
    </w:p>
    <w:p>
      <w:pPr>
        <w:pStyle w:val="ListNumber"/>
      </w:pPr>
      <w:r>
        <w:t>Plan de couverture (cartes thermiques), positionnement des points d'accès et plan de canaux ;</w:t>
      </w:r>
    </w:p>
    <w:p>
      <w:pPr>
        <w:pStyle w:val="ListNumber"/>
      </w:pPr>
      <w:r>
        <w:t>Politique de sécurité et d'authentification ;</w:t>
      </w:r>
    </w:p>
    <w:p>
      <w:pPr>
        <w:pStyle w:val="ListNumber"/>
      </w:pPr>
      <w:r>
        <w:t>Budget détaillé (nomenclature, devis estimatif, coût d'exploitation) ;</w:t>
      </w:r>
    </w:p>
    <w:p>
      <w:pPr>
        <w:pStyle w:val="ListNumber"/>
      </w:pPr>
      <w:r>
        <w:t>WBS, diagramme de Gantt et chemin critique ; registre des risques ;</w:t>
      </w:r>
    </w:p>
    <w:p>
      <w:pPr>
        <w:pStyle w:val="ListNumber"/>
      </w:pPr>
      <w:r>
        <w:t>Plan de tests et de recette, avec rapport de validation du pilote ou de la simulation ;</w:t>
      </w:r>
    </w:p>
    <w:p>
      <w:pPr>
        <w:pStyle w:val="ListNumber"/>
      </w:pPr>
      <w:r>
        <w:t>Guide d'exploitation et de supervision.</w:t>
      </w:r>
    </w:p>
    <w:p>
      <w:pPr>
        <w:pStyle w:val="Heading2"/>
      </w:pPr>
      <w:r>
        <w:t>6. Contraintes</w:t>
      </w:r>
    </w:p>
    <w:p>
      <w:pPr>
        <w:pStyle w:val="ListBullet"/>
      </w:pPr>
      <w:r>
        <w:rPr>
          <w:b/>
        </w:rPr>
        <w:t>Méthodologie</w:t>
      </w:r>
      <w:r>
        <w:t xml:space="preserve"> : cycle en V ; démarche PMBOK pour la gestion de projet ;</w:t>
      </w:r>
    </w:p>
    <w:p>
      <w:pPr>
        <w:pStyle w:val="ListBullet"/>
      </w:pPr>
      <w:r>
        <w:rPr>
          <w:b/>
        </w:rPr>
        <w:t>Périmètre</w:t>
      </w:r>
      <w:r>
        <w:t xml:space="preserve"> : limité à l'étude/conception/planification (pas d'exécution physique) ;</w:t>
      </w:r>
    </w:p>
    <w:p>
      <w:pPr>
        <w:pStyle w:val="ListBullet"/>
      </w:pPr>
      <w:r>
        <w:rPr>
          <w:b/>
        </w:rPr>
        <w:t>Perturbations</w:t>
      </w:r>
      <w:r>
        <w:t xml:space="preserve"> : le phasage planifié ne doit pas perturber les enseignements ;</w:t>
      </w:r>
    </w:p>
    <w:p>
      <w:pPr>
        <w:pStyle w:val="ListBullet"/>
      </w:pPr>
      <w:r>
        <w:rPr>
          <w:b/>
        </w:rPr>
        <w:t>Budget</w:t>
      </w:r>
      <w:r>
        <w:t xml:space="preserve"> : enveloppe d'étude fixée par le commanditaire — [À compléter] ;</w:t>
      </w:r>
    </w:p>
    <w:p>
      <w:pPr>
        <w:pStyle w:val="ListBullet"/>
      </w:pPr>
      <w:r>
        <w:rPr>
          <w:b/>
        </w:rPr>
        <w:t>Accès</w:t>
      </w:r>
      <w:r>
        <w:t xml:space="preserve"> : disponibilité des plans de bâtiments, du réseau filaire et des relevés de site ;</w:t>
      </w:r>
    </w:p>
    <w:p>
      <w:pPr>
        <w:pStyle w:val="ListBullet"/>
      </w:pPr>
      <w:r>
        <w:rPr>
          <w:b/>
        </w:rPr>
        <w:t>Ressources</w:t>
      </w:r>
      <w:r>
        <w:t xml:space="preserve"> : équipe projet et compétences radio/sécurité disponibles — [À compléter].</w:t>
      </w:r>
    </w:p>
    <w:p>
      <w:pPr>
        <w:pStyle w:val="Heading2"/>
      </w:pPr>
      <w:r>
        <w:t>7. Hypothèses</w:t>
      </w:r>
    </w:p>
    <w:p>
      <w:pPr>
        <w:pStyle w:val="ListBullet"/>
      </w:pPr>
      <w:r>
        <w:t>Les plans d'étage et l'inventaire réseau existant sont accessibles et à jour ;</w:t>
      </w:r>
    </w:p>
    <w:p>
      <w:pPr>
        <w:pStyle w:val="ListBullet"/>
      </w:pPr>
      <w:r>
        <w:t>Les responsables de bâtiments sont disponibles pour le site survey ;</w:t>
      </w:r>
    </w:p>
    <w:p>
      <w:pPr>
        <w:pStyle w:val="ListBullet"/>
      </w:pPr>
      <w:r>
        <w:t>Le parc filaire (switchs, gaines, PoE) est auditables avant la conception ;</w:t>
      </w:r>
    </w:p>
    <w:p>
      <w:pPr>
        <w:pStyle w:val="ListBullet"/>
      </w:pPr>
      <w:r>
        <w:t>Le budget d'étude est validé à la signature de la charte ;</w:t>
      </w:r>
    </w:p>
    <w:p>
      <w:pPr>
        <w:pStyle w:val="ListBullet"/>
      </w:pPr>
      <w:r>
        <w:t>Les fournisseurs répondent aux consultations (devis) dans les délais planifiés.</w:t>
      </w:r>
    </w:p>
    <w:p>
      <w:pPr>
        <w:pStyle w:val="Heading2"/>
      </w:pPr>
      <w:r>
        <w:t>8. Risques sommaires (registre préliminaire — détaillé à l'étape 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  <w:sz w:val="19"/>
              </w:rPr>
              <w:t>Risque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  <w:sz w:val="19"/>
              </w:rPr>
              <w:t>Catégorie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R01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Sous-estimation de la densité d'utilisateurs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Besoins/Conception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R02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Interférences radio (voisinage, 2,4/5/6 GHz)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Technique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R03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Contraintes du bâti (murs épais, gaines absentes)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Technique/Environnement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R04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Indisponibilité du câblage ou de l'alimentation PoE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Technique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R05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Dépassement budgétaire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Coûts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R06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Délais d'approvisionnement des équipements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Calendrier/Fournisseurs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R07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Failles de sécurité identifiées ou non traitées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Sécurité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R08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Perturbation des enseignements pendant l'installation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Parties prenantes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R09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Obsolescence technologique rapide du matériel choisi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Technique</w:t>
            </w:r>
          </w:p>
        </w:tc>
      </w:tr>
    </w:tbl>
    <w:p>
      <w:pPr>
        <w:pStyle w:val="Heading2"/>
      </w:pPr>
      <w:r>
        <w:t>9. Calendrier sommaire (jalons)</w:t>
      </w:r>
    </w:p>
    <w:p>
      <w:r>
        <w:t xml:space="preserve">Durée totale : </w:t>
      </w:r>
      <w:r>
        <w:rPr>
          <w:b/>
        </w:rPr>
        <w:t>3 mois (13 semaines)</w:t>
      </w:r>
      <w:r>
        <w:t>. Date de démarrage : [À compléter : ex. S1 = 01/03].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E2F3"/>
          </w:tcPr>
          <w:p>
            <w:r>
              <w:rPr>
                <w:b/>
                <w:sz w:val="19"/>
              </w:rPr>
              <w:t>Jalon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  <w:sz w:val="19"/>
              </w:rPr>
              <w:t>Semaine cible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  <w:sz w:val="19"/>
              </w:rPr>
              <w:t>Mois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J1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Charte signée, parties prenantes identifiées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M1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J2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Audit de l'existant et besoins validés (13 locaux)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M1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J3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Cahier des charges technique approuvé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M1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J4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Dossier d'architecture validé (revue de conception)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S6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M2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J5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Étude radio livrée (cartes de couverture, plan de canaux)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S8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M2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J6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Politique de sécurité validée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S9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M3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J7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Budget et plan d'approvisionnement approuvés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S10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M3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J8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WBS, Gantt, risques et phasage approuvés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S10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M3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J9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Plan de recette validé (pilote/simulation)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S12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M3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J10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Dossier restitué et projet clos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S13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M3</w:t>
            </w:r>
          </w:p>
        </w:tc>
      </w:tr>
    </w:tbl>
    <w:p>
      <w:pPr>
        <w:pStyle w:val="Heading2"/>
      </w:pPr>
      <w:r>
        <w:t>10. Budget sommaire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  <w:sz w:val="19"/>
              </w:rPr>
              <w:t>Poste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  <w:sz w:val="19"/>
              </w:rPr>
              <w:t>Montant estimé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Enveloppe d'étude (ce projet)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[À compléter]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Estimation CAPEX déploiement (hors réalisation, indicative)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[À compléter : fourchette]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Estimation OPEX annuel (exploitation, supervision, licences)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[À compléter : fourchette]</w:t>
            </w:r>
          </w:p>
        </w:tc>
      </w:tr>
    </w:tbl>
    <w:p>
      <w:pPr>
        <w:pStyle w:val="Heading2"/>
      </w:pPr>
      <w:r>
        <w:t>11. Parties prenantes clés</w:t>
      </w:r>
    </w:p>
    <w:p>
      <w:r>
        <w:t>Direction générale, DSI, enseignants, étudiants, service technique/bâtiment, gestionnaire réseau, RSSI, fournisseurs/éditeurs — détail et stratégie d'engagement dans `registre-parties-prenantes.md`.</w:t>
      </w:r>
    </w:p>
    <w:p>
      <w:pPr>
        <w:pStyle w:val="Heading2"/>
      </w:pPr>
      <w:r>
        <w:t>12. Critères d'achèvement (définition de « terminé »)</w:t>
      </w:r>
    </w:p>
    <w:p>
      <w:pPr>
        <w:pStyle w:val="ListBullet"/>
      </w:pPr>
      <w:r>
        <w:t>Tous les livrables §5 remis au sponsor ;</w:t>
      </w:r>
    </w:p>
    <w:p>
      <w:pPr>
        <w:pStyle w:val="ListBullet"/>
      </w:pPr>
      <w:r>
        <w:t>Revue finale du dossier passée avec les parties prenantes clés ;</w:t>
      </w:r>
    </w:p>
    <w:p>
      <w:pPr>
        <w:pStyle w:val="ListBullet"/>
      </w:pPr>
      <w:r>
        <w:t>Plan de recette validé et guide d'exploitation remis ;</w:t>
      </w:r>
    </w:p>
    <w:p>
      <w:pPr>
        <w:pStyle w:val="ListBullet"/>
      </w:pPr>
      <w:r>
        <w:t>Leçons apprises documentées.</w:t>
      </w:r>
    </w:p>
    <w:p>
      <w:pPr>
        <w:pStyle w:val="Heading2"/>
      </w:pPr>
      <w:r>
        <w:t>13. Approbations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E2F3"/>
          </w:tcPr>
          <w:p>
            <w:r>
              <w:rPr>
                <w:b/>
                <w:sz w:val="19"/>
              </w:rPr>
              <w:t>Rôle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  <w:sz w:val="19"/>
              </w:rPr>
              <w:t>Nom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Sponsor / Commanditaire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[À compléter]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>
            <w:r>
              <w:rPr>
                <w:sz w:val="19"/>
              </w:rPr>
              <w:t>Chef de projet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[À compléter]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>
            <w:r>
              <w:rPr>
                <w:sz w:val="19"/>
              </w:rPr>
              <w:t>Représentant RSSI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[À compléter]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