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2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032"/>
        <w:gridCol w:w="5040"/>
        <w:tblGridChange w:id="0">
          <w:tblGrid>
            <w:gridCol w:w="5032"/>
            <w:gridCol w:w="5040"/>
          </w:tblGrid>
        </w:tblGridChange>
      </w:tblGrid>
      <w:tr>
        <w:trPr>
          <w:cantSplit w:val="0"/>
          <w:trHeight w:val="24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b w:val="0"/>
                <w:i w:val="1"/>
                <w:smallCaps w:val="0"/>
                <w:color w:val="7f7f7f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i w:val="1"/>
                <w:smallCaps w:val="0"/>
                <w:color w:val="7f7f7f"/>
              </w:rPr>
              <w:drawing>
                <wp:inline distB="114300" distT="114300" distL="114300" distR="114300">
                  <wp:extent cx="1256912" cy="12773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912" cy="127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smallCaps w:val="0"/>
                <w:rtl w:val="0"/>
              </w:rPr>
              <w:t xml:space="preserve">INVOICE #{{no_invoice}}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smallCaps w:val="0"/>
                <w:rtl w:val="0"/>
              </w:rPr>
              <w:t xml:space="preserve">DATE: {{date}}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RECIPIENT: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{{cs_name}}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{{cs_company_name}}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{{cs_company_address}}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Phone: {{cs_phone}}</w:t>
            </w:r>
          </w:p>
        </w:tc>
        <w:tc>
          <w:tcPr>
            <w:tcMar>
              <w:top w:w="0.0" w:type="dxa"/>
            </w:tcMar>
          </w:tcPr>
          <w:p w:rsidR="00000000" w:rsidDel="00000000" w:rsidP="00000000" w:rsidRDefault="00000000" w:rsidRPr="00000000" w14:paraId="0000000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FROM: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{{c_admin}}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PT. Mega Gemilang Semesta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Jl. Brigjend Katamso No.245, Kp. Baru, Kec. Medan Maimun, Kota Medan, Sumatera Utara 20158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Phone: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(+62) 0812-6006-536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Mar>
              <w:top w:w="317.0" w:type="dxa"/>
              <w:left w:w="115.0" w:type="dxa"/>
              <w:bottom w:w="317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pStyle w:val="Heading3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15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{{instruction}}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262626" w:space="0" w:sz="4" w:val="single"/>
          <w:left w:color="262626" w:space="0" w:sz="4" w:val="single"/>
          <w:bottom w:color="262626" w:space="0" w:sz="4" w:val="single"/>
          <w:right w:color="262626" w:space="0" w:sz="4" w:val="single"/>
          <w:insideH w:color="262626" w:space="0" w:sz="4" w:val="single"/>
          <w:insideV w:color="262626" w:space="0" w:sz="4" w:val="single"/>
        </w:tblBorders>
        <w:tblLayout w:type="fixed"/>
        <w:tblLook w:val="0000"/>
      </w:tblPr>
      <w:tblGrid>
        <w:gridCol w:w="1305"/>
        <w:gridCol w:w="3600"/>
        <w:gridCol w:w="1654"/>
        <w:gridCol w:w="1755"/>
        <w:gridCol w:w="1766"/>
        <w:tblGridChange w:id="0">
          <w:tblGrid>
            <w:gridCol w:w="1305"/>
            <w:gridCol w:w="3600"/>
            <w:gridCol w:w="1654"/>
            <w:gridCol w:w="1755"/>
            <w:gridCol w:w="1766"/>
          </w:tblGrid>
        </w:tblGridChange>
      </w:tblGrid>
      <w:tr>
        <w:trPr>
          <w:cantSplit w:val="1"/>
          <w:trHeight w:val="288" w:hRule="atLeast"/>
          <w:tblHeader w:val="1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UNIT PRICE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{{p_qty_1}}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{{product_1}}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{{pt_1}}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{{price_1}}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{{ptl_1}}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{{p_qty_2}}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{{product_2}}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{{pt_2}}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{{price_2}}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{{ptl_2}}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{{p_qty_3}}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{{product_3}}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{{pt_3}}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{{price_3}}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{{ptl_3}}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{{p_qty_4}}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{{product_4}}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{{pt_4}}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{{price_4}}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{{pt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color w:val="000000"/>
                <w:rtl w:val="0"/>
              </w:rPr>
              <w:t xml:space="preserve">_4}}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{{p_qty_5}}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{{product_5}}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{{pt_5}}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{{price_5}}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{{ptl_5}}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{{p_qty_6}}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{{product_6}}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{{pt_6}}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{{price_6}}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{{ptl_6}}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{{p_qty_7}}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{{product_7}}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{{pt_7}}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{{price_7}}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{{ptl_7}}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{{p_qty_8}}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{{product_8}}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{{pt_8}}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{{price_8}}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{{ptl_8}}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7"/>
        <w:gridCol w:w="6510"/>
        <w:gridCol w:w="1748"/>
        <w:tblGridChange w:id="0">
          <w:tblGrid>
            <w:gridCol w:w="1817"/>
            <w:gridCol w:w="6510"/>
            <w:gridCol w:w="174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6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{{subtotal}}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SALES TAX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{{tax}}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DISC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{{disc}}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F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{{total}}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all checks payable to {{c_name}}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have any questions concerning this invoice, contact {{c_phone}}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1080" w:left="1080" w:right="1080" w:header="720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8"/>
        <w:szCs w:val="18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jc w:val="right"/>
    </w:pPr>
    <w:rPr>
      <w:smallCaps w:val="1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jc w:val="center"/>
    </w:pPr>
    <w:rPr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right"/>
    </w:pPr>
    <w:rPr>
      <w:b w:val="1"/>
      <w:smallCaps w:val="1"/>
      <w:color w:val="7f7f7f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