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44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761"/>
        <w:gridCol w:w="2761"/>
        <w:gridCol w:w="2761"/>
        <w:gridCol w:w="2761"/>
        <w:tblGridChange w:id="0">
          <w:tblGrid>
            <w:gridCol w:w="2761"/>
            <w:gridCol w:w="2761"/>
            <w:gridCol w:w="2761"/>
            <w:gridCol w:w="276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YANG MENERIMA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HORMAT KAMI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({{cs}})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({{admin}})</w:t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Spec="center" w:tblpYSpec="top"/>
        <w:tblW w:w="110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515"/>
        <w:gridCol w:w="1530"/>
        <w:gridCol w:w="675"/>
        <w:gridCol w:w="780"/>
        <w:gridCol w:w="1890"/>
        <w:tblGridChange w:id="0">
          <w:tblGrid>
            <w:gridCol w:w="1665"/>
            <w:gridCol w:w="4515"/>
            <w:gridCol w:w="1530"/>
            <w:gridCol w:w="675"/>
            <w:gridCol w:w="780"/>
            <w:gridCol w:w="1890"/>
          </w:tblGrid>
        </w:tblGridChange>
      </w:tblGrid>
      <w:tr>
        <w:trPr>
          <w:cantSplit w:val="0"/>
          <w:trHeight w:val="483.33333333333337" w:hRule="atLeast"/>
          <w:tblHeader w:val="0"/>
        </w:trPr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711218" cy="72167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18" cy="7216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PT. Mega Gemilang Semesta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highlight w:val="white"/>
                <w:rtl w:val="0"/>
              </w:rPr>
              <w:t xml:space="preserve">Jl. Brigjend Katamso No.245, Kp. Baru, Kec. Medan Maimun, Kota Medan, Sumatera Utara 20158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Tel. (+62) 0812-6006-536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#{{no_invoice}}</w:t>
            </w:r>
          </w:p>
        </w:tc>
      </w:tr>
      <w:tr>
        <w:trPr>
          <w:cantSplit w:val="0"/>
          <w:trHeight w:val="483.3333333333333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{{date}}</w:t>
            </w:r>
          </w:p>
        </w:tc>
      </w:tr>
      <w:tr>
        <w:trPr>
          <w:cantSplit w:val="0"/>
          <w:trHeight w:val="483.33333333333337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Yth: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{{cs}}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Lokasi Pengriman {{cs_ad}}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Jumlah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Nama Barang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Keterangan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{{q_1}}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{{p_1}}</w:t>
            </w:r>
          </w:p>
        </w:tc>
        <w:tc>
          <w:tcPr>
            <w:gridSpan w:val="4"/>
            <w:shd w:fill="f3f3f3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{{kt_1}}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{{q_2}}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{{p_2}}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{{kt_2}}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{{q_3}}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{{p_3}}</w:t>
            </w:r>
          </w:p>
        </w:tc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{{kt_3}}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{{q_4}}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{{p_4}}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{{kt_4}}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{{q_5}}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{{p_5}}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d9d9d9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{{kt_5}}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8391" w:w="11906" w:orient="landscape"/>
      <w:pgMar w:bottom="431" w:top="431" w:left="431" w:right="4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