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Display" w:hAnsi="Aptos Display"/>
          <w:b/>
          <w:color w:val="0A432C"/>
          <w:sz w:val="50"/>
        </w:rPr>
        <w:t>UI/UX &amp; SCREEN</w:t>
        <w:br/>
        <w:t>SPECIFICATION</w:t>
      </w:r>
    </w:p>
    <w:p>
      <w:pPr>
        <w:jc w:val="center"/>
      </w:pPr>
      <w:r>
        <w:rPr>
          <w:b/>
          <w:color w:val="0F623E"/>
          <w:sz w:val="34"/>
        </w:rPr>
        <w:t>Dopamin Cafe Accounting &amp; Inventory System</w:t>
      </w:r>
    </w:p>
    <w:p>
      <w:pPr>
        <w:jc w:val="center"/>
      </w:pPr>
      <w:r>
        <w:rPr>
          <w:color w:val="68736A"/>
          <w:sz w:val="19"/>
        </w:rPr>
        <w:t>Brand direction inspired by Dopamin Coffee &amp; Workspace — Cimahi</w:t>
      </w:r>
    </w:p>
    <w:p>
      <w:pPr>
        <w:jc w:val="center"/>
      </w:pPr>
      <w:r>
        <w:drawing>
          <wp:inline xmlns:a="http://schemas.openxmlformats.org/drawingml/2006/main" xmlns:pic="http://schemas.openxmlformats.org/drawingml/2006/picture">
            <wp:extent cx="3794760" cy="4190048"/>
            <wp:docPr id="1" name="Picture 1"/>
            <wp:cNvGraphicFramePr>
              <a:graphicFrameLocks noChangeAspect="1"/>
            </wp:cNvGraphicFramePr>
            <a:graphic>
              <a:graphicData uri="http://schemas.openxmlformats.org/drawingml/2006/picture">
                <pic:pic>
                  <pic:nvPicPr>
                    <pic:cNvPr id="0" name="cover_brand.jpg"/>
                    <pic:cNvPicPr/>
                  </pic:nvPicPr>
                  <pic:blipFill>
                    <a:blip r:embed="rId11"/>
                    <a:stretch>
                      <a:fillRect/>
                    </a:stretch>
                  </pic:blipFill>
                  <pic:spPr>
                    <a:xfrm>
                      <a:off x="0" y="0"/>
                      <a:ext cx="3794760" cy="4190048"/>
                    </a:xfrm>
                    <a:prstGeom prst="rect"/>
                  </pic:spPr>
                </pic:pic>
              </a:graphicData>
            </a:graphic>
          </wp:inline>
        </w:drawing>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0F623E"/>
            <w:tcMar>
              <w:top w:w="70" w:type="dxa"/>
              <w:start w:w="70" w:type="dxa"/>
              <w:bottom w:w="70" w:type="dxa"/>
              <w:end w:w="70" w:type="dxa"/>
            </w:tcMar>
          </w:tcPr>
          <w:p>
            <w:pPr>
              <w:jc w:val="center"/>
            </w:pPr>
            <w:r/>
            <w:r>
              <w:rPr>
                <w:rFonts w:ascii="Aptos" w:hAnsi="Aptos"/>
                <w:b/>
                <w:color w:val="FFFFFF"/>
                <w:sz w:val="16"/>
              </w:rPr>
              <w:t>Document</w:t>
            </w:r>
          </w:p>
        </w:tc>
        <w:tc>
          <w:tcPr>
            <w:tcW w:type="dxa" w:w="6912"/>
            <w:vAlign w:val="center"/>
            <w:shd w:fill="0F623E"/>
            <w:tcMar>
              <w:top w:w="70" w:type="dxa"/>
              <w:start w:w="70" w:type="dxa"/>
              <w:bottom w:w="70" w:type="dxa"/>
              <w:end w:w="70" w:type="dxa"/>
            </w:tcMar>
          </w:tcPr>
          <w:p>
            <w:pPr>
              <w:jc w:val="center"/>
            </w:pPr>
            <w:r/>
            <w:r>
              <w:rPr>
                <w:rFonts w:ascii="Aptos" w:hAnsi="Aptos"/>
                <w:b/>
                <w:color w:val="FFFFFF"/>
                <w:sz w:val="16"/>
              </w:rPr>
              <w:t>Value</w:t>
            </w:r>
          </w:p>
        </w:tc>
      </w:tr>
      <w:tr>
        <w:trPr>
          <w:cantSplit/>
        </w:trPr>
        <w:tc>
          <w:tcPr>
            <w:tcW w:type="dxa" w:w="2304"/>
            <w:vAlign w:val="center"/>
            <w:tcMar>
              <w:top w:w="70" w:type="dxa"/>
              <w:start w:w="70" w:type="dxa"/>
              <w:bottom w:w="70" w:type="dxa"/>
              <w:end w:w="70" w:type="dxa"/>
            </w:tcMar>
          </w:tcPr>
          <w:p>
            <w:pPr>
              <w:jc w:val="left"/>
            </w:pPr>
            <w:r/>
            <w:r>
              <w:rPr>
                <w:rFonts w:ascii="Aptos" w:hAnsi="Aptos"/>
                <w:b w:val="0"/>
                <w:color w:val="1D271E"/>
                <w:sz w:val="16"/>
              </w:rPr>
              <w:t>Document ID</w:t>
            </w:r>
          </w:p>
        </w:tc>
        <w:tc>
          <w:tcPr>
            <w:tcW w:type="dxa" w:w="6912"/>
            <w:vAlign w:val="center"/>
            <w:tcMar>
              <w:top w:w="70" w:type="dxa"/>
              <w:start w:w="70" w:type="dxa"/>
              <w:bottom w:w="70" w:type="dxa"/>
              <w:end w:w="70" w:type="dxa"/>
            </w:tcMar>
          </w:tcPr>
          <w:p>
            <w:pPr>
              <w:jc w:val="left"/>
            </w:pPr>
            <w:r/>
            <w:r>
              <w:rPr>
                <w:rFonts w:ascii="Aptos" w:hAnsi="Aptos"/>
                <w:b w:val="0"/>
                <w:color w:val="1D271E"/>
                <w:sz w:val="16"/>
              </w:rPr>
              <w:t>UIUX-DOPAMIN-ACCINV</w:t>
            </w:r>
          </w:p>
        </w:tc>
      </w:tr>
      <w:tr>
        <w:trPr>
          <w:cantSplit/>
        </w:trPr>
        <w:tc>
          <w:tcPr>
            <w:tcW w:type="dxa" w:w="2304"/>
            <w:vAlign w:val="center"/>
            <w:tcMar>
              <w:top w:w="70" w:type="dxa"/>
              <w:start w:w="70" w:type="dxa"/>
              <w:bottom w:w="70" w:type="dxa"/>
              <w:end w:w="70" w:type="dxa"/>
            </w:tcMar>
            <w:shd w:fill="FAF9F4"/>
          </w:tcPr>
          <w:p>
            <w:pPr>
              <w:jc w:val="left"/>
            </w:pPr>
            <w:r/>
            <w:r>
              <w:rPr>
                <w:rFonts w:ascii="Aptos" w:hAnsi="Aptos"/>
                <w:b w:val="0"/>
                <w:color w:val="1D271E"/>
                <w:sz w:val="16"/>
              </w:rPr>
              <w:t>Version</w:t>
            </w:r>
          </w:p>
        </w:tc>
        <w:tc>
          <w:tcPr>
            <w:tcW w:type="dxa" w:w="6912"/>
            <w:vAlign w:val="center"/>
            <w:tcMar>
              <w:top w:w="70" w:type="dxa"/>
              <w:start w:w="70" w:type="dxa"/>
              <w:bottom w:w="70" w:type="dxa"/>
              <w:end w:w="70" w:type="dxa"/>
            </w:tcMar>
            <w:shd w:fill="FAF9F4"/>
          </w:tcPr>
          <w:p>
            <w:pPr>
              <w:jc w:val="left"/>
            </w:pPr>
            <w:r/>
            <w:r>
              <w:rPr>
                <w:rFonts w:ascii="Aptos" w:hAnsi="Aptos"/>
                <w:b w:val="0"/>
                <w:color w:val="1D271E"/>
                <w:sz w:val="16"/>
              </w:rPr>
              <w:t>0.1 — Draft Baseline</w:t>
            </w:r>
          </w:p>
        </w:tc>
      </w:tr>
      <w:tr>
        <w:trPr>
          <w:cantSplit/>
        </w:trPr>
        <w:tc>
          <w:tcPr>
            <w:tcW w:type="dxa" w:w="2304"/>
            <w:vAlign w:val="center"/>
            <w:tcMar>
              <w:top w:w="70" w:type="dxa"/>
              <w:start w:w="70" w:type="dxa"/>
              <w:bottom w:w="70" w:type="dxa"/>
              <w:end w:w="70" w:type="dxa"/>
            </w:tcMar>
          </w:tcPr>
          <w:p>
            <w:pPr>
              <w:jc w:val="left"/>
            </w:pPr>
            <w:r/>
            <w:r>
              <w:rPr>
                <w:rFonts w:ascii="Aptos" w:hAnsi="Aptos"/>
                <w:b w:val="0"/>
                <w:color w:val="1D271E"/>
                <w:sz w:val="16"/>
              </w:rPr>
              <w:t>Depends On</w:t>
            </w:r>
          </w:p>
        </w:tc>
        <w:tc>
          <w:tcPr>
            <w:tcW w:type="dxa" w:w="6912"/>
            <w:vAlign w:val="center"/>
            <w:tcMar>
              <w:top w:w="70" w:type="dxa"/>
              <w:start w:w="70" w:type="dxa"/>
              <w:bottom w:w="70" w:type="dxa"/>
              <w:end w:w="70" w:type="dxa"/>
            </w:tcMar>
          </w:tcPr>
          <w:p>
            <w:pPr>
              <w:jc w:val="left"/>
            </w:pPr>
            <w:r/>
            <w:r>
              <w:rPr>
                <w:rFonts w:ascii="Aptos" w:hAnsi="Aptos"/>
                <w:b w:val="0"/>
                <w:color w:val="1D271E"/>
                <w:sz w:val="16"/>
              </w:rPr>
              <w:t>SRS v0.1 • ERD v0.1 • SDD v0.1</w:t>
            </w:r>
          </w:p>
        </w:tc>
      </w:tr>
      <w:tr>
        <w:trPr>
          <w:cantSplit/>
        </w:trPr>
        <w:tc>
          <w:tcPr>
            <w:tcW w:type="dxa" w:w="2304"/>
            <w:vAlign w:val="center"/>
            <w:tcMar>
              <w:top w:w="70" w:type="dxa"/>
              <w:start w:w="70" w:type="dxa"/>
              <w:bottom w:w="70" w:type="dxa"/>
              <w:end w:w="70" w:type="dxa"/>
            </w:tcMar>
            <w:shd w:fill="FAF9F4"/>
          </w:tcPr>
          <w:p>
            <w:pPr>
              <w:jc w:val="left"/>
            </w:pPr>
            <w:r/>
            <w:r>
              <w:rPr>
                <w:rFonts w:ascii="Aptos" w:hAnsi="Aptos"/>
                <w:b w:val="0"/>
                <w:color w:val="1D271E"/>
                <w:sz w:val="16"/>
              </w:rPr>
              <w:t>Primary Platforms</w:t>
            </w:r>
          </w:p>
        </w:tc>
        <w:tc>
          <w:tcPr>
            <w:tcW w:type="dxa" w:w="6912"/>
            <w:vAlign w:val="center"/>
            <w:tcMar>
              <w:top w:w="70" w:type="dxa"/>
              <w:start w:w="70" w:type="dxa"/>
              <w:bottom w:w="70" w:type="dxa"/>
              <w:end w:w="70" w:type="dxa"/>
            </w:tcMar>
            <w:shd w:fill="FAF9F4"/>
          </w:tcPr>
          <w:p>
            <w:pPr>
              <w:jc w:val="left"/>
            </w:pPr>
            <w:r/>
            <w:r>
              <w:rPr>
                <w:rFonts w:ascii="Aptos" w:hAnsi="Aptos"/>
                <w:b w:val="0"/>
                <w:color w:val="1D271E"/>
                <w:sz w:val="16"/>
              </w:rPr>
              <w:t>Desktop Web + Responsive Mobile Web</w:t>
            </w:r>
          </w:p>
        </w:tc>
      </w:tr>
      <w:tr>
        <w:trPr>
          <w:cantSplit/>
        </w:trPr>
        <w:tc>
          <w:tcPr>
            <w:tcW w:type="dxa" w:w="2304"/>
            <w:vAlign w:val="center"/>
            <w:tcMar>
              <w:top w:w="70" w:type="dxa"/>
              <w:start w:w="70" w:type="dxa"/>
              <w:bottom w:w="70" w:type="dxa"/>
              <w:end w:w="70" w:type="dxa"/>
            </w:tcMar>
          </w:tcPr>
          <w:p>
            <w:pPr>
              <w:jc w:val="left"/>
            </w:pPr>
            <w:r/>
            <w:r>
              <w:rPr>
                <w:rFonts w:ascii="Aptos" w:hAnsi="Aptos"/>
                <w:b w:val="0"/>
                <w:color w:val="1D271E"/>
                <w:sz w:val="16"/>
              </w:rPr>
              <w:t>Business Timezone</w:t>
            </w:r>
          </w:p>
        </w:tc>
        <w:tc>
          <w:tcPr>
            <w:tcW w:type="dxa" w:w="6912"/>
            <w:vAlign w:val="center"/>
            <w:tcMar>
              <w:top w:w="70" w:type="dxa"/>
              <w:start w:w="70" w:type="dxa"/>
              <w:bottom w:w="70" w:type="dxa"/>
              <w:end w:w="70" w:type="dxa"/>
            </w:tcMar>
          </w:tcPr>
          <w:p>
            <w:pPr>
              <w:jc w:val="left"/>
            </w:pPr>
            <w:r/>
            <w:r>
              <w:rPr>
                <w:rFonts w:ascii="Aptos" w:hAnsi="Aptos"/>
                <w:b w:val="0"/>
                <w:color w:val="1D271E"/>
                <w:sz w:val="16"/>
              </w:rPr>
              <w:t>Asia/Jakarta</w:t>
            </w:r>
          </w:p>
        </w:tc>
      </w:tr>
      <w:tr>
        <w:trPr>
          <w:cantSplit/>
        </w:trPr>
        <w:tc>
          <w:tcPr>
            <w:tcW w:type="dxa" w:w="2304"/>
            <w:vAlign w:val="center"/>
            <w:tcMar>
              <w:top w:w="70" w:type="dxa"/>
              <w:start w:w="70" w:type="dxa"/>
              <w:bottom w:w="70" w:type="dxa"/>
              <w:end w:w="70" w:type="dxa"/>
            </w:tcMar>
            <w:shd w:fill="FAF9F4"/>
          </w:tcPr>
          <w:p>
            <w:pPr>
              <w:jc w:val="left"/>
            </w:pPr>
            <w:r/>
            <w:r>
              <w:rPr>
                <w:rFonts w:ascii="Aptos" w:hAnsi="Aptos"/>
                <w:b w:val="0"/>
                <w:color w:val="1D271E"/>
                <w:sz w:val="16"/>
              </w:rPr>
              <w:t>Brand Palette</w:t>
            </w:r>
          </w:p>
        </w:tc>
        <w:tc>
          <w:tcPr>
            <w:tcW w:type="dxa" w:w="6912"/>
            <w:vAlign w:val="center"/>
            <w:tcMar>
              <w:top w:w="70" w:type="dxa"/>
              <w:start w:w="70" w:type="dxa"/>
              <w:bottom w:w="70" w:type="dxa"/>
              <w:end w:w="70" w:type="dxa"/>
            </w:tcMar>
            <w:shd w:fill="FAF9F4"/>
          </w:tcPr>
          <w:p>
            <w:pPr>
              <w:jc w:val="left"/>
            </w:pPr>
            <w:r/>
            <w:r>
              <w:rPr>
                <w:rFonts w:ascii="Aptos" w:hAnsi="Aptos"/>
                <w:b w:val="0"/>
                <w:color w:val="1D271E"/>
                <w:sz w:val="16"/>
              </w:rPr>
              <w:t>Derived approximately from stakeholder-supplied cafe/photo reference</w:t>
            </w:r>
          </w:p>
        </w:tc>
      </w:tr>
    </w:tbl>
    <w:p>
      <w:pPr>
        <w:spacing w:after="2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shd w:fill="0F623E"/>
            <w:tcMar>
              <w:top w:w="70" w:type="dxa"/>
              <w:start w:w="70" w:type="dxa"/>
              <w:bottom w:w="70" w:type="dxa"/>
              <w:end w:w="70" w:type="dxa"/>
            </w:tcMar>
          </w:tcPr>
          <w:p>
            <w:pPr>
              <w:jc w:val="center"/>
            </w:pPr>
            <w:r/>
            <w:r>
              <w:rPr>
                <w:rFonts w:ascii="Aptos" w:hAnsi="Aptos"/>
                <w:b/>
                <w:color w:val="FFFFFF"/>
                <w:sz w:val="16"/>
              </w:rPr>
              <w:t>Version</w:t>
            </w:r>
          </w:p>
        </w:tc>
        <w:tc>
          <w:tcPr>
            <w:tcW w:type="dxa" w:w="1728"/>
            <w:vAlign w:val="center"/>
            <w:shd w:fill="0F623E"/>
            <w:tcMar>
              <w:top w:w="70" w:type="dxa"/>
              <w:start w:w="70" w:type="dxa"/>
              <w:bottom w:w="70" w:type="dxa"/>
              <w:end w:w="70" w:type="dxa"/>
            </w:tcMar>
          </w:tcPr>
          <w:p>
            <w:pPr>
              <w:jc w:val="center"/>
            </w:pPr>
            <w:r/>
            <w:r>
              <w:rPr>
                <w:rFonts w:ascii="Aptos" w:hAnsi="Aptos"/>
                <w:b/>
                <w:color w:val="FFFFFF"/>
                <w:sz w:val="16"/>
              </w:rPr>
              <w:t>Status</w:t>
            </w:r>
          </w:p>
        </w:tc>
        <w:tc>
          <w:tcPr>
            <w:tcW w:type="dxa" w:w="6912"/>
            <w:vAlign w:val="center"/>
            <w:shd w:fill="0F623E"/>
            <w:tcMar>
              <w:top w:w="70" w:type="dxa"/>
              <w:start w:w="70" w:type="dxa"/>
              <w:bottom w:w="70" w:type="dxa"/>
              <w:end w:w="70" w:type="dxa"/>
            </w:tcMar>
          </w:tcPr>
          <w:p>
            <w:pPr>
              <w:jc w:val="center"/>
            </w:pPr>
            <w:r/>
            <w:r>
              <w:rPr>
                <w:rFonts w:ascii="Aptos" w:hAnsi="Aptos"/>
                <w:b/>
                <w:color w:val="FFFFFF"/>
                <w:sz w:val="16"/>
              </w:rPr>
              <w:t>Description</w:t>
            </w:r>
          </w:p>
        </w:tc>
      </w:tr>
      <w:tr>
        <w:trPr>
          <w:cantSplit/>
        </w:trPr>
        <w:tc>
          <w:tcPr>
            <w:tcW w:type="dxa" w:w="1152"/>
            <w:vAlign w:val="center"/>
            <w:tcMar>
              <w:top w:w="70" w:type="dxa"/>
              <w:start w:w="70" w:type="dxa"/>
              <w:bottom w:w="70" w:type="dxa"/>
              <w:end w:w="70" w:type="dxa"/>
            </w:tcMar>
          </w:tcPr>
          <w:p>
            <w:pPr>
              <w:jc w:val="left"/>
            </w:pPr>
            <w:r/>
            <w:r>
              <w:rPr>
                <w:rFonts w:ascii="Aptos" w:hAnsi="Aptos"/>
                <w:b w:val="0"/>
                <w:color w:val="1D271E"/>
                <w:sz w:val="15"/>
              </w:rPr>
              <w:t>0.1</w:t>
            </w:r>
          </w:p>
        </w:tc>
        <w:tc>
          <w:tcPr>
            <w:tcW w:type="dxa" w:w="1728"/>
            <w:vAlign w:val="center"/>
            <w:tcMar>
              <w:top w:w="70" w:type="dxa"/>
              <w:start w:w="70" w:type="dxa"/>
              <w:bottom w:w="70" w:type="dxa"/>
              <w:end w:w="70" w:type="dxa"/>
            </w:tcMar>
          </w:tcPr>
          <w:p>
            <w:pPr>
              <w:jc w:val="left"/>
            </w:pPr>
            <w:r/>
            <w:r>
              <w:rPr>
                <w:rFonts w:ascii="Aptos" w:hAnsi="Aptos"/>
                <w:b w:val="0"/>
                <w:color w:val="1D271E"/>
                <w:sz w:val="15"/>
              </w:rPr>
              <w:t>Draft Baseline</w:t>
            </w:r>
          </w:p>
        </w:tc>
        <w:tc>
          <w:tcPr>
            <w:tcW w:type="dxa" w:w="6912"/>
            <w:vAlign w:val="center"/>
            <w:tcMar>
              <w:top w:w="70" w:type="dxa"/>
              <w:start w:w="70" w:type="dxa"/>
              <w:bottom w:w="70" w:type="dxa"/>
              <w:end w:w="70" w:type="dxa"/>
            </w:tcMar>
          </w:tcPr>
          <w:p>
            <w:pPr>
              <w:jc w:val="left"/>
            </w:pPr>
            <w:r/>
            <w:r>
              <w:rPr>
                <w:rFonts w:ascii="Aptos" w:hAnsi="Aptos"/>
                <w:b w:val="0"/>
                <w:color w:val="1D271E"/>
                <w:sz w:val="15"/>
              </w:rPr>
              <w:t>Initial UI/UX, navigation, design-system, responsive, and screen specification based on approved SRS/ERD/SDD.</w:t>
            </w:r>
          </w:p>
        </w:tc>
      </w:tr>
    </w:tbl>
    <w:p>
      <w:pPr>
        <w:spacing w:after="20"/>
      </w:pPr>
    </w:p>
    <w:p>
      <w:pPr>
        <w:pStyle w:val="Heading2"/>
      </w:pPr>
      <w:r>
        <w:t>Purpose</w:t>
      </w:r>
    </w:p>
    <w:p>
      <w:r>
        <w:t>This document converts the approved system requirements and technical design into an implementable application experience. It defines information architecture, navigation per role, visual tokens, components, screen inventory, interaction states, responsive behavior, and low-fidelity branded wireframes.</w:t>
      </w:r>
    </w:p>
    <w:tbl>
      <w:tblPr>
        <w:tblStyle w:val="TableGrid"/>
        <w:tblW w:type="auto" w:w="0"/>
        <w:tblLook w:firstColumn="1" w:firstRow="1" w:lastColumn="0" w:lastRow="0" w:noHBand="0" w:noVBand="1" w:val="04A0"/>
      </w:tblPr>
      <w:tblGrid>
        <w:gridCol w:w="10166"/>
      </w:tblGrid>
      <w:tr>
        <w:tc>
          <w:tcPr>
            <w:tcW w:type="dxa" w:w="10166"/>
            <w:shd w:fill="DED7BE"/>
            <w:vAlign w:val="center"/>
            <w:tcMar>
              <w:top w:w="100" w:type="dxa"/>
              <w:start w:w="120" w:type="dxa"/>
              <w:bottom w:w="100" w:type="dxa"/>
              <w:end w:w="120" w:type="dxa"/>
            </w:tcMar>
          </w:tcPr>
          <w:p>
            <w:pPr>
              <w:jc w:val="left"/>
            </w:pPr>
            <w:r/>
            <w:r>
              <w:rPr>
                <w:rFonts w:ascii="Aptos" w:hAnsi="Aptos"/>
                <w:b w:val="0"/>
                <w:color w:val="1D271E"/>
                <w:sz w:val="17"/>
              </w:rPr>
              <w:t>Brand colors are approximated from the stakeholder-supplied Dopamin Cafe photo/logo. If official vector brand assets are supplied later, exact values should replace these sampled colors without changing the UX structure.</w:t>
            </w:r>
          </w:p>
        </w:tc>
      </w:tr>
    </w:tbl>
    <w:p>
      <w:pPr>
        <w:spacing w:after="20"/>
      </w:pPr>
    </w:p>
    <w:p>
      <w:pPr>
        <w:pStyle w:val="Heading2"/>
      </w:pPr>
      <w:r>
        <w:t>Design Principles</w:t>
      </w:r>
    </w:p>
    <w:p>
      <w:pPr>
        <w:pStyle w:val="ListBullet"/>
        <w:spacing w:after="40"/>
      </w:pPr>
      <w:r>
        <w:t>Operational clarity before decoration: financial status, completeness, and exceptions must be visible immediately.</w:t>
      </w:r>
    </w:p>
    <w:p>
      <w:pPr>
        <w:pStyle w:val="ListBullet"/>
        <w:spacing w:after="40"/>
      </w:pPr>
      <w:r>
        <w:t>Do not force staff to learn unnecessary back-office complexity; Google Forms remain the main operational input for Cashier/Kitchen/Beverage in MVP.</w:t>
      </w:r>
    </w:p>
    <w:p>
      <w:pPr>
        <w:pStyle w:val="ListBullet"/>
        <w:spacing w:after="40"/>
      </w:pPr>
      <w:r>
        <w:t>Every important number must be explainable through drill-down to supporting records.</w:t>
      </w:r>
    </w:p>
    <w:p>
      <w:pPr>
        <w:pStyle w:val="ListBullet"/>
        <w:spacing w:after="40"/>
      </w:pPr>
      <w:r>
        <w:t>Dangerous actions (correction, void, approval, funding) must communicate consequence, actor, and audit impact.</w:t>
      </w:r>
    </w:p>
    <w:p>
      <w:pPr>
        <w:pStyle w:val="ListBullet"/>
        <w:spacing w:after="40"/>
      </w:pPr>
      <w:r>
        <w:t>Use Dopamin green as the primary action/brand color, warm cafe neutrals for surfaces, and restrained semantic colors for alerts.</w:t>
      </w:r>
    </w:p>
    <w:p>
      <w:pPr>
        <w:pStyle w:val="ListBullet"/>
        <w:spacing w:after="40"/>
      </w:pPr>
      <w:r>
        <w:t>Owner/Director receive a complete executive view; Manager sees operational exceptions; Cashier and Kitchen see simplified role workspaces.</w:t>
      </w:r>
    </w:p>
    <w:p>
      <w:pPr>
        <w:pStyle w:val="Heading2"/>
      </w:pPr>
      <w:r>
        <w:t>Contents</w:t>
      </w:r>
    </w:p>
    <w:p>
      <w:pPr>
        <w:pStyle w:val="ListBullet"/>
        <w:spacing w:after="40"/>
      </w:pPr>
      <w:r>
        <w:t>1. Brand &amp; Visual Direction</w:t>
      </w:r>
    </w:p>
    <w:p>
      <w:pPr>
        <w:pStyle w:val="ListBullet"/>
        <w:spacing w:after="40"/>
      </w:pPr>
      <w:r>
        <w:t>2. Design System</w:t>
      </w:r>
    </w:p>
    <w:p>
      <w:pPr>
        <w:pStyle w:val="ListBullet"/>
        <w:spacing w:after="40"/>
      </w:pPr>
      <w:r>
        <w:t>3. Information Architecture</w:t>
      </w:r>
    </w:p>
    <w:p>
      <w:pPr>
        <w:pStyle w:val="ListBullet"/>
        <w:spacing w:after="40"/>
      </w:pPr>
      <w:r>
        <w:t>4. Role-Based Navigation</w:t>
      </w:r>
    </w:p>
    <w:p>
      <w:pPr>
        <w:pStyle w:val="ListBullet"/>
        <w:spacing w:after="40"/>
      </w:pPr>
      <w:r>
        <w:t>5. Global Layout &amp; Components</w:t>
      </w:r>
    </w:p>
    <w:p>
      <w:pPr>
        <w:pStyle w:val="ListBullet"/>
        <w:spacing w:after="40"/>
      </w:pPr>
      <w:r>
        <w:t>6. Screen Inventory</w:t>
      </w:r>
    </w:p>
    <w:p>
      <w:pPr>
        <w:pStyle w:val="ListBullet"/>
        <w:spacing w:after="40"/>
      </w:pPr>
      <w:r>
        <w:t>7. Detailed Screen Specifications</w:t>
      </w:r>
    </w:p>
    <w:p>
      <w:pPr>
        <w:pStyle w:val="ListBullet"/>
        <w:spacing w:after="40"/>
      </w:pPr>
      <w:r>
        <w:t>8. Critical User Flows</w:t>
      </w:r>
    </w:p>
    <w:p>
      <w:pPr>
        <w:pStyle w:val="ListBullet"/>
        <w:spacing w:after="40"/>
      </w:pPr>
      <w:r>
        <w:t>9. Responsive &amp; Mobile Rules</w:t>
      </w:r>
    </w:p>
    <w:p>
      <w:pPr>
        <w:pStyle w:val="ListBullet"/>
        <w:spacing w:after="40"/>
      </w:pPr>
      <w:r>
        <w:t>10. Accessibility &amp; Content Standards</w:t>
      </w:r>
    </w:p>
    <w:p>
      <w:pPr>
        <w:pStyle w:val="ListBullet"/>
        <w:spacing w:after="40"/>
      </w:pPr>
      <w:r>
        <w:t>11. UI Acceptance Checklist</w:t>
      </w:r>
    </w:p>
    <w:p>
      <w:pPr>
        <w:pStyle w:val="ListBullet"/>
        <w:spacing w:after="40"/>
      </w:pPr>
      <w:r>
        <w:t>Appendix A. Wireframe Gallery</w:t>
      </w:r>
    </w:p>
    <w:p>
      <w:r>
        <w:br w:type="page"/>
      </w:r>
    </w:p>
    <w:p>
      <w:pPr>
        <w:pStyle w:val="Heading1"/>
      </w:pPr>
      <w:r>
        <w:t>1. Brand &amp; Visual Direction</w:t>
      </w:r>
    </w:p>
    <w:p>
      <w:pPr>
        <w:pStyle w:val="Heading2"/>
      </w:pPr>
      <w:r>
        <w:t>1.1 Visual Character</w:t>
      </w:r>
    </w:p>
    <w:p>
      <w:r>
        <w:t>The application should feel operationally professional while still recognizably belonging to Dopamin Coffee &amp; Workspace. The supplied cafe reference combines a dark green logo, warm wood/cafe neutrals, off-white surfaces, and dark charcoal details. The UI uses that character without turning financial screens into decorative marketing pages.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0F623E"/>
          </w:tcPr>
          <w:p>
            <w:pPr>
              <w:jc w:val="center"/>
            </w:pPr>
            <w:r/>
            <w:r>
              <w:rPr>
                <w:rFonts w:ascii="Aptos" w:hAnsi="Aptos"/>
                <w:b/>
                <w:color w:val="FFFFFF"/>
                <w:sz w:val="16"/>
              </w:rPr>
              <w:t>Token</w:t>
            </w:r>
          </w:p>
        </w:tc>
        <w:tc>
          <w:tcPr>
            <w:tcW w:type="dxa" w:w="2541"/>
            <w:vAlign w:val="center"/>
            <w:shd w:fill="0F623E"/>
          </w:tcPr>
          <w:p>
            <w:pPr>
              <w:jc w:val="center"/>
            </w:pPr>
            <w:r/>
            <w:r>
              <w:rPr>
                <w:rFonts w:ascii="Aptos" w:hAnsi="Aptos"/>
                <w:b/>
                <w:color w:val="FFFFFF"/>
                <w:sz w:val="16"/>
              </w:rPr>
              <w:t>Hex</w:t>
            </w:r>
          </w:p>
        </w:tc>
        <w:tc>
          <w:tcPr>
            <w:tcW w:type="dxa" w:w="2541"/>
            <w:vAlign w:val="center"/>
            <w:shd w:fill="0F623E"/>
          </w:tcPr>
          <w:p>
            <w:pPr>
              <w:jc w:val="center"/>
            </w:pPr>
            <w:r/>
            <w:r>
              <w:rPr>
                <w:rFonts w:ascii="Aptos" w:hAnsi="Aptos"/>
                <w:b/>
                <w:color w:val="FFFFFF"/>
                <w:sz w:val="16"/>
              </w:rPr>
              <w:t>Usage</w:t>
            </w:r>
          </w:p>
        </w:tc>
        <w:tc>
          <w:tcPr>
            <w:tcW w:type="dxa" w:w="2541"/>
            <w:vAlign w:val="center"/>
            <w:shd w:fill="0F623E"/>
          </w:tcPr>
          <w:p>
            <w:pPr>
              <w:jc w:val="center"/>
            </w:pPr>
            <w:r/>
            <w:r>
              <w:rPr>
                <w:rFonts w:ascii="Aptos" w:hAnsi="Aptos"/>
                <w:b/>
                <w:color w:val="FFFFFF"/>
                <w:sz w:val="16"/>
              </w:rPr>
              <w:t>Swatch</w:t>
            </w:r>
          </w:p>
        </w:tc>
      </w:tr>
      <w:tr>
        <w:tc>
          <w:tcPr>
            <w:tcW w:type="dxa" w:w="2541"/>
            <w:vAlign w:val="center"/>
            <w:tcMar>
              <w:top w:w="70" w:type="dxa"/>
              <w:start w:w="70" w:type="dxa"/>
              <w:bottom w:w="70" w:type="dxa"/>
              <w:end w:w="70" w:type="dxa"/>
            </w:tcMar>
          </w:tcPr>
          <w:p>
            <w:pPr>
              <w:jc w:val="left"/>
            </w:pPr>
            <w:r/>
            <w:r>
              <w:rPr>
                <w:rFonts w:ascii="Aptos" w:hAnsi="Aptos"/>
                <w:b/>
                <w:color w:val="1D271E"/>
                <w:sz w:val="16"/>
              </w:rPr>
              <w:t>Dopamin Green</w:t>
            </w:r>
          </w:p>
        </w:tc>
        <w:tc>
          <w:tcPr>
            <w:tcW w:type="dxa" w:w="2541"/>
            <w:vAlign w:val="center"/>
            <w:tcMar>
              <w:top w:w="70" w:type="dxa"/>
              <w:start w:w="70" w:type="dxa"/>
              <w:bottom w:w="70" w:type="dxa"/>
              <w:end w:w="70" w:type="dxa"/>
            </w:tcMar>
          </w:tcPr>
          <w:p>
            <w:pPr>
              <w:jc w:val="left"/>
            </w:pPr>
            <w:r/>
            <w:r>
              <w:rPr>
                <w:rFonts w:ascii="Aptos" w:hAnsi="Aptos"/>
                <w:b w:val="0"/>
                <w:color w:val="1D271E"/>
                <w:sz w:val="16"/>
              </w:rPr>
              <w:t>#0F623E</w:t>
            </w:r>
          </w:p>
        </w:tc>
        <w:tc>
          <w:tcPr>
            <w:tcW w:type="dxa" w:w="2541"/>
            <w:vAlign w:val="center"/>
            <w:tcMar>
              <w:top w:w="70" w:type="dxa"/>
              <w:start w:w="70" w:type="dxa"/>
              <w:bottom w:w="70" w:type="dxa"/>
              <w:end w:w="70" w:type="dxa"/>
            </w:tcMar>
          </w:tcPr>
          <w:p>
            <w:pPr>
              <w:jc w:val="left"/>
            </w:pPr>
            <w:r/>
            <w:r>
              <w:rPr>
                <w:rFonts w:ascii="Aptos" w:hAnsi="Aptos"/>
                <w:b w:val="0"/>
                <w:color w:val="1D271E"/>
                <w:sz w:val="16"/>
              </w:rPr>
              <w:t>Primary actions, active navigation, key positive emphasis</w:t>
            </w:r>
          </w:p>
        </w:tc>
        <w:tc>
          <w:tcPr>
            <w:tcW w:type="dxa" w:w="2541"/>
            <w:vAlign w:val="center"/>
            <w:shd w:fill="0F623E"/>
            <w:tcMar>
              <w:top w:w="70" w:type="dxa"/>
              <w:start w:w="70" w:type="dxa"/>
              <w:bottom w:w="70" w:type="dxa"/>
              <w:end w:w="70" w:type="dxa"/>
            </w:tcMar>
          </w:tcPr>
          <w:p>
            <w:pPr>
              <w:jc w:val="left"/>
            </w:pPr>
            <w:r/>
            <w:r>
              <w:rPr>
                <w:rFonts w:ascii="Aptos" w:hAnsi="Aptos"/>
                <w:b w:val="0"/>
                <w:color w:val="1D271E"/>
                <w:sz w:val="16"/>
              </w:rPr>
              <w:t xml:space="preserve"> </w:t>
            </w:r>
          </w:p>
        </w:tc>
      </w:tr>
      <w:tr>
        <w:tc>
          <w:tcPr>
            <w:tcW w:type="dxa" w:w="2541"/>
            <w:vAlign w:val="center"/>
            <w:tcMar>
              <w:top w:w="70" w:type="dxa"/>
              <w:start w:w="70" w:type="dxa"/>
              <w:bottom w:w="70" w:type="dxa"/>
              <w:end w:w="70" w:type="dxa"/>
            </w:tcMar>
          </w:tcPr>
          <w:p>
            <w:pPr>
              <w:jc w:val="left"/>
            </w:pPr>
            <w:r/>
            <w:r>
              <w:rPr>
                <w:rFonts w:ascii="Aptos" w:hAnsi="Aptos"/>
                <w:b/>
                <w:color w:val="1D271E"/>
                <w:sz w:val="16"/>
              </w:rPr>
              <w:t>Deep Green</w:t>
            </w:r>
          </w:p>
        </w:tc>
        <w:tc>
          <w:tcPr>
            <w:tcW w:type="dxa" w:w="2541"/>
            <w:vAlign w:val="center"/>
            <w:tcMar>
              <w:top w:w="70" w:type="dxa"/>
              <w:start w:w="70" w:type="dxa"/>
              <w:bottom w:w="70" w:type="dxa"/>
              <w:end w:w="70" w:type="dxa"/>
            </w:tcMar>
          </w:tcPr>
          <w:p>
            <w:pPr>
              <w:jc w:val="left"/>
            </w:pPr>
            <w:r/>
            <w:r>
              <w:rPr>
                <w:rFonts w:ascii="Aptos" w:hAnsi="Aptos"/>
                <w:b w:val="0"/>
                <w:color w:val="1D271E"/>
                <w:sz w:val="16"/>
              </w:rPr>
              <w:t>#0A432C</w:t>
            </w:r>
          </w:p>
        </w:tc>
        <w:tc>
          <w:tcPr>
            <w:tcW w:type="dxa" w:w="2541"/>
            <w:vAlign w:val="center"/>
            <w:tcMar>
              <w:top w:w="70" w:type="dxa"/>
              <w:start w:w="70" w:type="dxa"/>
              <w:bottom w:w="70" w:type="dxa"/>
              <w:end w:w="70" w:type="dxa"/>
            </w:tcMar>
          </w:tcPr>
          <w:p>
            <w:pPr>
              <w:jc w:val="left"/>
            </w:pPr>
            <w:r/>
            <w:r>
              <w:rPr>
                <w:rFonts w:ascii="Aptos" w:hAnsi="Aptos"/>
                <w:b w:val="0"/>
                <w:color w:val="1D271E"/>
                <w:sz w:val="16"/>
              </w:rPr>
              <w:t>Headings, dark brand emphasis, selected states</w:t>
            </w:r>
          </w:p>
        </w:tc>
        <w:tc>
          <w:tcPr>
            <w:tcW w:type="dxa" w:w="2541"/>
            <w:vAlign w:val="center"/>
            <w:shd w:fill="0A432C"/>
            <w:tcMar>
              <w:top w:w="70" w:type="dxa"/>
              <w:start w:w="70" w:type="dxa"/>
              <w:bottom w:w="70" w:type="dxa"/>
              <w:end w:w="70" w:type="dxa"/>
            </w:tcMar>
          </w:tcPr>
          <w:p>
            <w:pPr>
              <w:jc w:val="left"/>
            </w:pPr>
            <w:r/>
            <w:r>
              <w:rPr>
                <w:rFonts w:ascii="Aptos" w:hAnsi="Aptos"/>
                <w:b w:val="0"/>
                <w:color w:val="1D271E"/>
                <w:sz w:val="16"/>
              </w:rPr>
              <w:t xml:space="preserve"> </w:t>
            </w:r>
          </w:p>
        </w:tc>
      </w:tr>
      <w:tr>
        <w:tc>
          <w:tcPr>
            <w:tcW w:type="dxa" w:w="2541"/>
            <w:vAlign w:val="center"/>
            <w:tcMar>
              <w:top w:w="70" w:type="dxa"/>
              <w:start w:w="70" w:type="dxa"/>
              <w:bottom w:w="70" w:type="dxa"/>
              <w:end w:w="70" w:type="dxa"/>
            </w:tcMar>
          </w:tcPr>
          <w:p>
            <w:pPr>
              <w:jc w:val="left"/>
            </w:pPr>
            <w:r/>
            <w:r>
              <w:rPr>
                <w:rFonts w:ascii="Aptos" w:hAnsi="Aptos"/>
                <w:b/>
                <w:color w:val="1D271E"/>
                <w:sz w:val="16"/>
              </w:rPr>
              <w:t>Cafe Olive</w:t>
            </w:r>
          </w:p>
        </w:tc>
        <w:tc>
          <w:tcPr>
            <w:tcW w:type="dxa" w:w="2541"/>
            <w:vAlign w:val="center"/>
            <w:tcMar>
              <w:top w:w="70" w:type="dxa"/>
              <w:start w:w="70" w:type="dxa"/>
              <w:bottom w:w="70" w:type="dxa"/>
              <w:end w:w="70" w:type="dxa"/>
            </w:tcMar>
          </w:tcPr>
          <w:p>
            <w:pPr>
              <w:jc w:val="left"/>
            </w:pPr>
            <w:r/>
            <w:r>
              <w:rPr>
                <w:rFonts w:ascii="Aptos" w:hAnsi="Aptos"/>
                <w:b w:val="0"/>
                <w:color w:val="1D271E"/>
                <w:sz w:val="16"/>
              </w:rPr>
              <w:t>#A09062</w:t>
            </w:r>
          </w:p>
        </w:tc>
        <w:tc>
          <w:tcPr>
            <w:tcW w:type="dxa" w:w="2541"/>
            <w:vAlign w:val="center"/>
            <w:tcMar>
              <w:top w:w="70" w:type="dxa"/>
              <w:start w:w="70" w:type="dxa"/>
              <w:bottom w:w="70" w:type="dxa"/>
              <w:end w:w="70" w:type="dxa"/>
            </w:tcMar>
          </w:tcPr>
          <w:p>
            <w:pPr>
              <w:jc w:val="left"/>
            </w:pPr>
            <w:r/>
            <w:r>
              <w:rPr>
                <w:rFonts w:ascii="Aptos" w:hAnsi="Aptos"/>
                <w:b w:val="0"/>
                <w:color w:val="1D271E"/>
                <w:sz w:val="16"/>
              </w:rPr>
              <w:t>Secondary accents, charts, warm visual balance</w:t>
            </w:r>
          </w:p>
        </w:tc>
        <w:tc>
          <w:tcPr>
            <w:tcW w:type="dxa" w:w="2541"/>
            <w:vAlign w:val="center"/>
            <w:shd w:fill="A09062"/>
            <w:tcMar>
              <w:top w:w="70" w:type="dxa"/>
              <w:start w:w="70" w:type="dxa"/>
              <w:bottom w:w="70" w:type="dxa"/>
              <w:end w:w="70" w:type="dxa"/>
            </w:tcMar>
          </w:tcPr>
          <w:p>
            <w:pPr>
              <w:jc w:val="left"/>
            </w:pPr>
            <w:r/>
            <w:r>
              <w:rPr>
                <w:rFonts w:ascii="Aptos" w:hAnsi="Aptos"/>
                <w:b w:val="0"/>
                <w:color w:val="1D271E"/>
                <w:sz w:val="16"/>
              </w:rPr>
              <w:t xml:space="preserve"> </w:t>
            </w:r>
          </w:p>
        </w:tc>
      </w:tr>
      <w:tr>
        <w:tc>
          <w:tcPr>
            <w:tcW w:type="dxa" w:w="2541"/>
            <w:vAlign w:val="center"/>
            <w:tcMar>
              <w:top w:w="70" w:type="dxa"/>
              <w:start w:w="70" w:type="dxa"/>
              <w:bottom w:w="70" w:type="dxa"/>
              <w:end w:w="70" w:type="dxa"/>
            </w:tcMar>
          </w:tcPr>
          <w:p>
            <w:pPr>
              <w:jc w:val="left"/>
            </w:pPr>
            <w:r/>
            <w:r>
              <w:rPr>
                <w:rFonts w:ascii="Aptos" w:hAnsi="Aptos"/>
                <w:b/>
                <w:color w:val="1D271E"/>
                <w:sz w:val="16"/>
              </w:rPr>
              <w:t>Warm Sand</w:t>
            </w:r>
          </w:p>
        </w:tc>
        <w:tc>
          <w:tcPr>
            <w:tcW w:type="dxa" w:w="2541"/>
            <w:vAlign w:val="center"/>
            <w:tcMar>
              <w:top w:w="70" w:type="dxa"/>
              <w:start w:w="70" w:type="dxa"/>
              <w:bottom w:w="70" w:type="dxa"/>
              <w:end w:w="70" w:type="dxa"/>
            </w:tcMar>
          </w:tcPr>
          <w:p>
            <w:pPr>
              <w:jc w:val="left"/>
            </w:pPr>
            <w:r/>
            <w:r>
              <w:rPr>
                <w:rFonts w:ascii="Aptos" w:hAnsi="Aptos"/>
                <w:b w:val="0"/>
                <w:color w:val="1D271E"/>
                <w:sz w:val="16"/>
              </w:rPr>
              <w:t>#DED7BE</w:t>
            </w:r>
          </w:p>
        </w:tc>
        <w:tc>
          <w:tcPr>
            <w:tcW w:type="dxa" w:w="2541"/>
            <w:vAlign w:val="center"/>
            <w:tcMar>
              <w:top w:w="70" w:type="dxa"/>
              <w:start w:w="70" w:type="dxa"/>
              <w:bottom w:w="70" w:type="dxa"/>
              <w:end w:w="70" w:type="dxa"/>
            </w:tcMar>
          </w:tcPr>
          <w:p>
            <w:pPr>
              <w:jc w:val="left"/>
            </w:pPr>
            <w:r/>
            <w:r>
              <w:rPr>
                <w:rFonts w:ascii="Aptos" w:hAnsi="Aptos"/>
                <w:b w:val="0"/>
                <w:color w:val="1D271E"/>
                <w:sz w:val="16"/>
              </w:rPr>
              <w:t>Soft surfaces, headers, inactive accents</w:t>
            </w:r>
          </w:p>
        </w:tc>
        <w:tc>
          <w:tcPr>
            <w:tcW w:type="dxa" w:w="2541"/>
            <w:vAlign w:val="center"/>
            <w:shd w:fill="DED7BE"/>
            <w:tcMar>
              <w:top w:w="70" w:type="dxa"/>
              <w:start w:w="70" w:type="dxa"/>
              <w:bottom w:w="70" w:type="dxa"/>
              <w:end w:w="70" w:type="dxa"/>
            </w:tcMar>
          </w:tcPr>
          <w:p>
            <w:pPr>
              <w:jc w:val="left"/>
            </w:pPr>
            <w:r/>
            <w:r>
              <w:rPr>
                <w:rFonts w:ascii="Aptos" w:hAnsi="Aptos"/>
                <w:b w:val="0"/>
                <w:color w:val="1D271E"/>
                <w:sz w:val="16"/>
              </w:rPr>
              <w:t xml:space="preserve"> </w:t>
            </w:r>
          </w:p>
        </w:tc>
      </w:tr>
      <w:tr>
        <w:tc>
          <w:tcPr>
            <w:tcW w:type="dxa" w:w="2541"/>
            <w:vAlign w:val="center"/>
            <w:tcMar>
              <w:top w:w="70" w:type="dxa"/>
              <w:start w:w="70" w:type="dxa"/>
              <w:bottom w:w="70" w:type="dxa"/>
              <w:end w:w="70" w:type="dxa"/>
            </w:tcMar>
          </w:tcPr>
          <w:p>
            <w:pPr>
              <w:jc w:val="left"/>
            </w:pPr>
            <w:r/>
            <w:r>
              <w:rPr>
                <w:rFonts w:ascii="Aptos" w:hAnsi="Aptos"/>
                <w:b/>
                <w:color w:val="1D271E"/>
                <w:sz w:val="16"/>
              </w:rPr>
              <w:t>Cafe Cream</w:t>
            </w:r>
          </w:p>
        </w:tc>
        <w:tc>
          <w:tcPr>
            <w:tcW w:type="dxa" w:w="2541"/>
            <w:vAlign w:val="center"/>
            <w:tcMar>
              <w:top w:w="70" w:type="dxa"/>
              <w:start w:w="70" w:type="dxa"/>
              <w:bottom w:w="70" w:type="dxa"/>
              <w:end w:w="70" w:type="dxa"/>
            </w:tcMar>
          </w:tcPr>
          <w:p>
            <w:pPr>
              <w:jc w:val="left"/>
            </w:pPr>
            <w:r/>
            <w:r>
              <w:rPr>
                <w:rFonts w:ascii="Aptos" w:hAnsi="Aptos"/>
                <w:b w:val="0"/>
                <w:color w:val="1D271E"/>
                <w:sz w:val="16"/>
              </w:rPr>
              <w:t>#F6F3E9</w:t>
            </w:r>
          </w:p>
        </w:tc>
        <w:tc>
          <w:tcPr>
            <w:tcW w:type="dxa" w:w="2541"/>
            <w:vAlign w:val="center"/>
            <w:tcMar>
              <w:top w:w="70" w:type="dxa"/>
              <w:start w:w="70" w:type="dxa"/>
              <w:bottom w:w="70" w:type="dxa"/>
              <w:end w:w="70" w:type="dxa"/>
            </w:tcMar>
          </w:tcPr>
          <w:p>
            <w:pPr>
              <w:jc w:val="left"/>
            </w:pPr>
            <w:r/>
            <w:r>
              <w:rPr>
                <w:rFonts w:ascii="Aptos" w:hAnsi="Aptos"/>
                <w:b w:val="0"/>
                <w:color w:val="1D271E"/>
                <w:sz w:val="16"/>
              </w:rPr>
              <w:t>Application background</w:t>
            </w:r>
          </w:p>
        </w:tc>
        <w:tc>
          <w:tcPr>
            <w:tcW w:type="dxa" w:w="2541"/>
            <w:vAlign w:val="center"/>
            <w:shd w:fill="F6F3E9"/>
            <w:tcMar>
              <w:top w:w="70" w:type="dxa"/>
              <w:start w:w="70" w:type="dxa"/>
              <w:bottom w:w="70" w:type="dxa"/>
              <w:end w:w="70" w:type="dxa"/>
            </w:tcMar>
          </w:tcPr>
          <w:p>
            <w:pPr>
              <w:jc w:val="left"/>
            </w:pPr>
            <w:r/>
            <w:r>
              <w:rPr>
                <w:rFonts w:ascii="Aptos" w:hAnsi="Aptos"/>
                <w:b w:val="0"/>
                <w:color w:val="1D271E"/>
                <w:sz w:val="16"/>
              </w:rPr>
              <w:t xml:space="preserve"> </w:t>
            </w:r>
          </w:p>
        </w:tc>
      </w:tr>
      <w:tr>
        <w:tc>
          <w:tcPr>
            <w:tcW w:type="dxa" w:w="2541"/>
            <w:vAlign w:val="center"/>
            <w:tcMar>
              <w:top w:w="70" w:type="dxa"/>
              <w:start w:w="70" w:type="dxa"/>
              <w:bottom w:w="70" w:type="dxa"/>
              <w:end w:w="70" w:type="dxa"/>
            </w:tcMar>
          </w:tcPr>
          <w:p>
            <w:pPr>
              <w:jc w:val="left"/>
            </w:pPr>
            <w:r/>
            <w:r>
              <w:rPr>
                <w:rFonts w:ascii="Aptos" w:hAnsi="Aptos"/>
                <w:b/>
                <w:color w:val="1D271E"/>
                <w:sz w:val="16"/>
              </w:rPr>
              <w:t>Paper White</w:t>
            </w:r>
          </w:p>
        </w:tc>
        <w:tc>
          <w:tcPr>
            <w:tcW w:type="dxa" w:w="2541"/>
            <w:vAlign w:val="center"/>
            <w:tcMar>
              <w:top w:w="70" w:type="dxa"/>
              <w:start w:w="70" w:type="dxa"/>
              <w:bottom w:w="70" w:type="dxa"/>
              <w:end w:w="70" w:type="dxa"/>
            </w:tcMar>
          </w:tcPr>
          <w:p>
            <w:pPr>
              <w:jc w:val="left"/>
            </w:pPr>
            <w:r/>
            <w:r>
              <w:rPr>
                <w:rFonts w:ascii="Aptos" w:hAnsi="Aptos"/>
                <w:b w:val="0"/>
                <w:color w:val="1D271E"/>
                <w:sz w:val="16"/>
              </w:rPr>
              <w:t>#FBFAF6</w:t>
            </w:r>
          </w:p>
        </w:tc>
        <w:tc>
          <w:tcPr>
            <w:tcW w:type="dxa" w:w="2541"/>
            <w:vAlign w:val="center"/>
            <w:tcMar>
              <w:top w:w="70" w:type="dxa"/>
              <w:start w:w="70" w:type="dxa"/>
              <w:bottom w:w="70" w:type="dxa"/>
              <w:end w:w="70" w:type="dxa"/>
            </w:tcMar>
          </w:tcPr>
          <w:p>
            <w:pPr>
              <w:jc w:val="left"/>
            </w:pPr>
            <w:r/>
            <w:r>
              <w:rPr>
                <w:rFonts w:ascii="Aptos" w:hAnsi="Aptos"/>
                <w:b w:val="0"/>
                <w:color w:val="1D271E"/>
                <w:sz w:val="16"/>
              </w:rPr>
              <w:t>Cards and main surfaces</w:t>
            </w:r>
          </w:p>
        </w:tc>
        <w:tc>
          <w:tcPr>
            <w:tcW w:type="dxa" w:w="2541"/>
            <w:vAlign w:val="center"/>
            <w:shd w:fill="FBFAF6"/>
            <w:tcMar>
              <w:top w:w="70" w:type="dxa"/>
              <w:start w:w="70" w:type="dxa"/>
              <w:bottom w:w="70" w:type="dxa"/>
              <w:end w:w="70" w:type="dxa"/>
            </w:tcMar>
          </w:tcPr>
          <w:p>
            <w:pPr>
              <w:jc w:val="left"/>
            </w:pPr>
            <w:r/>
            <w:r>
              <w:rPr>
                <w:rFonts w:ascii="Aptos" w:hAnsi="Aptos"/>
                <w:b w:val="0"/>
                <w:color w:val="1D271E"/>
                <w:sz w:val="16"/>
              </w:rPr>
              <w:t xml:space="preserve"> </w:t>
            </w:r>
          </w:p>
        </w:tc>
      </w:tr>
      <w:tr>
        <w:tc>
          <w:tcPr>
            <w:tcW w:type="dxa" w:w="2541"/>
            <w:vAlign w:val="center"/>
            <w:tcMar>
              <w:top w:w="70" w:type="dxa"/>
              <w:start w:w="70" w:type="dxa"/>
              <w:bottom w:w="70" w:type="dxa"/>
              <w:end w:w="70" w:type="dxa"/>
            </w:tcMar>
          </w:tcPr>
          <w:p>
            <w:pPr>
              <w:jc w:val="left"/>
            </w:pPr>
            <w:r/>
            <w:r>
              <w:rPr>
                <w:rFonts w:ascii="Aptos" w:hAnsi="Aptos"/>
                <w:b/>
                <w:color w:val="1D271E"/>
                <w:sz w:val="16"/>
              </w:rPr>
              <w:t>Charcoal</w:t>
            </w:r>
          </w:p>
        </w:tc>
        <w:tc>
          <w:tcPr>
            <w:tcW w:type="dxa" w:w="2541"/>
            <w:vAlign w:val="center"/>
            <w:tcMar>
              <w:top w:w="70" w:type="dxa"/>
              <w:start w:w="70" w:type="dxa"/>
              <w:bottom w:w="70" w:type="dxa"/>
              <w:end w:w="70" w:type="dxa"/>
            </w:tcMar>
          </w:tcPr>
          <w:p>
            <w:pPr>
              <w:jc w:val="left"/>
            </w:pPr>
            <w:r/>
            <w:r>
              <w:rPr>
                <w:rFonts w:ascii="Aptos" w:hAnsi="Aptos"/>
                <w:b w:val="0"/>
                <w:color w:val="1D271E"/>
                <w:sz w:val="16"/>
              </w:rPr>
              <w:t>#1D271E</w:t>
            </w:r>
          </w:p>
        </w:tc>
        <w:tc>
          <w:tcPr>
            <w:tcW w:type="dxa" w:w="2541"/>
            <w:vAlign w:val="center"/>
            <w:tcMar>
              <w:top w:w="70" w:type="dxa"/>
              <w:start w:w="70" w:type="dxa"/>
              <w:bottom w:w="70" w:type="dxa"/>
              <w:end w:w="70" w:type="dxa"/>
            </w:tcMar>
          </w:tcPr>
          <w:p>
            <w:pPr>
              <w:jc w:val="left"/>
            </w:pPr>
            <w:r/>
            <w:r>
              <w:rPr>
                <w:rFonts w:ascii="Aptos" w:hAnsi="Aptos"/>
                <w:b w:val="0"/>
                <w:color w:val="1D271E"/>
                <w:sz w:val="16"/>
              </w:rPr>
              <w:t>Sidebar and primary text</w:t>
            </w:r>
          </w:p>
        </w:tc>
        <w:tc>
          <w:tcPr>
            <w:tcW w:type="dxa" w:w="2541"/>
            <w:vAlign w:val="center"/>
            <w:shd w:fill="1D271E"/>
            <w:tcMar>
              <w:top w:w="70" w:type="dxa"/>
              <w:start w:w="70" w:type="dxa"/>
              <w:bottom w:w="70" w:type="dxa"/>
              <w:end w:w="70" w:type="dxa"/>
            </w:tcMar>
          </w:tcPr>
          <w:p>
            <w:pPr>
              <w:jc w:val="left"/>
            </w:pPr>
            <w:r/>
            <w:r>
              <w:rPr>
                <w:rFonts w:ascii="Aptos" w:hAnsi="Aptos"/>
                <w:b w:val="0"/>
                <w:color w:val="1D271E"/>
                <w:sz w:val="16"/>
              </w:rPr>
              <w:t xml:space="preserve"> </w:t>
            </w:r>
          </w:p>
        </w:tc>
      </w:tr>
      <w:tr>
        <w:tc>
          <w:tcPr>
            <w:tcW w:type="dxa" w:w="2541"/>
            <w:vAlign w:val="center"/>
            <w:tcMar>
              <w:top w:w="70" w:type="dxa"/>
              <w:start w:w="70" w:type="dxa"/>
              <w:bottom w:w="70" w:type="dxa"/>
              <w:end w:w="70" w:type="dxa"/>
            </w:tcMar>
          </w:tcPr>
          <w:p>
            <w:pPr>
              <w:jc w:val="left"/>
            </w:pPr>
            <w:r/>
            <w:r>
              <w:rPr>
                <w:rFonts w:ascii="Aptos" w:hAnsi="Aptos"/>
                <w:b/>
                <w:color w:val="1D271E"/>
                <w:sz w:val="16"/>
              </w:rPr>
              <w:t>Muted Gray-Green</w:t>
            </w:r>
          </w:p>
        </w:tc>
        <w:tc>
          <w:tcPr>
            <w:tcW w:type="dxa" w:w="2541"/>
            <w:vAlign w:val="center"/>
            <w:tcMar>
              <w:top w:w="70" w:type="dxa"/>
              <w:start w:w="70" w:type="dxa"/>
              <w:bottom w:w="70" w:type="dxa"/>
              <w:end w:w="70" w:type="dxa"/>
            </w:tcMar>
          </w:tcPr>
          <w:p>
            <w:pPr>
              <w:jc w:val="left"/>
            </w:pPr>
            <w:r/>
            <w:r>
              <w:rPr>
                <w:rFonts w:ascii="Aptos" w:hAnsi="Aptos"/>
                <w:b w:val="0"/>
                <w:color w:val="1D271E"/>
                <w:sz w:val="16"/>
              </w:rPr>
              <w:t>#68736A</w:t>
            </w:r>
          </w:p>
        </w:tc>
        <w:tc>
          <w:tcPr>
            <w:tcW w:type="dxa" w:w="2541"/>
            <w:vAlign w:val="center"/>
            <w:tcMar>
              <w:top w:w="70" w:type="dxa"/>
              <w:start w:w="70" w:type="dxa"/>
              <w:bottom w:w="70" w:type="dxa"/>
              <w:end w:w="70" w:type="dxa"/>
            </w:tcMar>
          </w:tcPr>
          <w:p>
            <w:pPr>
              <w:jc w:val="left"/>
            </w:pPr>
            <w:r/>
            <w:r>
              <w:rPr>
                <w:rFonts w:ascii="Aptos" w:hAnsi="Aptos"/>
                <w:b w:val="0"/>
                <w:color w:val="1D271E"/>
                <w:sz w:val="16"/>
              </w:rPr>
              <w:t>Secondary text and metadata</w:t>
            </w:r>
          </w:p>
        </w:tc>
        <w:tc>
          <w:tcPr>
            <w:tcW w:type="dxa" w:w="2541"/>
            <w:vAlign w:val="center"/>
            <w:shd w:fill="68736A"/>
            <w:tcMar>
              <w:top w:w="70" w:type="dxa"/>
              <w:start w:w="70" w:type="dxa"/>
              <w:bottom w:w="70" w:type="dxa"/>
              <w:end w:w="70" w:type="dxa"/>
            </w:tcMar>
          </w:tcPr>
          <w:p>
            <w:pPr>
              <w:jc w:val="left"/>
            </w:pPr>
            <w:r/>
            <w:r>
              <w:rPr>
                <w:rFonts w:ascii="Aptos" w:hAnsi="Aptos"/>
                <w:b w:val="0"/>
                <w:color w:val="1D271E"/>
                <w:sz w:val="16"/>
              </w:rPr>
              <w:t xml:space="preserve"> </w:t>
            </w:r>
          </w:p>
        </w:tc>
      </w:tr>
    </w:tbl>
    <w:p>
      <w:pPr>
        <w:spacing w:after="40"/>
      </w:pPr>
    </w:p>
    <w:p>
      <w:pPr>
        <w:pStyle w:val="Heading2"/>
      </w:pPr>
      <w:r>
        <w:t>1.2 Semantic Colors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shd w:fill="0F623E"/>
            <w:tcMar>
              <w:top w:w="70" w:type="dxa"/>
              <w:start w:w="70" w:type="dxa"/>
              <w:bottom w:w="70" w:type="dxa"/>
              <w:end w:w="70" w:type="dxa"/>
            </w:tcMar>
          </w:tcPr>
          <w:p>
            <w:pPr>
              <w:jc w:val="center"/>
            </w:pPr>
            <w:r/>
            <w:r>
              <w:rPr>
                <w:rFonts w:ascii="Aptos" w:hAnsi="Aptos"/>
                <w:b/>
                <w:color w:val="FFFFFF"/>
                <w:sz w:val="16"/>
              </w:rPr>
              <w:t>State</w:t>
            </w:r>
          </w:p>
        </w:tc>
        <w:tc>
          <w:tcPr>
            <w:tcW w:type="dxa" w:w="1584"/>
            <w:vAlign w:val="center"/>
            <w:shd w:fill="0F623E"/>
            <w:tcMar>
              <w:top w:w="70" w:type="dxa"/>
              <w:start w:w="70" w:type="dxa"/>
              <w:bottom w:w="70" w:type="dxa"/>
              <w:end w:w="70" w:type="dxa"/>
            </w:tcMar>
          </w:tcPr>
          <w:p>
            <w:pPr>
              <w:jc w:val="center"/>
            </w:pPr>
            <w:r/>
            <w:r>
              <w:rPr>
                <w:rFonts w:ascii="Aptos" w:hAnsi="Aptos"/>
                <w:b/>
                <w:color w:val="FFFFFF"/>
                <w:sz w:val="16"/>
              </w:rPr>
              <w:t>Color</w:t>
            </w:r>
          </w:p>
        </w:tc>
        <w:tc>
          <w:tcPr>
            <w:tcW w:type="dxa" w:w="6192"/>
            <w:vAlign w:val="center"/>
            <w:shd w:fill="0F623E"/>
            <w:tcMar>
              <w:top w:w="70" w:type="dxa"/>
              <w:start w:w="70" w:type="dxa"/>
              <w:bottom w:w="70" w:type="dxa"/>
              <w:end w:w="70" w:type="dxa"/>
            </w:tcMar>
          </w:tcPr>
          <w:p>
            <w:pPr>
              <w:jc w:val="center"/>
            </w:pPr>
            <w:r/>
            <w:r>
              <w:rPr>
                <w:rFonts w:ascii="Aptos" w:hAnsi="Aptos"/>
                <w:b/>
                <w:color w:val="FFFFFF"/>
                <w:sz w:val="16"/>
              </w:rPr>
              <w:t>Meaning / Rule</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5"/>
              </w:rPr>
              <w:t>Success / Complete</w:t>
            </w:r>
          </w:p>
        </w:tc>
        <w:tc>
          <w:tcPr>
            <w:tcW w:type="dxa" w:w="1584"/>
            <w:vAlign w:val="center"/>
            <w:tcMar>
              <w:top w:w="70" w:type="dxa"/>
              <w:start w:w="70" w:type="dxa"/>
              <w:bottom w:w="70" w:type="dxa"/>
              <w:end w:w="70" w:type="dxa"/>
            </w:tcMar>
          </w:tcPr>
          <w:p>
            <w:pPr>
              <w:jc w:val="left"/>
            </w:pPr>
            <w:r/>
            <w:r>
              <w:rPr>
                <w:rFonts w:ascii="Aptos" w:hAnsi="Aptos"/>
                <w:b w:val="0"/>
                <w:color w:val="1D271E"/>
                <w:sz w:val="15"/>
              </w:rPr>
              <w:t>#2E7D52</w:t>
            </w:r>
          </w:p>
        </w:tc>
        <w:tc>
          <w:tcPr>
            <w:tcW w:type="dxa" w:w="6192"/>
            <w:vAlign w:val="center"/>
            <w:tcMar>
              <w:top w:w="70" w:type="dxa"/>
              <w:start w:w="70" w:type="dxa"/>
              <w:bottom w:w="70" w:type="dxa"/>
              <w:end w:w="70" w:type="dxa"/>
            </w:tcMar>
          </w:tcPr>
          <w:p>
            <w:pPr>
              <w:jc w:val="left"/>
            </w:pPr>
            <w:r/>
            <w:r>
              <w:rPr>
                <w:rFonts w:ascii="Aptos" w:hAnsi="Aptos"/>
                <w:b w:val="0"/>
                <w:color w:val="1D271E"/>
                <w:sz w:val="15"/>
              </w:rPr>
              <w:t>Submission complete, reconciliation within tolerance, successful delivery.</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5"/>
              </w:rPr>
              <w:t>Warning / Incomplete</w:t>
            </w:r>
          </w:p>
        </w:tc>
        <w:tc>
          <w:tcPr>
            <w:tcW w:type="dxa" w:w="1584"/>
            <w:vAlign w:val="center"/>
            <w:tcMar>
              <w:top w:w="70" w:type="dxa"/>
              <w:start w:w="70" w:type="dxa"/>
              <w:bottom w:w="70" w:type="dxa"/>
              <w:end w:w="70" w:type="dxa"/>
            </w:tcMar>
            <w:shd w:fill="FAF9F4"/>
          </w:tcPr>
          <w:p>
            <w:pPr>
              <w:jc w:val="left"/>
            </w:pPr>
            <w:r/>
            <w:r>
              <w:rPr>
                <w:rFonts w:ascii="Aptos" w:hAnsi="Aptos"/>
                <w:b w:val="0"/>
                <w:color w:val="1D271E"/>
                <w:sz w:val="15"/>
              </w:rPr>
              <w:t>#B47A1F</w:t>
            </w:r>
          </w:p>
        </w:tc>
        <w:tc>
          <w:tcPr>
            <w:tcW w:type="dxa" w:w="6192"/>
            <w:vAlign w:val="center"/>
            <w:tcMar>
              <w:top w:w="70" w:type="dxa"/>
              <w:start w:w="70" w:type="dxa"/>
              <w:bottom w:w="70" w:type="dxa"/>
              <w:end w:w="70" w:type="dxa"/>
            </w:tcMar>
            <w:shd w:fill="FAF9F4"/>
          </w:tcPr>
          <w:p>
            <w:pPr>
              <w:jc w:val="left"/>
            </w:pPr>
            <w:r/>
            <w:r>
              <w:rPr>
                <w:rFonts w:ascii="Aptos" w:hAnsi="Aptos"/>
                <w:b w:val="0"/>
                <w:color w:val="1D271E"/>
                <w:sz w:val="15"/>
              </w:rPr>
              <w:t>Missing submission, variance, pending review; warning does not mean financial loss automatically.</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5"/>
              </w:rPr>
              <w:t>Danger / Invalid</w:t>
            </w:r>
          </w:p>
        </w:tc>
        <w:tc>
          <w:tcPr>
            <w:tcW w:type="dxa" w:w="1584"/>
            <w:vAlign w:val="center"/>
            <w:tcMar>
              <w:top w:w="70" w:type="dxa"/>
              <w:start w:w="70" w:type="dxa"/>
              <w:bottom w:w="70" w:type="dxa"/>
              <w:end w:w="70" w:type="dxa"/>
            </w:tcMar>
          </w:tcPr>
          <w:p>
            <w:pPr>
              <w:jc w:val="left"/>
            </w:pPr>
            <w:r/>
            <w:r>
              <w:rPr>
                <w:rFonts w:ascii="Aptos" w:hAnsi="Aptos"/>
                <w:b w:val="0"/>
                <w:color w:val="1D271E"/>
                <w:sz w:val="15"/>
              </w:rPr>
              <w:t>#A94A3F</w:t>
            </w:r>
          </w:p>
        </w:tc>
        <w:tc>
          <w:tcPr>
            <w:tcW w:type="dxa" w:w="6192"/>
            <w:vAlign w:val="center"/>
            <w:tcMar>
              <w:top w:w="70" w:type="dxa"/>
              <w:start w:w="70" w:type="dxa"/>
              <w:bottom w:w="70" w:type="dxa"/>
              <w:end w:w="70" w:type="dxa"/>
            </w:tcMar>
          </w:tcPr>
          <w:p>
            <w:pPr>
              <w:jc w:val="left"/>
            </w:pPr>
            <w:r/>
            <w:r>
              <w:rPr>
                <w:rFonts w:ascii="Aptos" w:hAnsi="Aptos"/>
                <w:b w:val="0"/>
                <w:color w:val="1D271E"/>
                <w:sz w:val="15"/>
              </w:rPr>
              <w:t>Rejected data, high-risk correction, void/reversal, destructive confirmation.</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5"/>
              </w:rPr>
              <w:t>Information</w:t>
            </w:r>
          </w:p>
        </w:tc>
        <w:tc>
          <w:tcPr>
            <w:tcW w:type="dxa" w:w="1584"/>
            <w:vAlign w:val="center"/>
            <w:tcMar>
              <w:top w:w="70" w:type="dxa"/>
              <w:start w:w="70" w:type="dxa"/>
              <w:bottom w:w="70" w:type="dxa"/>
              <w:end w:w="70" w:type="dxa"/>
            </w:tcMar>
            <w:shd w:fill="FAF9F4"/>
          </w:tcPr>
          <w:p>
            <w:pPr>
              <w:jc w:val="left"/>
            </w:pPr>
            <w:r/>
            <w:r>
              <w:rPr>
                <w:rFonts w:ascii="Aptos" w:hAnsi="Aptos"/>
                <w:b w:val="0"/>
                <w:color w:val="1D271E"/>
                <w:sz w:val="15"/>
              </w:rPr>
              <w:t>#3E6C78</w:t>
            </w:r>
          </w:p>
        </w:tc>
        <w:tc>
          <w:tcPr>
            <w:tcW w:type="dxa" w:w="6192"/>
            <w:vAlign w:val="center"/>
            <w:tcMar>
              <w:top w:w="70" w:type="dxa"/>
              <w:start w:w="70" w:type="dxa"/>
              <w:bottom w:w="70" w:type="dxa"/>
              <w:end w:w="70" w:type="dxa"/>
            </w:tcMar>
            <w:shd w:fill="FAF9F4"/>
          </w:tcPr>
          <w:p>
            <w:pPr>
              <w:jc w:val="left"/>
            </w:pPr>
            <w:r/>
            <w:r>
              <w:rPr>
                <w:rFonts w:ascii="Aptos" w:hAnsi="Aptos"/>
                <w:b w:val="0"/>
                <w:color w:val="1D271E"/>
                <w:sz w:val="15"/>
              </w:rPr>
              <w:t>Neutral system information, sync status, secondary explanation.</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FF3D7"/>
            <w:vAlign w:val="center"/>
            <w:tcMar>
              <w:top w:w="100" w:type="dxa"/>
              <w:start w:w="120" w:type="dxa"/>
              <w:bottom w:w="100" w:type="dxa"/>
              <w:end w:w="120" w:type="dxa"/>
            </w:tcMar>
          </w:tcPr>
          <w:p>
            <w:pPr>
              <w:jc w:val="left"/>
            </w:pPr>
            <w:r/>
            <w:r>
              <w:rPr>
                <w:rFonts w:ascii="Aptos" w:hAnsi="Aptos"/>
                <w:b w:val="0"/>
                <w:color w:val="1D271E"/>
                <w:sz w:val="17"/>
              </w:rPr>
              <w:t>Financial sign should not be communicated by color alone. For example, -Rp50.000 must include a minus sign/text label, not only red color.</w:t>
            </w:r>
          </w:p>
        </w:tc>
      </w:tr>
    </w:tbl>
    <w:p>
      <w:pPr>
        <w:spacing w:after="20"/>
      </w:pPr>
    </w:p>
    <w:p>
      <w:pPr>
        <w:pStyle w:val="Heading2"/>
      </w:pPr>
      <w:r>
        <w:t>1.3 Brand Usage Rules</w:t>
      </w:r>
    </w:p>
    <w:p>
      <w:pPr>
        <w:pStyle w:val="ListBullet"/>
        <w:spacing w:after="40"/>
      </w:pPr>
      <w:r>
        <w:t>Primary green is reserved for the main CTA, active navigation, selected filters, and confirmed positive state; do not color every card green.</w:t>
      </w:r>
    </w:p>
    <w:p>
      <w:pPr>
        <w:pStyle w:val="ListBullet"/>
        <w:spacing w:after="40"/>
      </w:pPr>
      <w:r>
        <w:t>Warm neutrals are used for background and hierarchy so dense accounting tables remain readable.</w:t>
      </w:r>
    </w:p>
    <w:p>
      <w:pPr>
        <w:pStyle w:val="ListBullet"/>
        <w:spacing w:after="40"/>
      </w:pPr>
      <w:r>
        <w:t>The photographic cafe image is suitable for login/onboarding or documentation, not as a background behind financial tables.</w:t>
      </w:r>
    </w:p>
    <w:p>
      <w:pPr>
        <w:pStyle w:val="ListBullet"/>
        <w:spacing w:after="40"/>
      </w:pPr>
      <w:r>
        <w:t>If an official vector logo is supplied, use it in the application shell and login screen; until then, do not recreate the monkey/logo mark from the photo.</w:t>
      </w:r>
    </w:p>
    <w:p>
      <w:pPr>
        <w:pStyle w:val="Heading1"/>
      </w:pPr>
      <w:r>
        <w:t>2. Design System</w:t>
      </w:r>
    </w:p>
    <w:p>
      <w:pPr>
        <w:pStyle w:val="Heading2"/>
      </w:pPr>
      <w:r>
        <w:t>2.1 Typography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vAlign w:val="center"/>
            <w:shd w:fill="0F623E"/>
            <w:tcMar>
              <w:top w:w="70" w:type="dxa"/>
              <w:start w:w="70" w:type="dxa"/>
              <w:bottom w:w="70" w:type="dxa"/>
              <w:end w:w="70" w:type="dxa"/>
            </w:tcMar>
          </w:tcPr>
          <w:p>
            <w:pPr>
              <w:jc w:val="center"/>
            </w:pPr>
            <w:r/>
            <w:r>
              <w:rPr>
                <w:rFonts w:ascii="Aptos" w:hAnsi="Aptos"/>
                <w:b/>
                <w:color w:val="FFFFFF"/>
                <w:sz w:val="16"/>
              </w:rPr>
              <w:t>Token</w:t>
            </w:r>
          </w:p>
        </w:tc>
        <w:tc>
          <w:tcPr>
            <w:tcW w:type="dxa" w:w="1872"/>
            <w:vAlign w:val="center"/>
            <w:shd w:fill="0F623E"/>
            <w:tcMar>
              <w:top w:w="70" w:type="dxa"/>
              <w:start w:w="70" w:type="dxa"/>
              <w:bottom w:w="70" w:type="dxa"/>
              <w:end w:w="70" w:type="dxa"/>
            </w:tcMar>
          </w:tcPr>
          <w:p>
            <w:pPr>
              <w:jc w:val="center"/>
            </w:pPr>
            <w:r/>
            <w:r>
              <w:rPr>
                <w:rFonts w:ascii="Aptos" w:hAnsi="Aptos"/>
                <w:b/>
                <w:color w:val="FFFFFF"/>
                <w:sz w:val="16"/>
              </w:rPr>
              <w:t>Desktop</w:t>
            </w:r>
          </w:p>
        </w:tc>
        <w:tc>
          <w:tcPr>
            <w:tcW w:type="dxa" w:w="1872"/>
            <w:vAlign w:val="center"/>
            <w:shd w:fill="0F623E"/>
            <w:tcMar>
              <w:top w:w="70" w:type="dxa"/>
              <w:start w:w="70" w:type="dxa"/>
              <w:bottom w:w="70" w:type="dxa"/>
              <w:end w:w="70" w:type="dxa"/>
            </w:tcMar>
          </w:tcPr>
          <w:p>
            <w:pPr>
              <w:jc w:val="center"/>
            </w:pPr>
            <w:r/>
            <w:r>
              <w:rPr>
                <w:rFonts w:ascii="Aptos" w:hAnsi="Aptos"/>
                <w:b/>
                <w:color w:val="FFFFFF"/>
                <w:sz w:val="16"/>
              </w:rPr>
              <w:t>Mobile</w:t>
            </w:r>
          </w:p>
        </w:tc>
        <w:tc>
          <w:tcPr>
            <w:tcW w:type="dxa" w:w="4320"/>
            <w:vAlign w:val="center"/>
            <w:shd w:fill="0F623E"/>
            <w:tcMar>
              <w:top w:w="70" w:type="dxa"/>
              <w:start w:w="70" w:type="dxa"/>
              <w:bottom w:w="70" w:type="dxa"/>
              <w:end w:w="70" w:type="dxa"/>
            </w:tcMar>
          </w:tcPr>
          <w:p>
            <w:pPr>
              <w:jc w:val="center"/>
            </w:pPr>
            <w:r/>
            <w:r>
              <w:rPr>
                <w:rFonts w:ascii="Aptos" w:hAnsi="Aptos"/>
                <w:b/>
                <w:color w:val="FFFFFF"/>
                <w:sz w:val="16"/>
              </w:rPr>
              <w:t>Usage</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5"/>
              </w:rPr>
              <w:t>Display / Page Title</w:t>
            </w:r>
          </w:p>
        </w:tc>
        <w:tc>
          <w:tcPr>
            <w:tcW w:type="dxa" w:w="1872"/>
            <w:vAlign w:val="center"/>
            <w:tcMar>
              <w:top w:w="70" w:type="dxa"/>
              <w:start w:w="70" w:type="dxa"/>
              <w:bottom w:w="70" w:type="dxa"/>
              <w:end w:w="70" w:type="dxa"/>
            </w:tcMar>
          </w:tcPr>
          <w:p>
            <w:pPr>
              <w:jc w:val="left"/>
            </w:pPr>
            <w:r/>
            <w:r>
              <w:rPr>
                <w:rFonts w:ascii="Aptos" w:hAnsi="Aptos"/>
                <w:b w:val="0"/>
                <w:color w:val="1D271E"/>
                <w:sz w:val="15"/>
              </w:rPr>
              <w:t>28-32 px</w:t>
            </w:r>
          </w:p>
        </w:tc>
        <w:tc>
          <w:tcPr>
            <w:tcW w:type="dxa" w:w="1872"/>
            <w:vAlign w:val="center"/>
            <w:tcMar>
              <w:top w:w="70" w:type="dxa"/>
              <w:start w:w="70" w:type="dxa"/>
              <w:bottom w:w="70" w:type="dxa"/>
              <w:end w:w="70" w:type="dxa"/>
            </w:tcMar>
          </w:tcPr>
          <w:p>
            <w:pPr>
              <w:jc w:val="left"/>
            </w:pPr>
            <w:r/>
            <w:r>
              <w:rPr>
                <w:rFonts w:ascii="Aptos" w:hAnsi="Aptos"/>
                <w:b w:val="0"/>
                <w:color w:val="1D271E"/>
                <w:sz w:val="15"/>
              </w:rPr>
              <w:t>24-28 px</w:t>
            </w:r>
          </w:p>
        </w:tc>
        <w:tc>
          <w:tcPr>
            <w:tcW w:type="dxa" w:w="4320"/>
            <w:vAlign w:val="center"/>
            <w:tcMar>
              <w:top w:w="70" w:type="dxa"/>
              <w:start w:w="70" w:type="dxa"/>
              <w:bottom w:w="70" w:type="dxa"/>
              <w:end w:w="70" w:type="dxa"/>
            </w:tcMar>
          </w:tcPr>
          <w:p>
            <w:pPr>
              <w:jc w:val="left"/>
            </w:pPr>
            <w:r/>
            <w:r>
              <w:rPr>
                <w:rFonts w:ascii="Aptos" w:hAnsi="Aptos"/>
                <w:b w:val="0"/>
                <w:color w:val="1D271E"/>
                <w:sz w:val="15"/>
              </w:rPr>
              <w:t>Page/module title; semibold/bold.</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5"/>
              </w:rPr>
              <w:t>Section Heading</w:t>
            </w:r>
          </w:p>
        </w:tc>
        <w:tc>
          <w:tcPr>
            <w:tcW w:type="dxa" w:w="1872"/>
            <w:vAlign w:val="center"/>
            <w:tcMar>
              <w:top w:w="70" w:type="dxa"/>
              <w:start w:w="70" w:type="dxa"/>
              <w:bottom w:w="70" w:type="dxa"/>
              <w:end w:w="70" w:type="dxa"/>
            </w:tcMar>
            <w:shd w:fill="FAF9F4"/>
          </w:tcPr>
          <w:p>
            <w:pPr>
              <w:jc w:val="left"/>
            </w:pPr>
            <w:r/>
            <w:r>
              <w:rPr>
                <w:rFonts w:ascii="Aptos" w:hAnsi="Aptos"/>
                <w:b w:val="0"/>
                <w:color w:val="1D271E"/>
                <w:sz w:val="15"/>
              </w:rPr>
              <w:t>18-22 px</w:t>
            </w:r>
          </w:p>
        </w:tc>
        <w:tc>
          <w:tcPr>
            <w:tcW w:type="dxa" w:w="1872"/>
            <w:vAlign w:val="center"/>
            <w:tcMar>
              <w:top w:w="70" w:type="dxa"/>
              <w:start w:w="70" w:type="dxa"/>
              <w:bottom w:w="70" w:type="dxa"/>
              <w:end w:w="70" w:type="dxa"/>
            </w:tcMar>
            <w:shd w:fill="FAF9F4"/>
          </w:tcPr>
          <w:p>
            <w:pPr>
              <w:jc w:val="left"/>
            </w:pPr>
            <w:r/>
            <w:r>
              <w:rPr>
                <w:rFonts w:ascii="Aptos" w:hAnsi="Aptos"/>
                <w:b w:val="0"/>
                <w:color w:val="1D271E"/>
                <w:sz w:val="15"/>
              </w:rPr>
              <w:t>18-20 px</w:t>
            </w:r>
          </w:p>
        </w:tc>
        <w:tc>
          <w:tcPr>
            <w:tcW w:type="dxa" w:w="4320"/>
            <w:vAlign w:val="center"/>
            <w:tcMar>
              <w:top w:w="70" w:type="dxa"/>
              <w:start w:w="70" w:type="dxa"/>
              <w:bottom w:w="70" w:type="dxa"/>
              <w:end w:w="70" w:type="dxa"/>
            </w:tcMar>
            <w:shd w:fill="FAF9F4"/>
          </w:tcPr>
          <w:p>
            <w:pPr>
              <w:jc w:val="left"/>
            </w:pPr>
            <w:r/>
            <w:r>
              <w:rPr>
                <w:rFonts w:ascii="Aptos" w:hAnsi="Aptos"/>
                <w:b w:val="0"/>
                <w:color w:val="1D271E"/>
                <w:sz w:val="15"/>
              </w:rPr>
              <w:t>Card/table section heading.</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5"/>
              </w:rPr>
              <w:t>Body</w:t>
            </w:r>
          </w:p>
        </w:tc>
        <w:tc>
          <w:tcPr>
            <w:tcW w:type="dxa" w:w="1872"/>
            <w:vAlign w:val="center"/>
            <w:tcMar>
              <w:top w:w="70" w:type="dxa"/>
              <w:start w:w="70" w:type="dxa"/>
              <w:bottom w:w="70" w:type="dxa"/>
              <w:end w:w="70" w:type="dxa"/>
            </w:tcMar>
          </w:tcPr>
          <w:p>
            <w:pPr>
              <w:jc w:val="left"/>
            </w:pPr>
            <w:r/>
            <w:r>
              <w:rPr>
                <w:rFonts w:ascii="Aptos" w:hAnsi="Aptos"/>
                <w:b w:val="0"/>
                <w:color w:val="1D271E"/>
                <w:sz w:val="15"/>
              </w:rPr>
              <w:t>14-16 px</w:t>
            </w:r>
          </w:p>
        </w:tc>
        <w:tc>
          <w:tcPr>
            <w:tcW w:type="dxa" w:w="1872"/>
            <w:vAlign w:val="center"/>
            <w:tcMar>
              <w:top w:w="70" w:type="dxa"/>
              <w:start w:w="70" w:type="dxa"/>
              <w:bottom w:w="70" w:type="dxa"/>
              <w:end w:w="70" w:type="dxa"/>
            </w:tcMar>
          </w:tcPr>
          <w:p>
            <w:pPr>
              <w:jc w:val="left"/>
            </w:pPr>
            <w:r/>
            <w:r>
              <w:rPr>
                <w:rFonts w:ascii="Aptos" w:hAnsi="Aptos"/>
                <w:b w:val="0"/>
                <w:color w:val="1D271E"/>
                <w:sz w:val="15"/>
              </w:rPr>
              <w:t>14-16 px</w:t>
            </w:r>
          </w:p>
        </w:tc>
        <w:tc>
          <w:tcPr>
            <w:tcW w:type="dxa" w:w="4320"/>
            <w:vAlign w:val="center"/>
            <w:tcMar>
              <w:top w:w="70" w:type="dxa"/>
              <w:start w:w="70" w:type="dxa"/>
              <w:bottom w:w="70" w:type="dxa"/>
              <w:end w:w="70" w:type="dxa"/>
            </w:tcMar>
          </w:tcPr>
          <w:p>
            <w:pPr>
              <w:jc w:val="left"/>
            </w:pPr>
            <w:r/>
            <w:r>
              <w:rPr>
                <w:rFonts w:ascii="Aptos" w:hAnsi="Aptos"/>
                <w:b w:val="0"/>
                <w:color w:val="1D271E"/>
                <w:sz w:val="15"/>
              </w:rPr>
              <w:t>Forms, tables, explanatory copy.</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5"/>
              </w:rPr>
              <w:t>Small / Meta</w:t>
            </w:r>
          </w:p>
        </w:tc>
        <w:tc>
          <w:tcPr>
            <w:tcW w:type="dxa" w:w="1872"/>
            <w:vAlign w:val="center"/>
            <w:tcMar>
              <w:top w:w="70" w:type="dxa"/>
              <w:start w:w="70" w:type="dxa"/>
              <w:bottom w:w="70" w:type="dxa"/>
              <w:end w:w="70" w:type="dxa"/>
            </w:tcMar>
            <w:shd w:fill="FAF9F4"/>
          </w:tcPr>
          <w:p>
            <w:pPr>
              <w:jc w:val="left"/>
            </w:pPr>
            <w:r/>
            <w:r>
              <w:rPr>
                <w:rFonts w:ascii="Aptos" w:hAnsi="Aptos"/>
                <w:b w:val="0"/>
                <w:color w:val="1D271E"/>
                <w:sz w:val="15"/>
              </w:rPr>
              <w:t>12-13 px</w:t>
            </w:r>
          </w:p>
        </w:tc>
        <w:tc>
          <w:tcPr>
            <w:tcW w:type="dxa" w:w="1872"/>
            <w:vAlign w:val="center"/>
            <w:tcMar>
              <w:top w:w="70" w:type="dxa"/>
              <w:start w:w="70" w:type="dxa"/>
              <w:bottom w:w="70" w:type="dxa"/>
              <w:end w:w="70" w:type="dxa"/>
            </w:tcMar>
            <w:shd w:fill="FAF9F4"/>
          </w:tcPr>
          <w:p>
            <w:pPr>
              <w:jc w:val="left"/>
            </w:pPr>
            <w:r/>
            <w:r>
              <w:rPr>
                <w:rFonts w:ascii="Aptos" w:hAnsi="Aptos"/>
                <w:b w:val="0"/>
                <w:color w:val="1D271E"/>
                <w:sz w:val="15"/>
              </w:rPr>
              <w:t>12-13 px</w:t>
            </w:r>
          </w:p>
        </w:tc>
        <w:tc>
          <w:tcPr>
            <w:tcW w:type="dxa" w:w="4320"/>
            <w:vAlign w:val="center"/>
            <w:tcMar>
              <w:top w:w="70" w:type="dxa"/>
              <w:start w:w="70" w:type="dxa"/>
              <w:bottom w:w="70" w:type="dxa"/>
              <w:end w:w="70" w:type="dxa"/>
            </w:tcMar>
            <w:shd w:fill="FAF9F4"/>
          </w:tcPr>
          <w:p>
            <w:pPr>
              <w:jc w:val="left"/>
            </w:pPr>
            <w:r/>
            <w:r>
              <w:rPr>
                <w:rFonts w:ascii="Aptos" w:hAnsi="Aptos"/>
                <w:b w:val="0"/>
                <w:color w:val="1D271E"/>
                <w:sz w:val="15"/>
              </w:rPr>
              <w:t>Timestamp, helper, source info.</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5"/>
              </w:rPr>
              <w:t>Financial KPI</w:t>
            </w:r>
          </w:p>
        </w:tc>
        <w:tc>
          <w:tcPr>
            <w:tcW w:type="dxa" w:w="1872"/>
            <w:vAlign w:val="center"/>
            <w:tcMar>
              <w:top w:w="70" w:type="dxa"/>
              <w:start w:w="70" w:type="dxa"/>
              <w:bottom w:w="70" w:type="dxa"/>
              <w:end w:w="70" w:type="dxa"/>
            </w:tcMar>
          </w:tcPr>
          <w:p>
            <w:pPr>
              <w:jc w:val="left"/>
            </w:pPr>
            <w:r/>
            <w:r>
              <w:rPr>
                <w:rFonts w:ascii="Aptos" w:hAnsi="Aptos"/>
                <w:b w:val="0"/>
                <w:color w:val="1D271E"/>
                <w:sz w:val="15"/>
              </w:rPr>
              <w:t>26-34 px</w:t>
            </w:r>
          </w:p>
        </w:tc>
        <w:tc>
          <w:tcPr>
            <w:tcW w:type="dxa" w:w="1872"/>
            <w:vAlign w:val="center"/>
            <w:tcMar>
              <w:top w:w="70" w:type="dxa"/>
              <w:start w:w="70" w:type="dxa"/>
              <w:bottom w:w="70" w:type="dxa"/>
              <w:end w:w="70" w:type="dxa"/>
            </w:tcMar>
          </w:tcPr>
          <w:p>
            <w:pPr>
              <w:jc w:val="left"/>
            </w:pPr>
            <w:r/>
            <w:r>
              <w:rPr>
                <w:rFonts w:ascii="Aptos" w:hAnsi="Aptos"/>
                <w:b w:val="0"/>
                <w:color w:val="1D271E"/>
                <w:sz w:val="15"/>
              </w:rPr>
              <w:t>24-30 px</w:t>
            </w:r>
          </w:p>
        </w:tc>
        <w:tc>
          <w:tcPr>
            <w:tcW w:type="dxa" w:w="4320"/>
            <w:vAlign w:val="center"/>
            <w:tcMar>
              <w:top w:w="70" w:type="dxa"/>
              <w:start w:w="70" w:type="dxa"/>
              <w:bottom w:w="70" w:type="dxa"/>
              <w:end w:w="70" w:type="dxa"/>
            </w:tcMar>
          </w:tcPr>
          <w:p>
            <w:pPr>
              <w:jc w:val="left"/>
            </w:pPr>
            <w:r/>
            <w:r>
              <w:rPr>
                <w:rFonts w:ascii="Aptos" w:hAnsi="Aptos"/>
                <w:b w:val="0"/>
                <w:color w:val="1D271E"/>
                <w:sz w:val="15"/>
              </w:rPr>
              <w:t>Primary money values; tabular numerals preferred.</w:t>
            </w:r>
          </w:p>
        </w:tc>
      </w:tr>
    </w:tbl>
    <w:p>
      <w:pPr>
        <w:spacing w:after="20"/>
      </w:pPr>
    </w:p>
    <w:p>
      <w:r>
        <w:t>Recommended implementation font: Inter or system UI stack. Monetary figures should use tabular numerals so columns align consistently.</w:t>
      </w:r>
    </w:p>
    <w:p>
      <w:pPr>
        <w:pStyle w:val="Heading2"/>
      </w:pPr>
      <w:r>
        <w:t>2.2 Spacing, Radius, and Density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vAlign w:val="center"/>
            <w:shd w:fill="0F623E"/>
            <w:tcMar>
              <w:top w:w="70" w:type="dxa"/>
              <w:start w:w="70" w:type="dxa"/>
              <w:bottom w:w="70" w:type="dxa"/>
              <w:end w:w="70" w:type="dxa"/>
            </w:tcMar>
          </w:tcPr>
          <w:p>
            <w:pPr>
              <w:jc w:val="center"/>
            </w:pPr>
            <w:r/>
            <w:r>
              <w:rPr>
                <w:rFonts w:ascii="Aptos" w:hAnsi="Aptos"/>
                <w:b/>
                <w:color w:val="FFFFFF"/>
                <w:sz w:val="16"/>
              </w:rPr>
              <w:t>Token</w:t>
            </w:r>
          </w:p>
        </w:tc>
        <w:tc>
          <w:tcPr>
            <w:tcW w:type="dxa" w:w="2160"/>
            <w:vAlign w:val="center"/>
            <w:shd w:fill="0F623E"/>
            <w:tcMar>
              <w:top w:w="70" w:type="dxa"/>
              <w:start w:w="70" w:type="dxa"/>
              <w:bottom w:w="70" w:type="dxa"/>
              <w:end w:w="70" w:type="dxa"/>
            </w:tcMar>
          </w:tcPr>
          <w:p>
            <w:pPr>
              <w:jc w:val="center"/>
            </w:pPr>
            <w:r/>
            <w:r>
              <w:rPr>
                <w:rFonts w:ascii="Aptos" w:hAnsi="Aptos"/>
                <w:b/>
                <w:color w:val="FFFFFF"/>
                <w:sz w:val="16"/>
              </w:rPr>
              <w:t>Value</w:t>
            </w:r>
          </w:p>
        </w:tc>
        <w:tc>
          <w:tcPr>
            <w:tcW w:type="dxa" w:w="5472"/>
            <w:vAlign w:val="center"/>
            <w:shd w:fill="0F623E"/>
            <w:tcMar>
              <w:top w:w="70" w:type="dxa"/>
              <w:start w:w="70" w:type="dxa"/>
              <w:bottom w:w="70" w:type="dxa"/>
              <w:end w:w="70" w:type="dxa"/>
            </w:tcMar>
          </w:tcPr>
          <w:p>
            <w:pPr>
              <w:jc w:val="center"/>
            </w:pPr>
            <w:r/>
            <w:r>
              <w:rPr>
                <w:rFonts w:ascii="Aptos" w:hAnsi="Aptos"/>
                <w:b/>
                <w:color w:val="FFFFFF"/>
                <w:sz w:val="16"/>
              </w:rPr>
              <w:t>Rule</w:t>
            </w:r>
          </w:p>
        </w:tc>
      </w:tr>
      <w:tr>
        <w:trPr>
          <w:cantSplit/>
        </w:trPr>
        <w:tc>
          <w:tcPr>
            <w:tcW w:type="dxa" w:w="2592"/>
            <w:vAlign w:val="center"/>
            <w:tcMar>
              <w:top w:w="70" w:type="dxa"/>
              <w:start w:w="70" w:type="dxa"/>
              <w:bottom w:w="70" w:type="dxa"/>
              <w:end w:w="70" w:type="dxa"/>
            </w:tcMar>
          </w:tcPr>
          <w:p>
            <w:pPr>
              <w:jc w:val="left"/>
            </w:pPr>
            <w:r/>
            <w:r>
              <w:rPr>
                <w:rFonts w:ascii="Aptos" w:hAnsi="Aptos"/>
                <w:b w:val="0"/>
                <w:color w:val="1D271E"/>
                <w:sz w:val="15"/>
              </w:rPr>
              <w:t>Base spacing</w:t>
            </w:r>
          </w:p>
        </w:tc>
        <w:tc>
          <w:tcPr>
            <w:tcW w:type="dxa" w:w="2160"/>
            <w:vAlign w:val="center"/>
            <w:tcMar>
              <w:top w:w="70" w:type="dxa"/>
              <w:start w:w="70" w:type="dxa"/>
              <w:bottom w:w="70" w:type="dxa"/>
              <w:end w:w="70" w:type="dxa"/>
            </w:tcMar>
          </w:tcPr>
          <w:p>
            <w:pPr>
              <w:jc w:val="left"/>
            </w:pPr>
            <w:r/>
            <w:r>
              <w:rPr>
                <w:rFonts w:ascii="Aptos" w:hAnsi="Aptos"/>
                <w:b w:val="0"/>
                <w:color w:val="1D271E"/>
                <w:sz w:val="15"/>
              </w:rPr>
              <w:t>4 px</w:t>
            </w:r>
          </w:p>
        </w:tc>
        <w:tc>
          <w:tcPr>
            <w:tcW w:type="dxa" w:w="5472"/>
            <w:vAlign w:val="center"/>
            <w:tcMar>
              <w:top w:w="70" w:type="dxa"/>
              <w:start w:w="70" w:type="dxa"/>
              <w:bottom w:w="70" w:type="dxa"/>
              <w:end w:w="70" w:type="dxa"/>
            </w:tcMar>
          </w:tcPr>
          <w:p>
            <w:pPr>
              <w:jc w:val="left"/>
            </w:pPr>
            <w:r/>
            <w:r>
              <w:rPr>
                <w:rFonts w:ascii="Aptos" w:hAnsi="Aptos"/>
                <w:b w:val="0"/>
                <w:color w:val="1D271E"/>
                <w:sz w:val="15"/>
              </w:rPr>
              <w:t>Use 4/8/12/16/24/32/48 progression.</w:t>
            </w:r>
          </w:p>
        </w:tc>
      </w:tr>
      <w:tr>
        <w:trPr>
          <w:cantSplit/>
        </w:trPr>
        <w:tc>
          <w:tcPr>
            <w:tcW w:type="dxa" w:w="2592"/>
            <w:vAlign w:val="center"/>
            <w:tcMar>
              <w:top w:w="70" w:type="dxa"/>
              <w:start w:w="70" w:type="dxa"/>
              <w:bottom w:w="70" w:type="dxa"/>
              <w:end w:w="70" w:type="dxa"/>
            </w:tcMar>
            <w:shd w:fill="FAF9F4"/>
          </w:tcPr>
          <w:p>
            <w:pPr>
              <w:jc w:val="left"/>
            </w:pPr>
            <w:r/>
            <w:r>
              <w:rPr>
                <w:rFonts w:ascii="Aptos" w:hAnsi="Aptos"/>
                <w:b w:val="0"/>
                <w:color w:val="1D271E"/>
                <w:sz w:val="15"/>
              </w:rPr>
              <w:t>Card radius</w:t>
            </w:r>
          </w:p>
        </w:tc>
        <w:tc>
          <w:tcPr>
            <w:tcW w:type="dxa" w:w="2160"/>
            <w:vAlign w:val="center"/>
            <w:tcMar>
              <w:top w:w="70" w:type="dxa"/>
              <w:start w:w="70" w:type="dxa"/>
              <w:bottom w:w="70" w:type="dxa"/>
              <w:end w:w="70" w:type="dxa"/>
            </w:tcMar>
            <w:shd w:fill="FAF9F4"/>
          </w:tcPr>
          <w:p>
            <w:pPr>
              <w:jc w:val="left"/>
            </w:pPr>
            <w:r/>
            <w:r>
              <w:rPr>
                <w:rFonts w:ascii="Aptos" w:hAnsi="Aptos"/>
                <w:b w:val="0"/>
                <w:color w:val="1D271E"/>
                <w:sz w:val="15"/>
              </w:rPr>
              <w:t>12-16 px</w:t>
            </w:r>
          </w:p>
        </w:tc>
        <w:tc>
          <w:tcPr>
            <w:tcW w:type="dxa" w:w="5472"/>
            <w:vAlign w:val="center"/>
            <w:tcMar>
              <w:top w:w="70" w:type="dxa"/>
              <w:start w:w="70" w:type="dxa"/>
              <w:bottom w:w="70" w:type="dxa"/>
              <w:end w:w="70" w:type="dxa"/>
            </w:tcMar>
            <w:shd w:fill="FAF9F4"/>
          </w:tcPr>
          <w:p>
            <w:pPr>
              <w:jc w:val="left"/>
            </w:pPr>
            <w:r/>
            <w:r>
              <w:rPr>
                <w:rFonts w:ascii="Aptos" w:hAnsi="Aptos"/>
                <w:b w:val="0"/>
                <w:color w:val="1D271E"/>
                <w:sz w:val="15"/>
              </w:rPr>
              <w:t>Operationally modern, not overly rounded.</w:t>
            </w:r>
          </w:p>
        </w:tc>
      </w:tr>
      <w:tr>
        <w:trPr>
          <w:cantSplit/>
        </w:trPr>
        <w:tc>
          <w:tcPr>
            <w:tcW w:type="dxa" w:w="2592"/>
            <w:vAlign w:val="center"/>
            <w:tcMar>
              <w:top w:w="70" w:type="dxa"/>
              <w:start w:w="70" w:type="dxa"/>
              <w:bottom w:w="70" w:type="dxa"/>
              <w:end w:w="70" w:type="dxa"/>
            </w:tcMar>
          </w:tcPr>
          <w:p>
            <w:pPr>
              <w:jc w:val="left"/>
            </w:pPr>
            <w:r/>
            <w:r>
              <w:rPr>
                <w:rFonts w:ascii="Aptos" w:hAnsi="Aptos"/>
                <w:b w:val="0"/>
                <w:color w:val="1D271E"/>
                <w:sz w:val="15"/>
              </w:rPr>
              <w:t>Input radius</w:t>
            </w:r>
          </w:p>
        </w:tc>
        <w:tc>
          <w:tcPr>
            <w:tcW w:type="dxa" w:w="2160"/>
            <w:vAlign w:val="center"/>
            <w:tcMar>
              <w:top w:w="70" w:type="dxa"/>
              <w:start w:w="70" w:type="dxa"/>
              <w:bottom w:w="70" w:type="dxa"/>
              <w:end w:w="70" w:type="dxa"/>
            </w:tcMar>
          </w:tcPr>
          <w:p>
            <w:pPr>
              <w:jc w:val="left"/>
            </w:pPr>
            <w:r/>
            <w:r>
              <w:rPr>
                <w:rFonts w:ascii="Aptos" w:hAnsi="Aptos"/>
                <w:b w:val="0"/>
                <w:color w:val="1D271E"/>
                <w:sz w:val="15"/>
              </w:rPr>
              <w:t>8-10 px</w:t>
            </w:r>
          </w:p>
        </w:tc>
        <w:tc>
          <w:tcPr>
            <w:tcW w:type="dxa" w:w="5472"/>
            <w:vAlign w:val="center"/>
            <w:tcMar>
              <w:top w:w="70" w:type="dxa"/>
              <w:start w:w="70" w:type="dxa"/>
              <w:bottom w:w="70" w:type="dxa"/>
              <w:end w:w="70" w:type="dxa"/>
            </w:tcMar>
          </w:tcPr>
          <w:p>
            <w:pPr>
              <w:jc w:val="left"/>
            </w:pPr>
            <w:r/>
            <w:r>
              <w:rPr>
                <w:rFonts w:ascii="Aptos" w:hAnsi="Aptos"/>
                <w:b w:val="0"/>
                <w:color w:val="1D271E"/>
                <w:sz w:val="15"/>
              </w:rPr>
              <w:t>Keep forms compact and clear.</w:t>
            </w:r>
          </w:p>
        </w:tc>
      </w:tr>
      <w:tr>
        <w:trPr>
          <w:cantSplit/>
        </w:trPr>
        <w:tc>
          <w:tcPr>
            <w:tcW w:type="dxa" w:w="2592"/>
            <w:vAlign w:val="center"/>
            <w:tcMar>
              <w:top w:w="70" w:type="dxa"/>
              <w:start w:w="70" w:type="dxa"/>
              <w:bottom w:w="70" w:type="dxa"/>
              <w:end w:w="70" w:type="dxa"/>
            </w:tcMar>
            <w:shd w:fill="FAF9F4"/>
          </w:tcPr>
          <w:p>
            <w:pPr>
              <w:jc w:val="left"/>
            </w:pPr>
            <w:r/>
            <w:r>
              <w:rPr>
                <w:rFonts w:ascii="Aptos" w:hAnsi="Aptos"/>
                <w:b w:val="0"/>
                <w:color w:val="1D271E"/>
                <w:sz w:val="15"/>
              </w:rPr>
              <w:t>Desktop content max width</w:t>
            </w:r>
          </w:p>
        </w:tc>
        <w:tc>
          <w:tcPr>
            <w:tcW w:type="dxa" w:w="2160"/>
            <w:vAlign w:val="center"/>
            <w:tcMar>
              <w:top w:w="70" w:type="dxa"/>
              <w:start w:w="70" w:type="dxa"/>
              <w:bottom w:w="70" w:type="dxa"/>
              <w:end w:w="70" w:type="dxa"/>
            </w:tcMar>
            <w:shd w:fill="FAF9F4"/>
          </w:tcPr>
          <w:p>
            <w:pPr>
              <w:jc w:val="left"/>
            </w:pPr>
            <w:r/>
            <w:r>
              <w:rPr>
                <w:rFonts w:ascii="Aptos" w:hAnsi="Aptos"/>
                <w:b w:val="0"/>
                <w:color w:val="1D271E"/>
                <w:sz w:val="15"/>
              </w:rPr>
              <w:t>1440-1600 px</w:t>
            </w:r>
          </w:p>
        </w:tc>
        <w:tc>
          <w:tcPr>
            <w:tcW w:type="dxa" w:w="5472"/>
            <w:vAlign w:val="center"/>
            <w:tcMar>
              <w:top w:w="70" w:type="dxa"/>
              <w:start w:w="70" w:type="dxa"/>
              <w:bottom w:w="70" w:type="dxa"/>
              <w:end w:w="70" w:type="dxa"/>
            </w:tcMar>
            <w:shd w:fill="FAF9F4"/>
          </w:tcPr>
          <w:p>
            <w:pPr>
              <w:jc w:val="left"/>
            </w:pPr>
            <w:r/>
            <w:r>
              <w:rPr>
                <w:rFonts w:ascii="Aptos" w:hAnsi="Aptos"/>
                <w:b w:val="0"/>
                <w:color w:val="1D271E"/>
                <w:sz w:val="15"/>
              </w:rPr>
              <w:t>Allow wide finance tables.</w:t>
            </w:r>
          </w:p>
        </w:tc>
      </w:tr>
      <w:tr>
        <w:trPr>
          <w:cantSplit/>
        </w:trPr>
        <w:tc>
          <w:tcPr>
            <w:tcW w:type="dxa" w:w="2592"/>
            <w:vAlign w:val="center"/>
            <w:tcMar>
              <w:top w:w="70" w:type="dxa"/>
              <w:start w:w="70" w:type="dxa"/>
              <w:bottom w:w="70" w:type="dxa"/>
              <w:end w:w="70" w:type="dxa"/>
            </w:tcMar>
          </w:tcPr>
          <w:p>
            <w:pPr>
              <w:jc w:val="left"/>
            </w:pPr>
            <w:r/>
            <w:r>
              <w:rPr>
                <w:rFonts w:ascii="Aptos" w:hAnsi="Aptos"/>
                <w:b w:val="0"/>
                <w:color w:val="1D271E"/>
                <w:sz w:val="15"/>
              </w:rPr>
              <w:t>Default table row</w:t>
            </w:r>
          </w:p>
        </w:tc>
        <w:tc>
          <w:tcPr>
            <w:tcW w:type="dxa" w:w="2160"/>
            <w:vAlign w:val="center"/>
            <w:tcMar>
              <w:top w:w="70" w:type="dxa"/>
              <w:start w:w="70" w:type="dxa"/>
              <w:bottom w:w="70" w:type="dxa"/>
              <w:end w:w="70" w:type="dxa"/>
            </w:tcMar>
          </w:tcPr>
          <w:p>
            <w:pPr>
              <w:jc w:val="left"/>
            </w:pPr>
            <w:r/>
            <w:r>
              <w:rPr>
                <w:rFonts w:ascii="Aptos" w:hAnsi="Aptos"/>
                <w:b w:val="0"/>
                <w:color w:val="1D271E"/>
                <w:sz w:val="15"/>
              </w:rPr>
              <w:t>48-56 px</w:t>
            </w:r>
          </w:p>
        </w:tc>
        <w:tc>
          <w:tcPr>
            <w:tcW w:type="dxa" w:w="5472"/>
            <w:vAlign w:val="center"/>
            <w:tcMar>
              <w:top w:w="70" w:type="dxa"/>
              <w:start w:w="70" w:type="dxa"/>
              <w:bottom w:w="70" w:type="dxa"/>
              <w:end w:w="70" w:type="dxa"/>
            </w:tcMar>
          </w:tcPr>
          <w:p>
            <w:pPr>
              <w:jc w:val="left"/>
            </w:pPr>
            <w:r/>
            <w:r>
              <w:rPr>
                <w:rFonts w:ascii="Aptos" w:hAnsi="Aptos"/>
                <w:b w:val="0"/>
                <w:color w:val="1D271E"/>
                <w:sz w:val="15"/>
              </w:rPr>
              <w:t>Use 40-44 px only for dense audit/history table mode.</w:t>
            </w:r>
          </w:p>
        </w:tc>
      </w:tr>
      <w:tr>
        <w:trPr>
          <w:cantSplit/>
        </w:trPr>
        <w:tc>
          <w:tcPr>
            <w:tcW w:type="dxa" w:w="2592"/>
            <w:vAlign w:val="center"/>
            <w:tcMar>
              <w:top w:w="70" w:type="dxa"/>
              <w:start w:w="70" w:type="dxa"/>
              <w:bottom w:w="70" w:type="dxa"/>
              <w:end w:w="70" w:type="dxa"/>
            </w:tcMar>
            <w:shd w:fill="FAF9F4"/>
          </w:tcPr>
          <w:p>
            <w:pPr>
              <w:jc w:val="left"/>
            </w:pPr>
            <w:r/>
            <w:r>
              <w:rPr>
                <w:rFonts w:ascii="Aptos" w:hAnsi="Aptos"/>
                <w:b w:val="0"/>
                <w:color w:val="1D271E"/>
                <w:sz w:val="15"/>
              </w:rPr>
              <w:t>Sidebar</w:t>
            </w:r>
          </w:p>
        </w:tc>
        <w:tc>
          <w:tcPr>
            <w:tcW w:type="dxa" w:w="2160"/>
            <w:vAlign w:val="center"/>
            <w:tcMar>
              <w:top w:w="70" w:type="dxa"/>
              <w:start w:w="70" w:type="dxa"/>
              <w:bottom w:w="70" w:type="dxa"/>
              <w:end w:w="70" w:type="dxa"/>
            </w:tcMar>
            <w:shd w:fill="FAF9F4"/>
          </w:tcPr>
          <w:p>
            <w:pPr>
              <w:jc w:val="left"/>
            </w:pPr>
            <w:r/>
            <w:r>
              <w:rPr>
                <w:rFonts w:ascii="Aptos" w:hAnsi="Aptos"/>
                <w:b w:val="0"/>
                <w:color w:val="1D271E"/>
                <w:sz w:val="15"/>
              </w:rPr>
              <w:t>240-256 px</w:t>
            </w:r>
          </w:p>
        </w:tc>
        <w:tc>
          <w:tcPr>
            <w:tcW w:type="dxa" w:w="5472"/>
            <w:vAlign w:val="center"/>
            <w:tcMar>
              <w:top w:w="70" w:type="dxa"/>
              <w:start w:w="70" w:type="dxa"/>
              <w:bottom w:w="70" w:type="dxa"/>
              <w:end w:w="70" w:type="dxa"/>
            </w:tcMar>
            <w:shd w:fill="FAF9F4"/>
          </w:tcPr>
          <w:p>
            <w:pPr>
              <w:jc w:val="left"/>
            </w:pPr>
            <w:r/>
            <w:r>
              <w:rPr>
                <w:rFonts w:ascii="Aptos" w:hAnsi="Aptos"/>
                <w:b w:val="0"/>
                <w:color w:val="1D271E"/>
                <w:sz w:val="15"/>
              </w:rPr>
              <w:t>Collapsible below tablet breakpoint.</w:t>
            </w:r>
          </w:p>
        </w:tc>
      </w:tr>
    </w:tbl>
    <w:p>
      <w:pPr>
        <w:spacing w:after="20"/>
      </w:pPr>
    </w:p>
    <w:p>
      <w:r>
        <w:br w:type="page"/>
      </w:r>
    </w:p>
    <w:p>
      <w:pPr>
        <w:pStyle w:val="Heading2"/>
      </w:pPr>
      <w:r>
        <w:t>2.3 Core Components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0F623E"/>
            <w:tcMar>
              <w:top w:w="70" w:type="dxa"/>
              <w:start w:w="70" w:type="dxa"/>
              <w:bottom w:w="70" w:type="dxa"/>
              <w:end w:w="70" w:type="dxa"/>
            </w:tcMar>
          </w:tcPr>
          <w:p>
            <w:pPr>
              <w:jc w:val="center"/>
            </w:pPr>
            <w:r/>
            <w:r>
              <w:rPr>
                <w:rFonts w:ascii="Aptos" w:hAnsi="Aptos"/>
                <w:b/>
                <w:color w:val="FFFFFF"/>
                <w:sz w:val="16"/>
              </w:rPr>
              <w:t>Component</w:t>
            </w:r>
          </w:p>
        </w:tc>
        <w:tc>
          <w:tcPr>
            <w:tcW w:type="dxa" w:w="3672"/>
            <w:vAlign w:val="center"/>
            <w:shd w:fill="0F623E"/>
            <w:tcMar>
              <w:top w:w="70" w:type="dxa"/>
              <w:start w:w="70" w:type="dxa"/>
              <w:bottom w:w="70" w:type="dxa"/>
              <w:end w:w="70" w:type="dxa"/>
            </w:tcMar>
          </w:tcPr>
          <w:p>
            <w:pPr>
              <w:jc w:val="center"/>
            </w:pPr>
            <w:r/>
            <w:r>
              <w:rPr>
                <w:rFonts w:ascii="Aptos" w:hAnsi="Aptos"/>
                <w:b/>
                <w:color w:val="FFFFFF"/>
                <w:sz w:val="16"/>
              </w:rPr>
              <w:t>Variants / Required States</w:t>
            </w:r>
          </w:p>
        </w:tc>
        <w:tc>
          <w:tcPr>
            <w:tcW w:type="dxa" w:w="4320"/>
            <w:vAlign w:val="center"/>
            <w:shd w:fill="0F623E"/>
            <w:tcMar>
              <w:top w:w="70" w:type="dxa"/>
              <w:start w:w="70" w:type="dxa"/>
              <w:bottom w:w="70" w:type="dxa"/>
              <w:end w:w="70" w:type="dxa"/>
            </w:tcMar>
          </w:tcPr>
          <w:p>
            <w:pPr>
              <w:jc w:val="center"/>
            </w:pPr>
            <w:r/>
            <w:r>
              <w:rPr>
                <w:rFonts w:ascii="Aptos" w:hAnsi="Aptos"/>
                <w:b/>
                <w:color w:val="FFFFFF"/>
                <w:sz w:val="16"/>
              </w:rPr>
              <w:t>UX Rule</w:t>
            </w:r>
          </w:p>
        </w:tc>
      </w:tr>
      <w:tr>
        <w:trPr>
          <w:cantSplit/>
        </w:trPr>
        <w:tc>
          <w:tcPr>
            <w:tcW w:type="dxa" w:w="2232"/>
            <w:vAlign w:val="center"/>
            <w:tcMar>
              <w:top w:w="70" w:type="dxa"/>
              <w:start w:w="70" w:type="dxa"/>
              <w:bottom w:w="70" w:type="dxa"/>
              <w:end w:w="70" w:type="dxa"/>
            </w:tcMar>
          </w:tcPr>
          <w:p>
            <w:pPr>
              <w:jc w:val="left"/>
            </w:pPr>
            <w:r/>
            <w:r>
              <w:rPr>
                <w:rFonts w:ascii="Aptos" w:hAnsi="Aptos"/>
                <w:b w:val="0"/>
                <w:color w:val="1D271E"/>
                <w:sz w:val="15"/>
              </w:rPr>
              <w:t>Button</w:t>
            </w:r>
          </w:p>
        </w:tc>
        <w:tc>
          <w:tcPr>
            <w:tcW w:type="dxa" w:w="3672"/>
            <w:vAlign w:val="center"/>
            <w:tcMar>
              <w:top w:w="70" w:type="dxa"/>
              <w:start w:w="70" w:type="dxa"/>
              <w:bottom w:w="70" w:type="dxa"/>
              <w:end w:w="70" w:type="dxa"/>
            </w:tcMar>
          </w:tcPr>
          <w:p>
            <w:pPr>
              <w:jc w:val="left"/>
            </w:pPr>
            <w:r/>
            <w:r>
              <w:rPr>
                <w:rFonts w:ascii="Aptos" w:hAnsi="Aptos"/>
                <w:b w:val="0"/>
                <w:color w:val="1D271E"/>
                <w:sz w:val="15"/>
              </w:rPr>
              <w:t>Primary, Secondary, Ghost, Danger; default/loading/disabled</w:t>
            </w:r>
          </w:p>
        </w:tc>
        <w:tc>
          <w:tcPr>
            <w:tcW w:type="dxa" w:w="4320"/>
            <w:vAlign w:val="center"/>
            <w:tcMar>
              <w:top w:w="70" w:type="dxa"/>
              <w:start w:w="70" w:type="dxa"/>
              <w:bottom w:w="70" w:type="dxa"/>
              <w:end w:w="70" w:type="dxa"/>
            </w:tcMar>
          </w:tcPr>
          <w:p>
            <w:pPr>
              <w:jc w:val="left"/>
            </w:pPr>
            <w:r/>
            <w:r>
              <w:rPr>
                <w:rFonts w:ascii="Aptos" w:hAnsi="Aptos"/>
                <w:b w:val="0"/>
                <w:color w:val="1D271E"/>
                <w:sz w:val="15"/>
              </w:rPr>
              <w:t>One primary action per panel whenever possible.</w:t>
            </w:r>
          </w:p>
        </w:tc>
      </w:tr>
      <w:tr>
        <w:trPr>
          <w:cantSplit/>
        </w:trPr>
        <w:tc>
          <w:tcPr>
            <w:tcW w:type="dxa" w:w="2232"/>
            <w:vAlign w:val="center"/>
            <w:tcMar>
              <w:top w:w="70" w:type="dxa"/>
              <w:start w:w="70" w:type="dxa"/>
              <w:bottom w:w="70" w:type="dxa"/>
              <w:end w:w="70" w:type="dxa"/>
            </w:tcMar>
            <w:shd w:fill="FAF9F4"/>
          </w:tcPr>
          <w:p>
            <w:pPr>
              <w:jc w:val="left"/>
            </w:pPr>
            <w:r/>
            <w:r>
              <w:rPr>
                <w:rFonts w:ascii="Aptos" w:hAnsi="Aptos"/>
                <w:b w:val="0"/>
                <w:color w:val="1D271E"/>
                <w:sz w:val="15"/>
              </w:rPr>
              <w:t>KPI Card</w:t>
            </w:r>
          </w:p>
        </w:tc>
        <w:tc>
          <w:tcPr>
            <w:tcW w:type="dxa" w:w="3672"/>
            <w:vAlign w:val="center"/>
            <w:tcMar>
              <w:top w:w="70" w:type="dxa"/>
              <w:start w:w="70" w:type="dxa"/>
              <w:bottom w:w="70" w:type="dxa"/>
              <w:end w:w="70" w:type="dxa"/>
            </w:tcMar>
            <w:shd w:fill="FAF9F4"/>
          </w:tcPr>
          <w:p>
            <w:pPr>
              <w:jc w:val="left"/>
            </w:pPr>
            <w:r/>
            <w:r>
              <w:rPr>
                <w:rFonts w:ascii="Aptos" w:hAnsi="Aptos"/>
                <w:b w:val="0"/>
                <w:color w:val="1D271E"/>
                <w:sz w:val="15"/>
              </w:rPr>
              <w:t>Neutral, Success, Warning, Error</w:t>
            </w:r>
          </w:p>
        </w:tc>
        <w:tc>
          <w:tcPr>
            <w:tcW w:type="dxa" w:w="4320"/>
            <w:vAlign w:val="center"/>
            <w:tcMar>
              <w:top w:w="70" w:type="dxa"/>
              <w:start w:w="70" w:type="dxa"/>
              <w:bottom w:w="70" w:type="dxa"/>
              <w:end w:w="70" w:type="dxa"/>
            </w:tcMar>
            <w:shd w:fill="FAF9F4"/>
          </w:tcPr>
          <w:p>
            <w:pPr>
              <w:jc w:val="left"/>
            </w:pPr>
            <w:r/>
            <w:r>
              <w:rPr>
                <w:rFonts w:ascii="Aptos" w:hAnsi="Aptos"/>
                <w:b w:val="0"/>
                <w:color w:val="1D271E"/>
                <w:sz w:val="15"/>
              </w:rPr>
              <w:t>Always show label + value + scope/time context.</w:t>
            </w:r>
          </w:p>
        </w:tc>
      </w:tr>
      <w:tr>
        <w:trPr>
          <w:cantSplit/>
        </w:trPr>
        <w:tc>
          <w:tcPr>
            <w:tcW w:type="dxa" w:w="2232"/>
            <w:vAlign w:val="center"/>
            <w:tcMar>
              <w:top w:w="70" w:type="dxa"/>
              <w:start w:w="70" w:type="dxa"/>
              <w:bottom w:w="70" w:type="dxa"/>
              <w:end w:w="70" w:type="dxa"/>
            </w:tcMar>
          </w:tcPr>
          <w:p>
            <w:pPr>
              <w:jc w:val="left"/>
            </w:pPr>
            <w:r/>
            <w:r>
              <w:rPr>
                <w:rFonts w:ascii="Aptos" w:hAnsi="Aptos"/>
                <w:b w:val="0"/>
                <w:color w:val="1D271E"/>
                <w:sz w:val="15"/>
              </w:rPr>
              <w:t>Status Badge</w:t>
            </w:r>
          </w:p>
        </w:tc>
        <w:tc>
          <w:tcPr>
            <w:tcW w:type="dxa" w:w="3672"/>
            <w:vAlign w:val="center"/>
            <w:tcMar>
              <w:top w:w="70" w:type="dxa"/>
              <w:start w:w="70" w:type="dxa"/>
              <w:bottom w:w="70" w:type="dxa"/>
              <w:end w:w="70" w:type="dxa"/>
            </w:tcMar>
          </w:tcPr>
          <w:p>
            <w:pPr>
              <w:jc w:val="left"/>
            </w:pPr>
            <w:r/>
            <w:r>
              <w:rPr>
                <w:rFonts w:ascii="Aptos" w:hAnsi="Aptos"/>
                <w:b w:val="0"/>
                <w:color w:val="1D271E"/>
                <w:sz w:val="15"/>
              </w:rPr>
              <w:t>Complete, Incomplete, Pending, Rejected, Voided</w:t>
            </w:r>
          </w:p>
        </w:tc>
        <w:tc>
          <w:tcPr>
            <w:tcW w:type="dxa" w:w="4320"/>
            <w:vAlign w:val="center"/>
            <w:tcMar>
              <w:top w:w="70" w:type="dxa"/>
              <w:start w:w="70" w:type="dxa"/>
              <w:bottom w:w="70" w:type="dxa"/>
              <w:end w:w="70" w:type="dxa"/>
            </w:tcMar>
          </w:tcPr>
          <w:p>
            <w:pPr>
              <w:jc w:val="left"/>
            </w:pPr>
            <w:r/>
            <w:r>
              <w:rPr>
                <w:rFonts w:ascii="Aptos" w:hAnsi="Aptos"/>
                <w:b w:val="0"/>
                <w:color w:val="1D271E"/>
                <w:sz w:val="15"/>
              </w:rPr>
              <w:t>Badge text is mandatory; color is supplementary.</w:t>
            </w:r>
          </w:p>
        </w:tc>
      </w:tr>
      <w:tr>
        <w:trPr>
          <w:cantSplit/>
        </w:trPr>
        <w:tc>
          <w:tcPr>
            <w:tcW w:type="dxa" w:w="2232"/>
            <w:vAlign w:val="center"/>
            <w:tcMar>
              <w:top w:w="70" w:type="dxa"/>
              <w:start w:w="70" w:type="dxa"/>
              <w:bottom w:w="70" w:type="dxa"/>
              <w:end w:w="70" w:type="dxa"/>
            </w:tcMar>
            <w:shd w:fill="FAF9F4"/>
          </w:tcPr>
          <w:p>
            <w:pPr>
              <w:jc w:val="left"/>
            </w:pPr>
            <w:r/>
            <w:r>
              <w:rPr>
                <w:rFonts w:ascii="Aptos" w:hAnsi="Aptos"/>
                <w:b w:val="0"/>
                <w:color w:val="1D271E"/>
                <w:sz w:val="15"/>
              </w:rPr>
              <w:t>Data Table</w:t>
            </w:r>
          </w:p>
        </w:tc>
        <w:tc>
          <w:tcPr>
            <w:tcW w:type="dxa" w:w="3672"/>
            <w:vAlign w:val="center"/>
            <w:tcMar>
              <w:top w:w="70" w:type="dxa"/>
              <w:start w:w="70" w:type="dxa"/>
              <w:bottom w:w="70" w:type="dxa"/>
              <w:end w:w="70" w:type="dxa"/>
            </w:tcMar>
            <w:shd w:fill="FAF9F4"/>
          </w:tcPr>
          <w:p>
            <w:pPr>
              <w:jc w:val="left"/>
            </w:pPr>
            <w:r/>
            <w:r>
              <w:rPr>
                <w:rFonts w:ascii="Aptos" w:hAnsi="Aptos"/>
                <w:b w:val="0"/>
                <w:color w:val="1D271E"/>
                <w:sz w:val="15"/>
              </w:rPr>
              <w:t>Default, compact, selectable, expandable</w:t>
            </w:r>
          </w:p>
        </w:tc>
        <w:tc>
          <w:tcPr>
            <w:tcW w:type="dxa" w:w="4320"/>
            <w:vAlign w:val="center"/>
            <w:tcMar>
              <w:top w:w="70" w:type="dxa"/>
              <w:start w:w="70" w:type="dxa"/>
              <w:bottom w:w="70" w:type="dxa"/>
              <w:end w:w="70" w:type="dxa"/>
            </w:tcMar>
            <w:shd w:fill="FAF9F4"/>
          </w:tcPr>
          <w:p>
            <w:pPr>
              <w:jc w:val="left"/>
            </w:pPr>
            <w:r/>
            <w:r>
              <w:rPr>
                <w:rFonts w:ascii="Aptos" w:hAnsi="Aptos"/>
                <w:b w:val="0"/>
                <w:color w:val="1D271E"/>
                <w:sz w:val="15"/>
              </w:rPr>
              <w:t>Sticky header for long tables; currency right-aligned.</w:t>
            </w:r>
          </w:p>
        </w:tc>
      </w:tr>
      <w:tr>
        <w:trPr>
          <w:cantSplit/>
        </w:trPr>
        <w:tc>
          <w:tcPr>
            <w:tcW w:type="dxa" w:w="2232"/>
            <w:vAlign w:val="center"/>
            <w:tcMar>
              <w:top w:w="70" w:type="dxa"/>
              <w:start w:w="70" w:type="dxa"/>
              <w:bottom w:w="70" w:type="dxa"/>
              <w:end w:w="70" w:type="dxa"/>
            </w:tcMar>
          </w:tcPr>
          <w:p>
            <w:pPr>
              <w:jc w:val="left"/>
            </w:pPr>
            <w:r/>
            <w:r>
              <w:rPr>
                <w:rFonts w:ascii="Aptos" w:hAnsi="Aptos"/>
                <w:b w:val="0"/>
                <w:color w:val="1D271E"/>
                <w:sz w:val="15"/>
              </w:rPr>
              <w:t>Filter Bar</w:t>
            </w:r>
          </w:p>
        </w:tc>
        <w:tc>
          <w:tcPr>
            <w:tcW w:type="dxa" w:w="3672"/>
            <w:vAlign w:val="center"/>
            <w:tcMar>
              <w:top w:w="70" w:type="dxa"/>
              <w:start w:w="70" w:type="dxa"/>
              <w:bottom w:w="70" w:type="dxa"/>
              <w:end w:w="70" w:type="dxa"/>
            </w:tcMar>
          </w:tcPr>
          <w:p>
            <w:pPr>
              <w:jc w:val="left"/>
            </w:pPr>
            <w:r/>
            <w:r>
              <w:rPr>
                <w:rFonts w:ascii="Aptos" w:hAnsi="Aptos"/>
                <w:b w:val="0"/>
                <w:color w:val="1D271E"/>
                <w:sz w:val="15"/>
              </w:rPr>
              <w:t>Date range, module filters, status, user</w:t>
            </w:r>
          </w:p>
        </w:tc>
        <w:tc>
          <w:tcPr>
            <w:tcW w:type="dxa" w:w="4320"/>
            <w:vAlign w:val="center"/>
            <w:tcMar>
              <w:top w:w="70" w:type="dxa"/>
              <w:start w:w="70" w:type="dxa"/>
              <w:bottom w:w="70" w:type="dxa"/>
              <w:end w:w="70" w:type="dxa"/>
            </w:tcMar>
          </w:tcPr>
          <w:p>
            <w:pPr>
              <w:jc w:val="left"/>
            </w:pPr>
            <w:r/>
            <w:r>
              <w:rPr>
                <w:rFonts w:ascii="Aptos" w:hAnsi="Aptos"/>
                <w:b w:val="0"/>
                <w:color w:val="1D271E"/>
                <w:sz w:val="15"/>
              </w:rPr>
              <w:t>Applied filters visible; Reset action available.</w:t>
            </w:r>
          </w:p>
        </w:tc>
      </w:tr>
      <w:tr>
        <w:trPr>
          <w:cantSplit/>
        </w:trPr>
        <w:tc>
          <w:tcPr>
            <w:tcW w:type="dxa" w:w="2232"/>
            <w:vAlign w:val="center"/>
            <w:tcMar>
              <w:top w:w="70" w:type="dxa"/>
              <w:start w:w="70" w:type="dxa"/>
              <w:bottom w:w="70" w:type="dxa"/>
              <w:end w:w="70" w:type="dxa"/>
            </w:tcMar>
            <w:shd w:fill="FAF9F4"/>
          </w:tcPr>
          <w:p>
            <w:pPr>
              <w:jc w:val="left"/>
            </w:pPr>
            <w:r/>
            <w:r>
              <w:rPr>
                <w:rFonts w:ascii="Aptos" w:hAnsi="Aptos"/>
                <w:b w:val="0"/>
                <w:color w:val="1D271E"/>
                <w:sz w:val="15"/>
              </w:rPr>
              <w:t>Money Input</w:t>
            </w:r>
          </w:p>
        </w:tc>
        <w:tc>
          <w:tcPr>
            <w:tcW w:type="dxa" w:w="3672"/>
            <w:vAlign w:val="center"/>
            <w:tcMar>
              <w:top w:w="70" w:type="dxa"/>
              <w:start w:w="70" w:type="dxa"/>
              <w:bottom w:w="70" w:type="dxa"/>
              <w:end w:w="70" w:type="dxa"/>
            </w:tcMar>
            <w:shd w:fill="FAF9F4"/>
          </w:tcPr>
          <w:p>
            <w:pPr>
              <w:jc w:val="left"/>
            </w:pPr>
            <w:r/>
            <w:r>
              <w:rPr>
                <w:rFonts w:ascii="Aptos" w:hAnsi="Aptos"/>
                <w:b w:val="0"/>
                <w:color w:val="1D271E"/>
                <w:sz w:val="15"/>
              </w:rPr>
              <w:t>IDR formatting with raw numeric validation</w:t>
            </w:r>
          </w:p>
        </w:tc>
        <w:tc>
          <w:tcPr>
            <w:tcW w:type="dxa" w:w="4320"/>
            <w:vAlign w:val="center"/>
            <w:tcMar>
              <w:top w:w="70" w:type="dxa"/>
              <w:start w:w="70" w:type="dxa"/>
              <w:bottom w:w="70" w:type="dxa"/>
              <w:end w:w="70" w:type="dxa"/>
            </w:tcMar>
            <w:shd w:fill="FAF9F4"/>
          </w:tcPr>
          <w:p>
            <w:pPr>
              <w:jc w:val="left"/>
            </w:pPr>
            <w:r/>
            <w:r>
              <w:rPr>
                <w:rFonts w:ascii="Aptos" w:hAnsi="Aptos"/>
                <w:b w:val="0"/>
                <w:color w:val="1D271E"/>
                <w:sz w:val="15"/>
              </w:rPr>
              <w:t>Never silently round significant values.</w:t>
            </w:r>
          </w:p>
        </w:tc>
      </w:tr>
      <w:tr>
        <w:trPr>
          <w:cantSplit/>
        </w:trPr>
        <w:tc>
          <w:tcPr>
            <w:tcW w:type="dxa" w:w="2232"/>
            <w:vAlign w:val="center"/>
            <w:tcMar>
              <w:top w:w="70" w:type="dxa"/>
              <w:start w:w="70" w:type="dxa"/>
              <w:bottom w:w="70" w:type="dxa"/>
              <w:end w:w="70" w:type="dxa"/>
            </w:tcMar>
          </w:tcPr>
          <w:p>
            <w:pPr>
              <w:jc w:val="left"/>
            </w:pPr>
            <w:r/>
            <w:r>
              <w:rPr>
                <w:rFonts w:ascii="Aptos" w:hAnsi="Aptos"/>
                <w:b w:val="0"/>
                <w:color w:val="1D271E"/>
                <w:sz w:val="15"/>
              </w:rPr>
              <w:t>Confirmation Modal</w:t>
            </w:r>
          </w:p>
        </w:tc>
        <w:tc>
          <w:tcPr>
            <w:tcW w:type="dxa" w:w="3672"/>
            <w:vAlign w:val="center"/>
            <w:tcMar>
              <w:top w:w="70" w:type="dxa"/>
              <w:start w:w="70" w:type="dxa"/>
              <w:bottom w:w="70" w:type="dxa"/>
              <w:end w:w="70" w:type="dxa"/>
            </w:tcMar>
          </w:tcPr>
          <w:p>
            <w:pPr>
              <w:jc w:val="left"/>
            </w:pPr>
            <w:r/>
            <w:r>
              <w:rPr>
                <w:rFonts w:ascii="Aptos" w:hAnsi="Aptos"/>
                <w:b w:val="0"/>
                <w:color w:val="1D271E"/>
                <w:sz w:val="15"/>
              </w:rPr>
              <w:t>Normal, high-risk</w:t>
            </w:r>
          </w:p>
        </w:tc>
        <w:tc>
          <w:tcPr>
            <w:tcW w:type="dxa" w:w="4320"/>
            <w:vAlign w:val="center"/>
            <w:tcMar>
              <w:top w:w="70" w:type="dxa"/>
              <w:start w:w="70" w:type="dxa"/>
              <w:bottom w:w="70" w:type="dxa"/>
              <w:end w:w="70" w:type="dxa"/>
            </w:tcMar>
          </w:tcPr>
          <w:p>
            <w:pPr>
              <w:jc w:val="left"/>
            </w:pPr>
            <w:r/>
            <w:r>
              <w:rPr>
                <w:rFonts w:ascii="Aptos" w:hAnsi="Aptos"/>
                <w:b w:val="0"/>
                <w:color w:val="1D271E"/>
                <w:sz w:val="15"/>
              </w:rPr>
              <w:t>High-risk corrections/voids require reason and consequence copy.</w:t>
            </w:r>
          </w:p>
        </w:tc>
      </w:tr>
      <w:tr>
        <w:trPr>
          <w:cantSplit/>
        </w:trPr>
        <w:tc>
          <w:tcPr>
            <w:tcW w:type="dxa" w:w="2232"/>
            <w:vAlign w:val="center"/>
            <w:tcMar>
              <w:top w:w="70" w:type="dxa"/>
              <w:start w:w="70" w:type="dxa"/>
              <w:bottom w:w="70" w:type="dxa"/>
              <w:end w:w="70" w:type="dxa"/>
            </w:tcMar>
            <w:shd w:fill="FAF9F4"/>
          </w:tcPr>
          <w:p>
            <w:pPr>
              <w:jc w:val="left"/>
            </w:pPr>
            <w:r/>
            <w:r>
              <w:rPr>
                <w:rFonts w:ascii="Aptos" w:hAnsi="Aptos"/>
                <w:b w:val="0"/>
                <w:color w:val="1D271E"/>
                <w:sz w:val="15"/>
              </w:rPr>
              <w:t>Drawer / Detail Panel</w:t>
            </w:r>
          </w:p>
        </w:tc>
        <w:tc>
          <w:tcPr>
            <w:tcW w:type="dxa" w:w="3672"/>
            <w:vAlign w:val="center"/>
            <w:tcMar>
              <w:top w:w="70" w:type="dxa"/>
              <w:start w:w="70" w:type="dxa"/>
              <w:bottom w:w="70" w:type="dxa"/>
              <w:end w:w="70" w:type="dxa"/>
            </w:tcMar>
            <w:shd w:fill="FAF9F4"/>
          </w:tcPr>
          <w:p>
            <w:pPr>
              <w:jc w:val="left"/>
            </w:pPr>
            <w:r/>
            <w:r>
              <w:rPr>
                <w:rFonts w:ascii="Aptos" w:hAnsi="Aptos"/>
                <w:b w:val="0"/>
                <w:color w:val="1D271E"/>
                <w:sz w:val="15"/>
              </w:rPr>
              <w:t>Read-only transaction detail</w:t>
            </w:r>
          </w:p>
        </w:tc>
        <w:tc>
          <w:tcPr>
            <w:tcW w:type="dxa" w:w="4320"/>
            <w:vAlign w:val="center"/>
            <w:tcMar>
              <w:top w:w="70" w:type="dxa"/>
              <w:start w:w="70" w:type="dxa"/>
              <w:bottom w:w="70" w:type="dxa"/>
              <w:end w:w="70" w:type="dxa"/>
            </w:tcMar>
            <w:shd w:fill="FAF9F4"/>
          </w:tcPr>
          <w:p>
            <w:pPr>
              <w:jc w:val="left"/>
            </w:pPr>
            <w:r/>
            <w:r>
              <w:rPr>
                <w:rFonts w:ascii="Aptos" w:hAnsi="Aptos"/>
                <w:b w:val="0"/>
                <w:color w:val="1D271E"/>
                <w:sz w:val="15"/>
              </w:rPr>
              <w:t>Use for fast drill-down without losing table context.</w:t>
            </w:r>
          </w:p>
        </w:tc>
      </w:tr>
      <w:tr>
        <w:trPr>
          <w:cantSplit/>
        </w:trPr>
        <w:tc>
          <w:tcPr>
            <w:tcW w:type="dxa" w:w="2232"/>
            <w:vAlign w:val="center"/>
            <w:tcMar>
              <w:top w:w="70" w:type="dxa"/>
              <w:start w:w="70" w:type="dxa"/>
              <w:bottom w:w="70" w:type="dxa"/>
              <w:end w:w="70" w:type="dxa"/>
            </w:tcMar>
          </w:tcPr>
          <w:p>
            <w:pPr>
              <w:jc w:val="left"/>
            </w:pPr>
            <w:r/>
            <w:r>
              <w:rPr>
                <w:rFonts w:ascii="Aptos" w:hAnsi="Aptos"/>
                <w:b w:val="0"/>
                <w:color w:val="1D271E"/>
                <w:sz w:val="15"/>
              </w:rPr>
              <w:t>Empty/Error State</w:t>
            </w:r>
          </w:p>
        </w:tc>
        <w:tc>
          <w:tcPr>
            <w:tcW w:type="dxa" w:w="3672"/>
            <w:vAlign w:val="center"/>
            <w:tcMar>
              <w:top w:w="70" w:type="dxa"/>
              <w:start w:w="70" w:type="dxa"/>
              <w:bottom w:w="70" w:type="dxa"/>
              <w:end w:w="70" w:type="dxa"/>
            </w:tcMar>
          </w:tcPr>
          <w:p>
            <w:pPr>
              <w:jc w:val="left"/>
            </w:pPr>
            <w:r/>
            <w:r>
              <w:rPr>
                <w:rFonts w:ascii="Aptos" w:hAnsi="Aptos"/>
                <w:b w:val="0"/>
                <w:color w:val="1D271E"/>
                <w:sz w:val="15"/>
              </w:rPr>
              <w:t>No data, no permission, sync error</w:t>
            </w:r>
          </w:p>
        </w:tc>
        <w:tc>
          <w:tcPr>
            <w:tcW w:type="dxa" w:w="4320"/>
            <w:vAlign w:val="center"/>
            <w:tcMar>
              <w:top w:w="70" w:type="dxa"/>
              <w:start w:w="70" w:type="dxa"/>
              <w:bottom w:w="70" w:type="dxa"/>
              <w:end w:w="70" w:type="dxa"/>
            </w:tcMar>
          </w:tcPr>
          <w:p>
            <w:pPr>
              <w:jc w:val="left"/>
            </w:pPr>
            <w:r/>
            <w:r>
              <w:rPr>
                <w:rFonts w:ascii="Aptos" w:hAnsi="Aptos"/>
                <w:b w:val="0"/>
                <w:color w:val="1D271E"/>
                <w:sz w:val="15"/>
              </w:rPr>
              <w:t>Explain what happened and next action.</w:t>
            </w:r>
          </w:p>
        </w:tc>
      </w:tr>
    </w:tbl>
    <w:p>
      <w:pPr>
        <w:spacing w:after="20"/>
      </w:pPr>
    </w:p>
    <w:p>
      <w:r>
        <w:br w:type="page"/>
      </w:r>
    </w:p>
    <w:p>
      <w:pPr>
        <w:pStyle w:val="Heading1"/>
      </w:pPr>
      <w:r>
        <w:t>3. Information Architecture</w:t>
      </w:r>
    </w:p>
    <w:p>
      <w:pPr>
        <w:jc w:val="center"/>
      </w:pPr>
      <w:r>
        <w:drawing>
          <wp:inline xmlns:a="http://schemas.openxmlformats.org/drawingml/2006/main" xmlns:pic="http://schemas.openxmlformats.org/drawingml/2006/picture">
            <wp:extent cx="5989320" cy="3743325"/>
            <wp:docPr id="2" name="Picture 2"/>
            <wp:cNvGraphicFramePr>
              <a:graphicFrameLocks noChangeAspect="1"/>
            </wp:cNvGraphicFramePr>
            <a:graphic>
              <a:graphicData uri="http://schemas.openxmlformats.org/drawingml/2006/picture">
                <pic:pic>
                  <pic:nvPicPr>
                    <pic:cNvPr id="0" name="12_information_architecture.png"/>
                    <pic:cNvPicPr/>
                  </pic:nvPicPr>
                  <pic:blipFill>
                    <a:blip r:embed="rId12"/>
                    <a:stretch>
                      <a:fillRect/>
                    </a:stretch>
                  </pic:blipFill>
                  <pic:spPr>
                    <a:xfrm>
                      <a:off x="0" y="0"/>
                      <a:ext cx="5989320" cy="3743325"/>
                    </a:xfrm>
                    <a:prstGeom prst="rect"/>
                  </pic:spPr>
                </pic:pic>
              </a:graphicData>
            </a:graphic>
          </wp:inline>
        </w:drawing>
      </w:r>
    </w:p>
    <w:p>
      <w:pPr>
        <w:jc w:val="center"/>
      </w:pPr>
      <w:r>
        <w:rPr>
          <w:i/>
          <w:color w:val="68736A"/>
          <w:sz w:val="16"/>
        </w:rPr>
        <w:t>Figure 1 — Proposed information architecture for the MVP application.</w:t>
      </w:r>
    </w:p>
    <w:p>
      <w:pPr>
        <w:pStyle w:val="Heading2"/>
      </w:pPr>
      <w:r>
        <w:t>3.1 Primary Navigation</w:t>
      </w:r>
    </w:p>
    <w:p>
      <w:pPr>
        <w:pStyle w:val="ListBullet"/>
        <w:spacing w:after="40"/>
      </w:pPr>
      <w:r>
        <w:t>Dashboard — role-specific home and operational summary.</w:t>
      </w:r>
    </w:p>
    <w:p>
      <w:pPr>
        <w:pStyle w:val="ListBullet"/>
        <w:spacing w:after="40"/>
      </w:pPr>
      <w:r>
        <w:t>Sales — Food/Beverage sales quantities and priced revenue.</w:t>
      </w:r>
    </w:p>
    <w:p>
      <w:pPr>
        <w:pStyle w:val="ListBullet"/>
        <w:spacing w:after="40"/>
      </w:pPr>
      <w:r>
        <w:t>Cashier — daily cashier report, payments, expenses, cash reconciliation.</w:t>
      </w:r>
    </w:p>
    <w:p>
      <w:pPr>
        <w:pStyle w:val="ListBullet"/>
        <w:spacing w:after="40"/>
      </w:pPr>
      <w:r>
        <w:t>Finance — Housebank, company funding, internal transfers, operational expenses.</w:t>
      </w:r>
    </w:p>
    <w:p>
      <w:pPr>
        <w:pStyle w:val="ListBullet"/>
        <w:spacing w:after="40"/>
      </w:pPr>
      <w:r>
        <w:t>Purchase — Purchase Requests, approvals, receipt completion, weekly recap.</w:t>
      </w:r>
    </w:p>
    <w:p>
      <w:pPr>
        <w:pStyle w:val="ListBullet"/>
        <w:spacing w:after="40"/>
      </w:pPr>
      <w:r>
        <w:t>Inventory — stock categories and stock-opname sessions.</w:t>
      </w:r>
    </w:p>
    <w:p>
      <w:pPr>
        <w:pStyle w:val="ListBullet"/>
        <w:spacing w:after="40"/>
      </w:pPr>
      <w:r>
        <w:t>Reports — daily/weekly/monthly historical reports and report runs.</w:t>
      </w:r>
    </w:p>
    <w:p>
      <w:pPr>
        <w:pStyle w:val="ListBullet"/>
        <w:spacing w:after="40"/>
      </w:pPr>
      <w:r>
        <w:t>Data Issues — invalid, incomplete, suspicious, or correction-required source data.</w:t>
      </w:r>
    </w:p>
    <w:p>
      <w:pPr>
        <w:pStyle w:val="ListBullet"/>
        <w:spacing w:after="40"/>
      </w:pPr>
      <w:r>
        <w:t>Audit Trail — append-only history for leadership.</w:t>
      </w:r>
    </w:p>
    <w:p>
      <w:pPr>
        <w:pStyle w:val="ListBullet"/>
        <w:spacing w:after="40"/>
      </w:pPr>
      <w:r>
        <w:t>Settings — users, menu/prices, report schedule/recipients, system settings.</w:t>
      </w:r>
    </w:p>
    <w:p>
      <w:pPr>
        <w:pStyle w:val="Heading2"/>
      </w:pPr>
      <w:r>
        <w:t>3.2 Navigation Behavior</w:t>
      </w:r>
    </w:p>
    <w:p>
      <w:pPr>
        <w:pStyle w:val="ListBullet"/>
        <w:spacing w:after="40"/>
      </w:pPr>
      <w:r>
        <w:t>Desktop: persistent left sidebar; active route highlighted with Dopamin Green.</w:t>
      </w:r>
    </w:p>
    <w:p>
      <w:pPr>
        <w:pStyle w:val="ListBullet"/>
        <w:spacing w:after="40"/>
      </w:pPr>
      <w:r>
        <w:t>Tablet: collapsible sidebar/drawer; preserve route names and status count badges.</w:t>
      </w:r>
    </w:p>
    <w:p>
      <w:pPr>
        <w:pStyle w:val="ListBullet"/>
        <w:spacing w:after="40"/>
      </w:pPr>
      <w:r>
        <w:t>Mobile: bottom navigation for 3-5 role-primary modules plus “More” drawer for secondary pages.</w:t>
      </w:r>
    </w:p>
    <w:p>
      <w:pPr>
        <w:pStyle w:val="ListBullet"/>
        <w:spacing w:after="40"/>
      </w:pPr>
      <w:r>
        <w:t>Role permission changes both navigation visibility and server-side authorization; hidden menu alone is not security.</w:t>
      </w:r>
    </w:p>
    <w:p>
      <w:pPr>
        <w:pStyle w:val="Heading1"/>
      </w:pPr>
      <w:r>
        <w:t>4. Role-Based Navigation</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3240"/>
            <w:vAlign w:val="center"/>
            <w:shd w:fill="0F623E"/>
            <w:tcMar>
              <w:top w:w="70" w:type="dxa"/>
              <w:start w:w="70" w:type="dxa"/>
              <w:bottom w:w="70" w:type="dxa"/>
              <w:end w:w="70" w:type="dxa"/>
            </w:tcMar>
          </w:tcPr>
          <w:p>
            <w:pPr>
              <w:jc w:val="center"/>
            </w:pPr>
            <w:r/>
            <w:r>
              <w:rPr>
                <w:rFonts w:ascii="Aptos" w:hAnsi="Aptos"/>
                <w:b/>
                <w:color w:val="FFFFFF"/>
                <w:sz w:val="16"/>
              </w:rPr>
              <w:t>Module / Action</w:t>
            </w:r>
          </w:p>
        </w:tc>
        <w:tc>
          <w:tcPr>
            <w:tcW w:type="dxa" w:w="1152"/>
            <w:vAlign w:val="center"/>
            <w:shd w:fill="0F623E"/>
            <w:tcMar>
              <w:top w:w="70" w:type="dxa"/>
              <w:start w:w="70" w:type="dxa"/>
              <w:bottom w:w="70" w:type="dxa"/>
              <w:end w:w="70" w:type="dxa"/>
            </w:tcMar>
          </w:tcPr>
          <w:p>
            <w:pPr>
              <w:jc w:val="center"/>
            </w:pPr>
            <w:r/>
            <w:r>
              <w:rPr>
                <w:rFonts w:ascii="Aptos" w:hAnsi="Aptos"/>
                <w:b/>
                <w:color w:val="FFFFFF"/>
                <w:sz w:val="16"/>
              </w:rPr>
              <w:t>Owner</w:t>
            </w:r>
          </w:p>
        </w:tc>
        <w:tc>
          <w:tcPr>
            <w:tcW w:type="dxa" w:w="1152"/>
            <w:vAlign w:val="center"/>
            <w:shd w:fill="0F623E"/>
            <w:tcMar>
              <w:top w:w="70" w:type="dxa"/>
              <w:start w:w="70" w:type="dxa"/>
              <w:bottom w:w="70" w:type="dxa"/>
              <w:end w:w="70" w:type="dxa"/>
            </w:tcMar>
          </w:tcPr>
          <w:p>
            <w:pPr>
              <w:jc w:val="center"/>
            </w:pPr>
            <w:r/>
            <w:r>
              <w:rPr>
                <w:rFonts w:ascii="Aptos" w:hAnsi="Aptos"/>
                <w:b/>
                <w:color w:val="FFFFFF"/>
                <w:sz w:val="16"/>
              </w:rPr>
              <w:t>Director</w:t>
            </w:r>
          </w:p>
        </w:tc>
        <w:tc>
          <w:tcPr>
            <w:tcW w:type="dxa" w:w="1296"/>
            <w:vAlign w:val="center"/>
            <w:shd w:fill="0F623E"/>
            <w:tcMar>
              <w:top w:w="70" w:type="dxa"/>
              <w:start w:w="70" w:type="dxa"/>
              <w:bottom w:w="70" w:type="dxa"/>
              <w:end w:w="70" w:type="dxa"/>
            </w:tcMar>
          </w:tcPr>
          <w:p>
            <w:pPr>
              <w:jc w:val="center"/>
            </w:pPr>
            <w:r/>
            <w:r>
              <w:rPr>
                <w:rFonts w:ascii="Aptos" w:hAnsi="Aptos"/>
                <w:b/>
                <w:color w:val="FFFFFF"/>
                <w:sz w:val="16"/>
              </w:rPr>
              <w:t>Manager</w:t>
            </w:r>
          </w:p>
        </w:tc>
        <w:tc>
          <w:tcPr>
            <w:tcW w:type="dxa" w:w="1296"/>
            <w:vAlign w:val="center"/>
            <w:shd w:fill="0F623E"/>
            <w:tcMar>
              <w:top w:w="70" w:type="dxa"/>
              <w:start w:w="70" w:type="dxa"/>
              <w:bottom w:w="70" w:type="dxa"/>
              <w:end w:w="70" w:type="dxa"/>
            </w:tcMar>
          </w:tcPr>
          <w:p>
            <w:pPr>
              <w:jc w:val="center"/>
            </w:pPr>
            <w:r/>
            <w:r>
              <w:rPr>
                <w:rFonts w:ascii="Aptos" w:hAnsi="Aptos"/>
                <w:b/>
                <w:color w:val="FFFFFF"/>
                <w:sz w:val="16"/>
              </w:rPr>
              <w:t>Cashier</w:t>
            </w:r>
          </w:p>
        </w:tc>
        <w:tc>
          <w:tcPr>
            <w:tcW w:type="dxa" w:w="1296"/>
            <w:vAlign w:val="center"/>
            <w:shd w:fill="0F623E"/>
            <w:tcMar>
              <w:top w:w="70" w:type="dxa"/>
              <w:start w:w="70" w:type="dxa"/>
              <w:bottom w:w="70" w:type="dxa"/>
              <w:end w:w="70" w:type="dxa"/>
            </w:tcMar>
          </w:tcPr>
          <w:p>
            <w:pPr>
              <w:jc w:val="center"/>
            </w:pPr>
            <w:r/>
            <w:r>
              <w:rPr>
                <w:rFonts w:ascii="Aptos" w:hAnsi="Aptos"/>
                <w:b/>
                <w:color w:val="FFFFFF"/>
                <w:sz w:val="16"/>
              </w:rPr>
              <w:t>Kitchen</w:t>
            </w:r>
          </w:p>
        </w:tc>
      </w:tr>
      <w:tr>
        <w:trPr>
          <w:cantSplit/>
        </w:trPr>
        <w:tc>
          <w:tcPr>
            <w:tcW w:type="dxa" w:w="3240"/>
            <w:vAlign w:val="center"/>
            <w:tcMar>
              <w:top w:w="70" w:type="dxa"/>
              <w:start w:w="70" w:type="dxa"/>
              <w:bottom w:w="70" w:type="dxa"/>
              <w:end w:w="70" w:type="dxa"/>
            </w:tcMar>
          </w:tcPr>
          <w:p>
            <w:pPr>
              <w:jc w:val="left"/>
            </w:pPr>
            <w:r/>
            <w:r>
              <w:rPr>
                <w:rFonts w:ascii="Aptos" w:hAnsi="Aptos"/>
                <w:b w:val="0"/>
                <w:color w:val="1D271E"/>
                <w:sz w:val="14"/>
              </w:rPr>
              <w:t>Executive Dashboard</w:t>
            </w:r>
          </w:p>
        </w:tc>
        <w:tc>
          <w:tcPr>
            <w:tcW w:type="dxa" w:w="1152"/>
            <w:vAlign w:val="center"/>
            <w:tcMar>
              <w:top w:w="70" w:type="dxa"/>
              <w:start w:w="70" w:type="dxa"/>
              <w:bottom w:w="70" w:type="dxa"/>
              <w:end w:w="70" w:type="dxa"/>
            </w:tcMar>
          </w:tcPr>
          <w:p>
            <w:pPr>
              <w:jc w:val="left"/>
            </w:pPr>
            <w:r/>
            <w:r>
              <w:rPr>
                <w:rFonts w:ascii="Aptos" w:hAnsi="Aptos"/>
                <w:b w:val="0"/>
                <w:color w:val="1D271E"/>
                <w:sz w:val="14"/>
              </w:rPr>
              <w:t>Full</w:t>
            </w:r>
          </w:p>
        </w:tc>
        <w:tc>
          <w:tcPr>
            <w:tcW w:type="dxa" w:w="1152"/>
            <w:vAlign w:val="center"/>
            <w:tcMar>
              <w:top w:w="70" w:type="dxa"/>
              <w:start w:w="70" w:type="dxa"/>
              <w:bottom w:w="70" w:type="dxa"/>
              <w:end w:w="70" w:type="dxa"/>
            </w:tcMar>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tcPr>
          <w:p>
            <w:pPr>
              <w:jc w:val="left"/>
            </w:pPr>
            <w:r/>
            <w:r>
              <w:rPr>
                <w:rFonts w:ascii="Aptos" w:hAnsi="Aptos"/>
                <w:b w:val="0"/>
                <w:color w:val="1D271E"/>
                <w:sz w:val="14"/>
              </w:rPr>
              <w:t>Operational</w:t>
            </w:r>
          </w:p>
        </w:tc>
        <w:tc>
          <w:tcPr>
            <w:tcW w:type="dxa" w:w="1296"/>
            <w:vAlign w:val="center"/>
            <w:tcMar>
              <w:top w:w="70" w:type="dxa"/>
              <w:start w:w="70" w:type="dxa"/>
              <w:bottom w:w="70" w:type="dxa"/>
              <w:end w:w="70" w:type="dxa"/>
            </w:tcMar>
          </w:tcPr>
          <w:p>
            <w:pPr>
              <w:jc w:val="left"/>
            </w:pPr>
            <w:r/>
            <w:r>
              <w:rPr>
                <w:rFonts w:ascii="Aptos" w:hAnsi="Aptos"/>
                <w:b w:val="0"/>
                <w:color w:val="1D271E"/>
                <w:sz w:val="14"/>
              </w:rPr>
              <w:t>Own scope</w:t>
            </w:r>
          </w:p>
        </w:tc>
        <w:tc>
          <w:tcPr>
            <w:tcW w:type="dxa" w:w="1296"/>
            <w:vAlign w:val="center"/>
            <w:tcMar>
              <w:top w:w="70" w:type="dxa"/>
              <w:start w:w="70" w:type="dxa"/>
              <w:bottom w:w="70" w:type="dxa"/>
              <w:end w:w="70" w:type="dxa"/>
            </w:tcMar>
          </w:tcPr>
          <w:p>
            <w:pPr>
              <w:jc w:val="left"/>
            </w:pPr>
            <w:r/>
            <w:r>
              <w:rPr>
                <w:rFonts w:ascii="Aptos" w:hAnsi="Aptos"/>
                <w:b w:val="0"/>
                <w:color w:val="1D271E"/>
                <w:sz w:val="14"/>
              </w:rPr>
              <w:t>Own scope</w:t>
            </w:r>
          </w:p>
        </w:tc>
      </w:tr>
      <w:tr>
        <w:trPr>
          <w:cantSplit/>
        </w:trPr>
        <w:tc>
          <w:tcPr>
            <w:tcW w:type="dxa" w:w="3240"/>
            <w:vAlign w:val="center"/>
            <w:tcMar>
              <w:top w:w="70" w:type="dxa"/>
              <w:start w:w="70" w:type="dxa"/>
              <w:bottom w:w="70" w:type="dxa"/>
              <w:end w:w="70" w:type="dxa"/>
            </w:tcMar>
            <w:shd w:fill="FAF9F4"/>
          </w:tcPr>
          <w:p>
            <w:pPr>
              <w:jc w:val="left"/>
            </w:pPr>
            <w:r/>
            <w:r>
              <w:rPr>
                <w:rFonts w:ascii="Aptos" w:hAnsi="Aptos"/>
                <w:b w:val="0"/>
                <w:color w:val="1D271E"/>
                <w:sz w:val="14"/>
              </w:rPr>
              <w:t>Sales Overview</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Beverage + summary</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Food + summary</w:t>
            </w:r>
          </w:p>
        </w:tc>
      </w:tr>
      <w:tr>
        <w:trPr>
          <w:cantSplit/>
        </w:trPr>
        <w:tc>
          <w:tcPr>
            <w:tcW w:type="dxa" w:w="3240"/>
            <w:vAlign w:val="center"/>
            <w:tcMar>
              <w:top w:w="70" w:type="dxa"/>
              <w:start w:w="70" w:type="dxa"/>
              <w:bottom w:w="70" w:type="dxa"/>
              <w:end w:w="70" w:type="dxa"/>
            </w:tcMar>
          </w:tcPr>
          <w:p>
            <w:pPr>
              <w:jc w:val="left"/>
            </w:pPr>
            <w:r/>
            <w:r>
              <w:rPr>
                <w:rFonts w:ascii="Aptos" w:hAnsi="Aptos"/>
                <w:b w:val="0"/>
                <w:color w:val="1D271E"/>
                <w:sz w:val="14"/>
              </w:rPr>
              <w:t>Cashier Detail</w:t>
            </w:r>
          </w:p>
        </w:tc>
        <w:tc>
          <w:tcPr>
            <w:tcW w:type="dxa" w:w="1152"/>
            <w:vAlign w:val="center"/>
            <w:tcMar>
              <w:top w:w="70" w:type="dxa"/>
              <w:start w:w="70" w:type="dxa"/>
              <w:bottom w:w="70" w:type="dxa"/>
              <w:end w:w="70" w:type="dxa"/>
            </w:tcMar>
          </w:tcPr>
          <w:p>
            <w:pPr>
              <w:jc w:val="left"/>
            </w:pPr>
            <w:r/>
            <w:r>
              <w:rPr>
                <w:rFonts w:ascii="Aptos" w:hAnsi="Aptos"/>
                <w:b w:val="0"/>
                <w:color w:val="1D271E"/>
                <w:sz w:val="14"/>
              </w:rPr>
              <w:t>Full</w:t>
            </w:r>
          </w:p>
        </w:tc>
        <w:tc>
          <w:tcPr>
            <w:tcW w:type="dxa" w:w="1152"/>
            <w:vAlign w:val="center"/>
            <w:tcMar>
              <w:top w:w="70" w:type="dxa"/>
              <w:start w:w="70" w:type="dxa"/>
              <w:bottom w:w="70" w:type="dxa"/>
              <w:end w:w="70" w:type="dxa"/>
            </w:tcMar>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tcPr>
          <w:p>
            <w:pPr>
              <w:jc w:val="left"/>
            </w:pPr>
            <w:r/>
            <w:r>
              <w:rPr>
                <w:rFonts w:ascii="Aptos" w:hAnsi="Aptos"/>
                <w:b w:val="0"/>
                <w:color w:val="1D271E"/>
                <w:sz w:val="14"/>
              </w:rPr>
              <w:t>Own/current</w:t>
            </w:r>
          </w:p>
        </w:tc>
        <w:tc>
          <w:tcPr>
            <w:tcW w:type="dxa" w:w="1296"/>
            <w:vAlign w:val="center"/>
            <w:tcMar>
              <w:top w:w="70" w:type="dxa"/>
              <w:start w:w="70" w:type="dxa"/>
              <w:bottom w:w="70" w:type="dxa"/>
              <w:end w:w="70" w:type="dxa"/>
            </w:tcMar>
          </w:tcPr>
          <w:p>
            <w:pPr>
              <w:jc w:val="left"/>
            </w:pPr>
            <w:r/>
            <w:r>
              <w:rPr>
                <w:rFonts w:ascii="Aptos" w:hAnsi="Aptos"/>
                <w:b w:val="0"/>
                <w:color w:val="1D271E"/>
                <w:sz w:val="14"/>
              </w:rPr>
              <w:t>No</w:t>
            </w:r>
          </w:p>
        </w:tc>
      </w:tr>
      <w:tr>
        <w:trPr>
          <w:cantSplit/>
        </w:trPr>
        <w:tc>
          <w:tcPr>
            <w:tcW w:type="dxa" w:w="3240"/>
            <w:vAlign w:val="center"/>
            <w:tcMar>
              <w:top w:w="70" w:type="dxa"/>
              <w:start w:w="70" w:type="dxa"/>
              <w:bottom w:w="70" w:type="dxa"/>
              <w:end w:w="70" w:type="dxa"/>
            </w:tcMar>
            <w:shd w:fill="FAF9F4"/>
          </w:tcPr>
          <w:p>
            <w:pPr>
              <w:jc w:val="left"/>
            </w:pPr>
            <w:r/>
            <w:r>
              <w:rPr>
                <w:rFonts w:ascii="Aptos" w:hAnsi="Aptos"/>
                <w:b w:val="0"/>
                <w:color w:val="1D271E"/>
                <w:sz w:val="14"/>
              </w:rPr>
              <w:t>Housebank / Finance</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View/limited</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No</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No</w:t>
            </w:r>
          </w:p>
        </w:tc>
      </w:tr>
      <w:tr>
        <w:trPr>
          <w:cantSplit/>
        </w:trPr>
        <w:tc>
          <w:tcPr>
            <w:tcW w:type="dxa" w:w="3240"/>
            <w:vAlign w:val="center"/>
            <w:tcMar>
              <w:top w:w="70" w:type="dxa"/>
              <w:start w:w="70" w:type="dxa"/>
              <w:bottom w:w="70" w:type="dxa"/>
              <w:end w:w="70" w:type="dxa"/>
            </w:tcMar>
          </w:tcPr>
          <w:p>
            <w:pPr>
              <w:jc w:val="left"/>
            </w:pPr>
            <w:r/>
            <w:r>
              <w:rPr>
                <w:rFonts w:ascii="Aptos" w:hAnsi="Aptos"/>
                <w:b w:val="0"/>
                <w:color w:val="1D271E"/>
                <w:sz w:val="14"/>
              </w:rPr>
              <w:t>Company → Housebank</w:t>
            </w:r>
          </w:p>
        </w:tc>
        <w:tc>
          <w:tcPr>
            <w:tcW w:type="dxa" w:w="1152"/>
            <w:vAlign w:val="center"/>
            <w:tcMar>
              <w:top w:w="70" w:type="dxa"/>
              <w:start w:w="70" w:type="dxa"/>
              <w:bottom w:w="70" w:type="dxa"/>
              <w:end w:w="70" w:type="dxa"/>
            </w:tcMar>
          </w:tcPr>
          <w:p>
            <w:pPr>
              <w:jc w:val="left"/>
            </w:pPr>
            <w:r/>
            <w:r>
              <w:rPr>
                <w:rFonts w:ascii="Aptos" w:hAnsi="Aptos"/>
                <w:b w:val="0"/>
                <w:color w:val="1D271E"/>
                <w:sz w:val="14"/>
              </w:rPr>
              <w:t>Yes</w:t>
            </w:r>
          </w:p>
        </w:tc>
        <w:tc>
          <w:tcPr>
            <w:tcW w:type="dxa" w:w="1152"/>
            <w:vAlign w:val="center"/>
            <w:tcMar>
              <w:top w:w="70" w:type="dxa"/>
              <w:start w:w="70" w:type="dxa"/>
              <w:bottom w:w="70" w:type="dxa"/>
              <w:end w:w="70" w:type="dxa"/>
            </w:tcMar>
          </w:tcPr>
          <w:p>
            <w:pPr>
              <w:jc w:val="left"/>
            </w:pPr>
            <w:r/>
            <w:r>
              <w:rPr>
                <w:rFonts w:ascii="Aptos" w:hAnsi="Aptos"/>
                <w:b w:val="0"/>
                <w:color w:val="1D271E"/>
                <w:sz w:val="14"/>
              </w:rPr>
              <w:t>Yes</w:t>
            </w:r>
          </w:p>
        </w:tc>
        <w:tc>
          <w:tcPr>
            <w:tcW w:type="dxa" w:w="1296"/>
            <w:vAlign w:val="center"/>
            <w:tcMar>
              <w:top w:w="70" w:type="dxa"/>
              <w:start w:w="70" w:type="dxa"/>
              <w:bottom w:w="70" w:type="dxa"/>
              <w:end w:w="70" w:type="dxa"/>
            </w:tcMar>
          </w:tcPr>
          <w:p>
            <w:pPr>
              <w:jc w:val="left"/>
            </w:pPr>
            <w:r/>
            <w:r>
              <w:rPr>
                <w:rFonts w:ascii="Aptos" w:hAnsi="Aptos"/>
                <w:b w:val="0"/>
                <w:color w:val="1D271E"/>
                <w:sz w:val="14"/>
              </w:rPr>
              <w:t>No</w:t>
            </w:r>
          </w:p>
        </w:tc>
        <w:tc>
          <w:tcPr>
            <w:tcW w:type="dxa" w:w="1296"/>
            <w:vAlign w:val="center"/>
            <w:tcMar>
              <w:top w:w="70" w:type="dxa"/>
              <w:start w:w="70" w:type="dxa"/>
              <w:bottom w:w="70" w:type="dxa"/>
              <w:end w:w="70" w:type="dxa"/>
            </w:tcMar>
          </w:tcPr>
          <w:p>
            <w:pPr>
              <w:jc w:val="left"/>
            </w:pPr>
            <w:r/>
            <w:r>
              <w:rPr>
                <w:rFonts w:ascii="Aptos" w:hAnsi="Aptos"/>
                <w:b w:val="0"/>
                <w:color w:val="1D271E"/>
                <w:sz w:val="14"/>
              </w:rPr>
              <w:t>No</w:t>
            </w:r>
          </w:p>
        </w:tc>
        <w:tc>
          <w:tcPr>
            <w:tcW w:type="dxa" w:w="1296"/>
            <w:vAlign w:val="center"/>
            <w:tcMar>
              <w:top w:w="70" w:type="dxa"/>
              <w:start w:w="70" w:type="dxa"/>
              <w:bottom w:w="70" w:type="dxa"/>
              <w:end w:w="70" w:type="dxa"/>
            </w:tcMar>
          </w:tcPr>
          <w:p>
            <w:pPr>
              <w:jc w:val="left"/>
            </w:pPr>
            <w:r/>
            <w:r>
              <w:rPr>
                <w:rFonts w:ascii="Aptos" w:hAnsi="Aptos"/>
                <w:b w:val="0"/>
                <w:color w:val="1D271E"/>
                <w:sz w:val="14"/>
              </w:rPr>
              <w:t>No</w:t>
            </w:r>
          </w:p>
        </w:tc>
      </w:tr>
      <w:tr>
        <w:trPr>
          <w:cantSplit/>
        </w:trPr>
        <w:tc>
          <w:tcPr>
            <w:tcW w:type="dxa" w:w="3240"/>
            <w:vAlign w:val="center"/>
            <w:tcMar>
              <w:top w:w="70" w:type="dxa"/>
              <w:start w:w="70" w:type="dxa"/>
              <w:bottom w:w="70" w:type="dxa"/>
              <w:end w:w="70" w:type="dxa"/>
            </w:tcMar>
            <w:shd w:fill="FAF9F4"/>
          </w:tcPr>
          <w:p>
            <w:pPr>
              <w:jc w:val="left"/>
            </w:pPr>
            <w:r/>
            <w:r>
              <w:rPr>
                <w:rFonts w:ascii="Aptos" w:hAnsi="Aptos"/>
                <w:b w:val="0"/>
                <w:color w:val="1D271E"/>
                <w:sz w:val="14"/>
              </w:rPr>
              <w:t>Purchase Request</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Create/manage</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No</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No</w:t>
            </w:r>
          </w:p>
        </w:tc>
      </w:tr>
      <w:tr>
        <w:trPr>
          <w:cantSplit/>
        </w:trPr>
        <w:tc>
          <w:tcPr>
            <w:tcW w:type="dxa" w:w="3240"/>
            <w:vAlign w:val="center"/>
            <w:tcMar>
              <w:top w:w="70" w:type="dxa"/>
              <w:start w:w="70" w:type="dxa"/>
              <w:bottom w:w="70" w:type="dxa"/>
              <w:end w:w="70" w:type="dxa"/>
            </w:tcMar>
          </w:tcPr>
          <w:p>
            <w:pPr>
              <w:jc w:val="left"/>
            </w:pPr>
            <w:r/>
            <w:r>
              <w:rPr>
                <w:rFonts w:ascii="Aptos" w:hAnsi="Aptos"/>
                <w:b w:val="0"/>
                <w:color w:val="1D271E"/>
                <w:sz w:val="14"/>
              </w:rPr>
              <w:t>Approve / Reject PR</w:t>
            </w:r>
          </w:p>
        </w:tc>
        <w:tc>
          <w:tcPr>
            <w:tcW w:type="dxa" w:w="1152"/>
            <w:vAlign w:val="center"/>
            <w:tcMar>
              <w:top w:w="70" w:type="dxa"/>
              <w:start w:w="70" w:type="dxa"/>
              <w:bottom w:w="70" w:type="dxa"/>
              <w:end w:w="70" w:type="dxa"/>
            </w:tcMar>
          </w:tcPr>
          <w:p>
            <w:pPr>
              <w:jc w:val="left"/>
            </w:pPr>
            <w:r/>
            <w:r>
              <w:rPr>
                <w:rFonts w:ascii="Aptos" w:hAnsi="Aptos"/>
                <w:b w:val="0"/>
                <w:color w:val="1D271E"/>
                <w:sz w:val="14"/>
              </w:rPr>
              <w:t>Yes</w:t>
            </w:r>
          </w:p>
        </w:tc>
        <w:tc>
          <w:tcPr>
            <w:tcW w:type="dxa" w:w="1152"/>
            <w:vAlign w:val="center"/>
            <w:tcMar>
              <w:top w:w="70" w:type="dxa"/>
              <w:start w:w="70" w:type="dxa"/>
              <w:bottom w:w="70" w:type="dxa"/>
              <w:end w:w="70" w:type="dxa"/>
            </w:tcMar>
          </w:tcPr>
          <w:p>
            <w:pPr>
              <w:jc w:val="left"/>
            </w:pPr>
            <w:r/>
            <w:r>
              <w:rPr>
                <w:rFonts w:ascii="Aptos" w:hAnsi="Aptos"/>
                <w:b w:val="0"/>
                <w:color w:val="1D271E"/>
                <w:sz w:val="14"/>
              </w:rPr>
              <w:t>Yes</w:t>
            </w:r>
          </w:p>
        </w:tc>
        <w:tc>
          <w:tcPr>
            <w:tcW w:type="dxa" w:w="1296"/>
            <w:vAlign w:val="center"/>
            <w:tcMar>
              <w:top w:w="70" w:type="dxa"/>
              <w:start w:w="70" w:type="dxa"/>
              <w:bottom w:w="70" w:type="dxa"/>
              <w:end w:w="70" w:type="dxa"/>
            </w:tcMar>
          </w:tcPr>
          <w:p>
            <w:pPr>
              <w:jc w:val="left"/>
            </w:pPr>
            <w:r/>
            <w:r>
              <w:rPr>
                <w:rFonts w:ascii="Aptos" w:hAnsi="Aptos"/>
                <w:b w:val="0"/>
                <w:color w:val="1D271E"/>
                <w:sz w:val="14"/>
              </w:rPr>
              <w:t>No</w:t>
            </w:r>
          </w:p>
        </w:tc>
        <w:tc>
          <w:tcPr>
            <w:tcW w:type="dxa" w:w="1296"/>
            <w:vAlign w:val="center"/>
            <w:tcMar>
              <w:top w:w="70" w:type="dxa"/>
              <w:start w:w="70" w:type="dxa"/>
              <w:bottom w:w="70" w:type="dxa"/>
              <w:end w:w="70" w:type="dxa"/>
            </w:tcMar>
          </w:tcPr>
          <w:p>
            <w:pPr>
              <w:jc w:val="left"/>
            </w:pPr>
            <w:r/>
            <w:r>
              <w:rPr>
                <w:rFonts w:ascii="Aptos" w:hAnsi="Aptos"/>
                <w:b w:val="0"/>
                <w:color w:val="1D271E"/>
                <w:sz w:val="14"/>
              </w:rPr>
              <w:t>No</w:t>
            </w:r>
          </w:p>
        </w:tc>
        <w:tc>
          <w:tcPr>
            <w:tcW w:type="dxa" w:w="1296"/>
            <w:vAlign w:val="center"/>
            <w:tcMar>
              <w:top w:w="70" w:type="dxa"/>
              <w:start w:w="70" w:type="dxa"/>
              <w:bottom w:w="70" w:type="dxa"/>
              <w:end w:w="70" w:type="dxa"/>
            </w:tcMar>
          </w:tcPr>
          <w:p>
            <w:pPr>
              <w:jc w:val="left"/>
            </w:pPr>
            <w:r/>
            <w:r>
              <w:rPr>
                <w:rFonts w:ascii="Aptos" w:hAnsi="Aptos"/>
                <w:b w:val="0"/>
                <w:color w:val="1D271E"/>
                <w:sz w:val="14"/>
              </w:rPr>
              <w:t>No</w:t>
            </w:r>
          </w:p>
        </w:tc>
      </w:tr>
      <w:tr>
        <w:trPr>
          <w:cantSplit/>
        </w:trPr>
        <w:tc>
          <w:tcPr>
            <w:tcW w:type="dxa" w:w="3240"/>
            <w:vAlign w:val="center"/>
            <w:tcMar>
              <w:top w:w="70" w:type="dxa"/>
              <w:start w:w="70" w:type="dxa"/>
              <w:bottom w:w="70" w:type="dxa"/>
              <w:end w:w="70" w:type="dxa"/>
            </w:tcMar>
            <w:shd w:fill="FAF9F4"/>
          </w:tcPr>
          <w:p>
            <w:pPr>
              <w:jc w:val="left"/>
            </w:pPr>
            <w:r/>
            <w:r>
              <w:rPr>
                <w:rFonts w:ascii="Aptos" w:hAnsi="Aptos"/>
                <w:b w:val="0"/>
                <w:color w:val="1D271E"/>
                <w:sz w:val="14"/>
              </w:rPr>
              <w:t>Inventory</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Beverage/Bar</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Kitchen</w:t>
            </w:r>
          </w:p>
        </w:tc>
      </w:tr>
      <w:tr>
        <w:trPr>
          <w:cantSplit/>
        </w:trPr>
        <w:tc>
          <w:tcPr>
            <w:tcW w:type="dxa" w:w="3240"/>
            <w:vAlign w:val="center"/>
            <w:tcMar>
              <w:top w:w="70" w:type="dxa"/>
              <w:start w:w="70" w:type="dxa"/>
              <w:bottom w:w="70" w:type="dxa"/>
              <w:end w:w="70" w:type="dxa"/>
            </w:tcMar>
          </w:tcPr>
          <w:p>
            <w:pPr>
              <w:jc w:val="left"/>
            </w:pPr>
            <w:r/>
            <w:r>
              <w:rPr>
                <w:rFonts w:ascii="Aptos" w:hAnsi="Aptos"/>
                <w:b w:val="0"/>
                <w:color w:val="1D271E"/>
                <w:sz w:val="14"/>
              </w:rPr>
              <w:t>Reports</w:t>
            </w:r>
          </w:p>
        </w:tc>
        <w:tc>
          <w:tcPr>
            <w:tcW w:type="dxa" w:w="1152"/>
            <w:vAlign w:val="center"/>
            <w:tcMar>
              <w:top w:w="70" w:type="dxa"/>
              <w:start w:w="70" w:type="dxa"/>
              <w:bottom w:w="70" w:type="dxa"/>
              <w:end w:w="70" w:type="dxa"/>
            </w:tcMar>
          </w:tcPr>
          <w:p>
            <w:pPr>
              <w:jc w:val="left"/>
            </w:pPr>
            <w:r/>
            <w:r>
              <w:rPr>
                <w:rFonts w:ascii="Aptos" w:hAnsi="Aptos"/>
                <w:b w:val="0"/>
                <w:color w:val="1D271E"/>
                <w:sz w:val="14"/>
              </w:rPr>
              <w:t>Full</w:t>
            </w:r>
          </w:p>
        </w:tc>
        <w:tc>
          <w:tcPr>
            <w:tcW w:type="dxa" w:w="1152"/>
            <w:vAlign w:val="center"/>
            <w:tcMar>
              <w:top w:w="70" w:type="dxa"/>
              <w:start w:w="70" w:type="dxa"/>
              <w:bottom w:w="70" w:type="dxa"/>
              <w:end w:w="70" w:type="dxa"/>
            </w:tcMar>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tcPr>
          <w:p>
            <w:pPr>
              <w:jc w:val="left"/>
            </w:pPr>
            <w:r/>
            <w:r>
              <w:rPr>
                <w:rFonts w:ascii="Aptos" w:hAnsi="Aptos"/>
                <w:b w:val="0"/>
                <w:color w:val="1D271E"/>
                <w:sz w:val="14"/>
              </w:rPr>
              <w:t>Operational</w:t>
            </w:r>
          </w:p>
        </w:tc>
        <w:tc>
          <w:tcPr>
            <w:tcW w:type="dxa" w:w="1296"/>
            <w:vAlign w:val="center"/>
            <w:tcMar>
              <w:top w:w="70" w:type="dxa"/>
              <w:start w:w="70" w:type="dxa"/>
              <w:bottom w:w="70" w:type="dxa"/>
              <w:end w:w="70" w:type="dxa"/>
            </w:tcMar>
          </w:tcPr>
          <w:p>
            <w:pPr>
              <w:jc w:val="left"/>
            </w:pPr>
            <w:r/>
            <w:r>
              <w:rPr>
                <w:rFonts w:ascii="Aptos" w:hAnsi="Aptos"/>
                <w:b w:val="0"/>
                <w:color w:val="1D271E"/>
                <w:sz w:val="14"/>
              </w:rPr>
              <w:t>Own scope</w:t>
            </w:r>
          </w:p>
        </w:tc>
        <w:tc>
          <w:tcPr>
            <w:tcW w:type="dxa" w:w="1296"/>
            <w:vAlign w:val="center"/>
            <w:tcMar>
              <w:top w:w="70" w:type="dxa"/>
              <w:start w:w="70" w:type="dxa"/>
              <w:bottom w:w="70" w:type="dxa"/>
              <w:end w:w="70" w:type="dxa"/>
            </w:tcMar>
          </w:tcPr>
          <w:p>
            <w:pPr>
              <w:jc w:val="left"/>
            </w:pPr>
            <w:r/>
            <w:r>
              <w:rPr>
                <w:rFonts w:ascii="Aptos" w:hAnsi="Aptos"/>
                <w:b w:val="0"/>
                <w:color w:val="1D271E"/>
                <w:sz w:val="14"/>
              </w:rPr>
              <w:t>Own scope</w:t>
            </w:r>
          </w:p>
        </w:tc>
      </w:tr>
      <w:tr>
        <w:trPr>
          <w:cantSplit/>
        </w:trPr>
        <w:tc>
          <w:tcPr>
            <w:tcW w:type="dxa" w:w="3240"/>
            <w:vAlign w:val="center"/>
            <w:tcMar>
              <w:top w:w="70" w:type="dxa"/>
              <w:start w:w="70" w:type="dxa"/>
              <w:bottom w:w="70" w:type="dxa"/>
              <w:end w:w="70" w:type="dxa"/>
            </w:tcMar>
            <w:shd w:fill="FAF9F4"/>
          </w:tcPr>
          <w:p>
            <w:pPr>
              <w:jc w:val="left"/>
            </w:pPr>
            <w:r/>
            <w:r>
              <w:rPr>
                <w:rFonts w:ascii="Aptos" w:hAnsi="Aptos"/>
                <w:b w:val="0"/>
                <w:color w:val="1D271E"/>
                <w:sz w:val="14"/>
              </w:rPr>
              <w:t>Data Issues</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Operational</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Own source if allowed</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Own source if allowed</w:t>
            </w:r>
          </w:p>
        </w:tc>
      </w:tr>
      <w:tr>
        <w:trPr>
          <w:cantSplit/>
        </w:trPr>
        <w:tc>
          <w:tcPr>
            <w:tcW w:type="dxa" w:w="3240"/>
            <w:vAlign w:val="center"/>
            <w:tcMar>
              <w:top w:w="70" w:type="dxa"/>
              <w:start w:w="70" w:type="dxa"/>
              <w:bottom w:w="70" w:type="dxa"/>
              <w:end w:w="70" w:type="dxa"/>
            </w:tcMar>
          </w:tcPr>
          <w:p>
            <w:pPr>
              <w:jc w:val="left"/>
            </w:pPr>
            <w:r/>
            <w:r>
              <w:rPr>
                <w:rFonts w:ascii="Aptos" w:hAnsi="Aptos"/>
                <w:b w:val="0"/>
                <w:color w:val="1D271E"/>
                <w:sz w:val="14"/>
              </w:rPr>
              <w:t>Audit Trail</w:t>
            </w:r>
          </w:p>
        </w:tc>
        <w:tc>
          <w:tcPr>
            <w:tcW w:type="dxa" w:w="1152"/>
            <w:vAlign w:val="center"/>
            <w:tcMar>
              <w:top w:w="70" w:type="dxa"/>
              <w:start w:w="70" w:type="dxa"/>
              <w:bottom w:w="70" w:type="dxa"/>
              <w:end w:w="70" w:type="dxa"/>
            </w:tcMar>
          </w:tcPr>
          <w:p>
            <w:pPr>
              <w:jc w:val="left"/>
            </w:pPr>
            <w:r/>
            <w:r>
              <w:rPr>
                <w:rFonts w:ascii="Aptos" w:hAnsi="Aptos"/>
                <w:b w:val="0"/>
                <w:color w:val="1D271E"/>
                <w:sz w:val="14"/>
              </w:rPr>
              <w:t>Full</w:t>
            </w:r>
          </w:p>
        </w:tc>
        <w:tc>
          <w:tcPr>
            <w:tcW w:type="dxa" w:w="1152"/>
            <w:vAlign w:val="center"/>
            <w:tcMar>
              <w:top w:w="70" w:type="dxa"/>
              <w:start w:w="70" w:type="dxa"/>
              <w:bottom w:w="70" w:type="dxa"/>
              <w:end w:w="70" w:type="dxa"/>
            </w:tcMar>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tcPr>
          <w:p>
            <w:pPr>
              <w:jc w:val="left"/>
            </w:pPr>
            <w:r/>
            <w:r>
              <w:rPr>
                <w:rFonts w:ascii="Aptos" w:hAnsi="Aptos"/>
                <w:b w:val="0"/>
                <w:color w:val="1D271E"/>
                <w:sz w:val="14"/>
              </w:rPr>
              <w:t>Limited</w:t>
            </w:r>
          </w:p>
        </w:tc>
        <w:tc>
          <w:tcPr>
            <w:tcW w:type="dxa" w:w="1296"/>
            <w:vAlign w:val="center"/>
            <w:tcMar>
              <w:top w:w="70" w:type="dxa"/>
              <w:start w:w="70" w:type="dxa"/>
              <w:bottom w:w="70" w:type="dxa"/>
              <w:end w:w="70" w:type="dxa"/>
            </w:tcMar>
          </w:tcPr>
          <w:p>
            <w:pPr>
              <w:jc w:val="left"/>
            </w:pPr>
            <w:r/>
            <w:r>
              <w:rPr>
                <w:rFonts w:ascii="Aptos" w:hAnsi="Aptos"/>
                <w:b w:val="0"/>
                <w:color w:val="1D271E"/>
                <w:sz w:val="14"/>
              </w:rPr>
              <w:t>No</w:t>
            </w:r>
          </w:p>
        </w:tc>
        <w:tc>
          <w:tcPr>
            <w:tcW w:type="dxa" w:w="1296"/>
            <w:vAlign w:val="center"/>
            <w:tcMar>
              <w:top w:w="70" w:type="dxa"/>
              <w:start w:w="70" w:type="dxa"/>
              <w:bottom w:w="70" w:type="dxa"/>
              <w:end w:w="70" w:type="dxa"/>
            </w:tcMar>
          </w:tcPr>
          <w:p>
            <w:pPr>
              <w:jc w:val="left"/>
            </w:pPr>
            <w:r/>
            <w:r>
              <w:rPr>
                <w:rFonts w:ascii="Aptos" w:hAnsi="Aptos"/>
                <w:b w:val="0"/>
                <w:color w:val="1D271E"/>
                <w:sz w:val="14"/>
              </w:rPr>
              <w:t>No</w:t>
            </w:r>
          </w:p>
        </w:tc>
      </w:tr>
      <w:tr>
        <w:trPr>
          <w:cantSplit/>
        </w:trPr>
        <w:tc>
          <w:tcPr>
            <w:tcW w:type="dxa" w:w="3240"/>
            <w:vAlign w:val="center"/>
            <w:tcMar>
              <w:top w:w="70" w:type="dxa"/>
              <w:start w:w="70" w:type="dxa"/>
              <w:bottom w:w="70" w:type="dxa"/>
              <w:end w:w="70" w:type="dxa"/>
            </w:tcMar>
            <w:shd w:fill="FAF9F4"/>
          </w:tcPr>
          <w:p>
            <w:pPr>
              <w:jc w:val="left"/>
            </w:pPr>
            <w:r/>
            <w:r>
              <w:rPr>
                <w:rFonts w:ascii="Aptos" w:hAnsi="Aptos"/>
                <w:b w:val="0"/>
                <w:color w:val="1D271E"/>
                <w:sz w:val="14"/>
              </w:rPr>
              <w:t>Settings</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152"/>
            <w:vAlign w:val="center"/>
            <w:tcMar>
              <w:top w:w="70" w:type="dxa"/>
              <w:start w:w="70" w:type="dxa"/>
              <w:bottom w:w="70" w:type="dxa"/>
              <w:end w:w="70" w:type="dxa"/>
            </w:tcMar>
            <w:shd w:fill="FAF9F4"/>
          </w:tcPr>
          <w:p>
            <w:pPr>
              <w:jc w:val="left"/>
            </w:pPr>
            <w:r/>
            <w:r>
              <w:rPr>
                <w:rFonts w:ascii="Aptos" w:hAnsi="Aptos"/>
                <w:b w:val="0"/>
                <w:color w:val="1D271E"/>
                <w:sz w:val="14"/>
              </w:rPr>
              <w:t>Full</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No</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No</w:t>
            </w:r>
          </w:p>
        </w:tc>
        <w:tc>
          <w:tcPr>
            <w:tcW w:type="dxa" w:w="1296"/>
            <w:vAlign w:val="center"/>
            <w:tcMar>
              <w:top w:w="70" w:type="dxa"/>
              <w:start w:w="70" w:type="dxa"/>
              <w:bottom w:w="70" w:type="dxa"/>
              <w:end w:w="70" w:type="dxa"/>
            </w:tcMar>
            <w:shd w:fill="FAF9F4"/>
          </w:tcPr>
          <w:p>
            <w:pPr>
              <w:jc w:val="left"/>
            </w:pPr>
            <w:r/>
            <w:r>
              <w:rPr>
                <w:rFonts w:ascii="Aptos" w:hAnsi="Aptos"/>
                <w:b w:val="0"/>
                <w:color w:val="1D271E"/>
                <w:sz w:val="14"/>
              </w:rPr>
              <w:t>No</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DDE9E1"/>
            <w:vAlign w:val="center"/>
            <w:tcMar>
              <w:top w:w="100" w:type="dxa"/>
              <w:start w:w="120" w:type="dxa"/>
              <w:bottom w:w="100" w:type="dxa"/>
              <w:end w:w="120" w:type="dxa"/>
            </w:tcMar>
          </w:tcPr>
          <w:p>
            <w:pPr>
              <w:jc w:val="left"/>
            </w:pPr>
            <w:r/>
            <w:r>
              <w:rPr>
                <w:rFonts w:ascii="Aptos" w:hAnsi="Aptos"/>
                <w:b w:val="0"/>
                <w:color w:val="1D271E"/>
                <w:sz w:val="17"/>
              </w:rPr>
              <w:t>This table defines the UI baseline only. The next RBAC document will specify VIEW / CREATE / UPDATE / CORRECT / VOID / APPROVE / EXPORT at action level.</w:t>
            </w:r>
          </w:p>
        </w:tc>
      </w:tr>
    </w:tbl>
    <w:p>
      <w:pPr>
        <w:spacing w:after="20"/>
      </w:pPr>
    </w:p>
    <w:p>
      <w:pPr>
        <w:pStyle w:val="Heading1"/>
      </w:pPr>
      <w:r>
        <w:t>5. Global Layout &amp; Interaction Patterns</w:t>
      </w:r>
    </w:p>
    <w:p>
      <w:pPr>
        <w:pStyle w:val="Heading2"/>
      </w:pPr>
      <w:r>
        <w:t>5.1 Desktop Shell</w:t>
      </w:r>
    </w:p>
    <w:p>
      <w:pPr>
        <w:pStyle w:val="ListBullet"/>
        <w:spacing w:after="40"/>
      </w:pPr>
      <w:r>
        <w:t>Left sidebar: Dopamin brand, module navigation, role identity.</w:t>
      </w:r>
    </w:p>
    <w:p>
      <w:pPr>
        <w:pStyle w:val="ListBullet"/>
        <w:spacing w:after="40"/>
      </w:pPr>
      <w:r>
        <w:t>Top header: page title, Business Date/date range context, user menu, optional sync indicator.</w:t>
      </w:r>
    </w:p>
    <w:p>
      <w:pPr>
        <w:pStyle w:val="ListBullet"/>
        <w:spacing w:after="40"/>
      </w:pPr>
      <w:r>
        <w:t>Main area: KPI summary → exception/status area → charts → detail tables in that order for executive pages.</w:t>
      </w:r>
    </w:p>
    <w:p>
      <w:pPr>
        <w:pStyle w:val="ListBullet"/>
        <w:spacing w:after="40"/>
      </w:pPr>
      <w:r>
        <w:t>High-risk financial actions are placed near the relevant account but visually separated from navigation/filter controls.</w:t>
      </w:r>
    </w:p>
    <w:p>
      <w:pPr>
        <w:pStyle w:val="Heading2"/>
      </w:pPr>
      <w:r>
        <w:t>5.2 Global Date Context</w:t>
      </w:r>
    </w:p>
    <w:p>
      <w:pPr>
        <w:pStyle w:val="ListBullet"/>
        <w:spacing w:after="40"/>
      </w:pPr>
      <w:r>
        <w:t>All dashboard/report pages visibly state Business Date or active date range.</w:t>
      </w:r>
    </w:p>
    <w:p>
      <w:pPr>
        <w:pStyle w:val="ListBullet"/>
        <w:spacing w:after="40"/>
      </w:pPr>
      <w:r>
        <w:t>Quick options: Today, Yesterday, This Week, This Month, Custom.</w:t>
      </w:r>
    </w:p>
    <w:p>
      <w:pPr>
        <w:pStyle w:val="ListBullet"/>
        <w:spacing w:after="40"/>
      </w:pPr>
      <w:r>
        <w:t>Submission timestamp may appear in detail but must never replace Business Date in daily financial context.</w:t>
      </w:r>
    </w:p>
    <w:p>
      <w:pPr>
        <w:pStyle w:val="ListBullet"/>
        <w:spacing w:after="40"/>
      </w:pPr>
      <w:r>
        <w:t>When viewing historical data with a later correction, show “Corrected” indicator and correction timestamp.</w:t>
      </w:r>
    </w:p>
    <w:p>
      <w:r>
        <w:br w:type="page"/>
      </w:r>
    </w:p>
    <w:p>
      <w:pPr>
        <w:pStyle w:val="Heading2"/>
      </w:pPr>
      <w:r>
        <w:t>5.3 Status &amp; Exception Hierarchy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shd w:fill="0F623E"/>
            <w:tcMar>
              <w:top w:w="70" w:type="dxa"/>
              <w:start w:w="70" w:type="dxa"/>
              <w:bottom w:w="70" w:type="dxa"/>
              <w:end w:w="70" w:type="dxa"/>
            </w:tcMar>
          </w:tcPr>
          <w:p>
            <w:pPr>
              <w:jc w:val="center"/>
            </w:pPr>
            <w:r/>
            <w:r>
              <w:rPr>
                <w:rFonts w:ascii="Aptos" w:hAnsi="Aptos"/>
                <w:b/>
                <w:color w:val="FFFFFF"/>
                <w:sz w:val="16"/>
              </w:rPr>
              <w:t>Level</w:t>
            </w:r>
          </w:p>
        </w:tc>
        <w:tc>
          <w:tcPr>
            <w:tcW w:type="dxa" w:w="4608"/>
            <w:vAlign w:val="center"/>
            <w:shd w:fill="0F623E"/>
            <w:tcMar>
              <w:top w:w="70" w:type="dxa"/>
              <w:start w:w="70" w:type="dxa"/>
              <w:bottom w:w="70" w:type="dxa"/>
              <w:end w:w="70" w:type="dxa"/>
            </w:tcMar>
          </w:tcPr>
          <w:p>
            <w:pPr>
              <w:jc w:val="center"/>
            </w:pPr>
            <w:r/>
            <w:r>
              <w:rPr>
                <w:rFonts w:ascii="Aptos" w:hAnsi="Aptos"/>
                <w:b/>
                <w:color w:val="FFFFFF"/>
                <w:sz w:val="16"/>
              </w:rPr>
              <w:t>Examples</w:t>
            </w:r>
          </w:p>
        </w:tc>
        <w:tc>
          <w:tcPr>
            <w:tcW w:type="dxa" w:w="3600"/>
            <w:vAlign w:val="center"/>
            <w:shd w:fill="0F623E"/>
            <w:tcMar>
              <w:top w:w="70" w:type="dxa"/>
              <w:start w:w="70" w:type="dxa"/>
              <w:bottom w:w="70" w:type="dxa"/>
              <w:end w:w="70" w:type="dxa"/>
            </w:tcMar>
          </w:tcPr>
          <w:p>
            <w:pPr>
              <w:jc w:val="center"/>
            </w:pPr>
            <w:r/>
            <w:r>
              <w:rPr>
                <w:rFonts w:ascii="Aptos" w:hAnsi="Aptos"/>
                <w:b/>
                <w:color w:val="FFFFFF"/>
                <w:sz w:val="16"/>
              </w:rPr>
              <w:t>UI Treatment</w:t>
            </w:r>
          </w:p>
        </w:tc>
      </w:tr>
      <w:tr>
        <w:trPr>
          <w:cantSplit/>
        </w:trPr>
        <w:tc>
          <w:tcPr>
            <w:tcW w:type="dxa" w:w="1728"/>
            <w:vAlign w:val="center"/>
            <w:tcMar>
              <w:top w:w="70" w:type="dxa"/>
              <w:start w:w="70" w:type="dxa"/>
              <w:bottom w:w="70" w:type="dxa"/>
              <w:end w:w="70" w:type="dxa"/>
            </w:tcMar>
          </w:tcPr>
          <w:p>
            <w:pPr>
              <w:jc w:val="left"/>
            </w:pPr>
            <w:r/>
            <w:r>
              <w:rPr>
                <w:rFonts w:ascii="Aptos" w:hAnsi="Aptos"/>
                <w:b w:val="0"/>
                <w:color w:val="1D271E"/>
                <w:sz w:val="15"/>
              </w:rPr>
              <w:t>Critical</w:t>
            </w:r>
          </w:p>
        </w:tc>
        <w:tc>
          <w:tcPr>
            <w:tcW w:type="dxa" w:w="4608"/>
            <w:vAlign w:val="center"/>
            <w:tcMar>
              <w:top w:w="70" w:type="dxa"/>
              <w:start w:w="70" w:type="dxa"/>
              <w:bottom w:w="70" w:type="dxa"/>
              <w:end w:w="70" w:type="dxa"/>
            </w:tcMar>
          </w:tcPr>
          <w:p>
            <w:pPr>
              <w:jc w:val="left"/>
            </w:pPr>
            <w:r/>
            <w:r>
              <w:rPr>
                <w:rFonts w:ascii="Aptos" w:hAnsi="Aptos"/>
                <w:b w:val="0"/>
                <w:color w:val="1D271E"/>
                <w:sz w:val="15"/>
              </w:rPr>
              <w:t>Invalid financial source, failed posting, permission violation</w:t>
            </w:r>
          </w:p>
        </w:tc>
        <w:tc>
          <w:tcPr>
            <w:tcW w:type="dxa" w:w="3600"/>
            <w:vAlign w:val="center"/>
            <w:tcMar>
              <w:top w:w="70" w:type="dxa"/>
              <w:start w:w="70" w:type="dxa"/>
              <w:bottom w:w="70" w:type="dxa"/>
              <w:end w:w="70" w:type="dxa"/>
            </w:tcMar>
          </w:tcPr>
          <w:p>
            <w:pPr>
              <w:jc w:val="left"/>
            </w:pPr>
            <w:r/>
            <w:r>
              <w:rPr>
                <w:rFonts w:ascii="Aptos" w:hAnsi="Aptos"/>
                <w:b w:val="0"/>
                <w:color w:val="1D271E"/>
                <w:sz w:val="15"/>
              </w:rPr>
              <w:t>Red banner / action required; no silent fallback.</w:t>
            </w:r>
          </w:p>
        </w:tc>
      </w:tr>
      <w:tr>
        <w:trPr>
          <w:cantSplit/>
        </w:trPr>
        <w:tc>
          <w:tcPr>
            <w:tcW w:type="dxa" w:w="1728"/>
            <w:vAlign w:val="center"/>
            <w:tcMar>
              <w:top w:w="70" w:type="dxa"/>
              <w:start w:w="70" w:type="dxa"/>
              <w:bottom w:w="70" w:type="dxa"/>
              <w:end w:w="70" w:type="dxa"/>
            </w:tcMar>
            <w:shd w:fill="FAF9F4"/>
          </w:tcPr>
          <w:p>
            <w:pPr>
              <w:jc w:val="left"/>
            </w:pPr>
            <w:r/>
            <w:r>
              <w:rPr>
                <w:rFonts w:ascii="Aptos" w:hAnsi="Aptos"/>
                <w:b w:val="0"/>
                <w:color w:val="1D271E"/>
                <w:sz w:val="15"/>
              </w:rPr>
              <w:t>Warning</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5"/>
              </w:rPr>
              <w:t>Missing Beverage report, cash variance, stock variance</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5"/>
              </w:rPr>
              <w:t>Amber badge/card; dashboard exception panel.</w:t>
            </w:r>
          </w:p>
        </w:tc>
      </w:tr>
      <w:tr>
        <w:trPr>
          <w:cantSplit/>
        </w:trPr>
        <w:tc>
          <w:tcPr>
            <w:tcW w:type="dxa" w:w="1728"/>
            <w:vAlign w:val="center"/>
            <w:tcMar>
              <w:top w:w="70" w:type="dxa"/>
              <w:start w:w="70" w:type="dxa"/>
              <w:bottom w:w="70" w:type="dxa"/>
              <w:end w:w="70" w:type="dxa"/>
            </w:tcMar>
          </w:tcPr>
          <w:p>
            <w:pPr>
              <w:jc w:val="left"/>
            </w:pPr>
            <w:r/>
            <w:r>
              <w:rPr>
                <w:rFonts w:ascii="Aptos" w:hAnsi="Aptos"/>
                <w:b w:val="0"/>
                <w:color w:val="1D271E"/>
                <w:sz w:val="15"/>
              </w:rPr>
              <w:t>Informational</w:t>
            </w:r>
          </w:p>
        </w:tc>
        <w:tc>
          <w:tcPr>
            <w:tcW w:type="dxa" w:w="4608"/>
            <w:vAlign w:val="center"/>
            <w:tcMar>
              <w:top w:w="70" w:type="dxa"/>
              <w:start w:w="70" w:type="dxa"/>
              <w:bottom w:w="70" w:type="dxa"/>
              <w:end w:w="70" w:type="dxa"/>
            </w:tcMar>
          </w:tcPr>
          <w:p>
            <w:pPr>
              <w:jc w:val="left"/>
            </w:pPr>
            <w:r/>
            <w:r>
              <w:rPr>
                <w:rFonts w:ascii="Aptos" w:hAnsi="Aptos"/>
                <w:b w:val="0"/>
                <w:color w:val="1D271E"/>
                <w:sz w:val="15"/>
              </w:rPr>
              <w:t>Sync pending, report scheduled, no receipt attached yet</w:t>
            </w:r>
          </w:p>
        </w:tc>
        <w:tc>
          <w:tcPr>
            <w:tcW w:type="dxa" w:w="3600"/>
            <w:vAlign w:val="center"/>
            <w:tcMar>
              <w:top w:w="70" w:type="dxa"/>
              <w:start w:w="70" w:type="dxa"/>
              <w:bottom w:w="70" w:type="dxa"/>
              <w:end w:w="70" w:type="dxa"/>
            </w:tcMar>
          </w:tcPr>
          <w:p>
            <w:pPr>
              <w:jc w:val="left"/>
            </w:pPr>
            <w:r/>
            <w:r>
              <w:rPr>
                <w:rFonts w:ascii="Aptos" w:hAnsi="Aptos"/>
                <w:b w:val="0"/>
                <w:color w:val="1D271E"/>
                <w:sz w:val="15"/>
              </w:rPr>
              <w:t>Muted blue/neutral inline status.</w:t>
            </w:r>
          </w:p>
        </w:tc>
      </w:tr>
      <w:tr>
        <w:trPr>
          <w:cantSplit/>
        </w:trPr>
        <w:tc>
          <w:tcPr>
            <w:tcW w:type="dxa" w:w="1728"/>
            <w:vAlign w:val="center"/>
            <w:tcMar>
              <w:top w:w="70" w:type="dxa"/>
              <w:start w:w="70" w:type="dxa"/>
              <w:bottom w:w="70" w:type="dxa"/>
              <w:end w:w="70" w:type="dxa"/>
            </w:tcMar>
            <w:shd w:fill="FAF9F4"/>
          </w:tcPr>
          <w:p>
            <w:pPr>
              <w:jc w:val="left"/>
            </w:pPr>
            <w:r/>
            <w:r>
              <w:rPr>
                <w:rFonts w:ascii="Aptos" w:hAnsi="Aptos"/>
                <w:b w:val="0"/>
                <w:color w:val="1D271E"/>
                <w:sz w:val="15"/>
              </w:rPr>
              <w:t>Complete</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5"/>
              </w:rPr>
              <w:t>Required forms complete, successful report send</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5"/>
              </w:rPr>
              <w:t>Green badge/check; no oversized success banner.</w:t>
            </w:r>
          </w:p>
        </w:tc>
      </w:tr>
    </w:tbl>
    <w:p>
      <w:pPr>
        <w:spacing w:after="20"/>
      </w:pPr>
    </w:p>
    <w:p>
      <w:r>
        <w:br w:type="page"/>
      </w:r>
    </w:p>
    <w:p>
      <w:pPr>
        <w:pStyle w:val="Heading1"/>
      </w:pPr>
      <w:r>
        <w:t>6. Screen Inventory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vAlign w:val="center"/>
            <w:shd w:fill="0F623E"/>
            <w:tcMar>
              <w:top w:w="70" w:type="dxa"/>
              <w:start w:w="70" w:type="dxa"/>
              <w:bottom w:w="70" w:type="dxa"/>
              <w:end w:w="70" w:type="dxa"/>
            </w:tcMar>
          </w:tcPr>
          <w:p>
            <w:pPr>
              <w:jc w:val="center"/>
            </w:pPr>
            <w:r/>
            <w:r>
              <w:rPr>
                <w:rFonts w:ascii="Aptos" w:hAnsi="Aptos"/>
                <w:b/>
                <w:color w:val="FFFFFF"/>
                <w:sz w:val="16"/>
              </w:rPr>
              <w:t>ID</w:t>
            </w:r>
          </w:p>
        </w:tc>
        <w:tc>
          <w:tcPr>
            <w:tcW w:type="dxa" w:w="2880"/>
            <w:vAlign w:val="center"/>
            <w:shd w:fill="0F623E"/>
            <w:tcMar>
              <w:top w:w="70" w:type="dxa"/>
              <w:start w:w="70" w:type="dxa"/>
              <w:bottom w:w="70" w:type="dxa"/>
              <w:end w:w="70" w:type="dxa"/>
            </w:tcMar>
          </w:tcPr>
          <w:p>
            <w:pPr>
              <w:jc w:val="center"/>
            </w:pPr>
            <w:r/>
            <w:r>
              <w:rPr>
                <w:rFonts w:ascii="Aptos" w:hAnsi="Aptos"/>
                <w:b/>
                <w:color w:val="FFFFFF"/>
                <w:sz w:val="16"/>
              </w:rPr>
              <w:t>Screen</w:t>
            </w:r>
          </w:p>
        </w:tc>
        <w:tc>
          <w:tcPr>
            <w:tcW w:type="dxa" w:w="2376"/>
            <w:vAlign w:val="center"/>
            <w:shd w:fill="0F623E"/>
            <w:tcMar>
              <w:top w:w="70" w:type="dxa"/>
              <w:start w:w="70" w:type="dxa"/>
              <w:bottom w:w="70" w:type="dxa"/>
              <w:end w:w="70" w:type="dxa"/>
            </w:tcMar>
          </w:tcPr>
          <w:p>
            <w:pPr>
              <w:jc w:val="center"/>
            </w:pPr>
            <w:r/>
            <w:r>
              <w:rPr>
                <w:rFonts w:ascii="Aptos" w:hAnsi="Aptos"/>
                <w:b/>
                <w:color w:val="FFFFFF"/>
                <w:sz w:val="16"/>
              </w:rPr>
              <w:t>Primary Role</w:t>
            </w:r>
          </w:p>
        </w:tc>
        <w:tc>
          <w:tcPr>
            <w:tcW w:type="dxa" w:w="3600"/>
            <w:vAlign w:val="center"/>
            <w:shd w:fill="0F623E"/>
            <w:tcMar>
              <w:top w:w="70" w:type="dxa"/>
              <w:start w:w="70" w:type="dxa"/>
              <w:bottom w:w="70" w:type="dxa"/>
              <w:end w:w="70" w:type="dxa"/>
            </w:tcMar>
          </w:tcPr>
          <w:p>
            <w:pPr>
              <w:jc w:val="center"/>
            </w:pPr>
            <w:r/>
            <w:r>
              <w:rPr>
                <w:rFonts w:ascii="Aptos" w:hAnsi="Aptos"/>
                <w:b/>
                <w:color w:val="FFFFFF"/>
                <w:sz w:val="16"/>
              </w:rPr>
              <w:t>Purpose</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AUTH-01</w:t>
            </w:r>
          </w:p>
        </w:tc>
        <w:tc>
          <w:tcPr>
            <w:tcW w:type="dxa" w:w="2880"/>
            <w:vAlign w:val="center"/>
            <w:tcMar>
              <w:top w:w="70" w:type="dxa"/>
              <w:start w:w="70" w:type="dxa"/>
              <w:bottom w:w="70" w:type="dxa"/>
              <w:end w:w="70" w:type="dxa"/>
            </w:tcMar>
          </w:tcPr>
          <w:p>
            <w:pPr>
              <w:jc w:val="left"/>
            </w:pPr>
            <w:r/>
            <w:r>
              <w:rPr>
                <w:rFonts w:ascii="Aptos" w:hAnsi="Aptos"/>
                <w:b w:val="0"/>
                <w:color w:val="1D271E"/>
                <w:sz w:val="13"/>
              </w:rPr>
              <w:t>Login</w:t>
            </w:r>
          </w:p>
        </w:tc>
        <w:tc>
          <w:tcPr>
            <w:tcW w:type="dxa" w:w="2376"/>
            <w:vAlign w:val="center"/>
            <w:tcMar>
              <w:top w:w="70" w:type="dxa"/>
              <w:start w:w="70" w:type="dxa"/>
              <w:bottom w:w="70" w:type="dxa"/>
              <w:end w:w="70" w:type="dxa"/>
            </w:tcMar>
          </w:tcPr>
          <w:p>
            <w:pPr>
              <w:jc w:val="left"/>
            </w:pPr>
            <w:r/>
            <w:r>
              <w:rPr>
                <w:rFonts w:ascii="Aptos" w:hAnsi="Aptos"/>
                <w:b w:val="0"/>
                <w:color w:val="1D271E"/>
                <w:sz w:val="13"/>
              </w:rPr>
              <w:t>All</w:t>
            </w:r>
          </w:p>
        </w:tc>
        <w:tc>
          <w:tcPr>
            <w:tcW w:type="dxa" w:w="3600"/>
            <w:vAlign w:val="center"/>
            <w:tcMar>
              <w:top w:w="70" w:type="dxa"/>
              <w:start w:w="70" w:type="dxa"/>
              <w:bottom w:w="70" w:type="dxa"/>
              <w:end w:w="70" w:type="dxa"/>
            </w:tcMar>
          </w:tcPr>
          <w:p>
            <w:pPr>
              <w:jc w:val="left"/>
            </w:pPr>
            <w:r/>
            <w:r>
              <w:rPr>
                <w:rFonts w:ascii="Aptos" w:hAnsi="Aptos"/>
                <w:b w:val="0"/>
                <w:color w:val="1D271E"/>
                <w:sz w:val="13"/>
              </w:rPr>
              <w:t>Authenticate with permitted account.</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DSH-01</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Executive Dashboard</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Complete business performance overview.</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DSH-02</w:t>
            </w:r>
          </w:p>
        </w:tc>
        <w:tc>
          <w:tcPr>
            <w:tcW w:type="dxa" w:w="2880"/>
            <w:vAlign w:val="center"/>
            <w:tcMar>
              <w:top w:w="70" w:type="dxa"/>
              <w:start w:w="70" w:type="dxa"/>
              <w:bottom w:w="70" w:type="dxa"/>
              <w:end w:w="70" w:type="dxa"/>
            </w:tcMar>
          </w:tcPr>
          <w:p>
            <w:pPr>
              <w:jc w:val="left"/>
            </w:pPr>
            <w:r/>
            <w:r>
              <w:rPr>
                <w:rFonts w:ascii="Aptos" w:hAnsi="Aptos"/>
                <w:b w:val="0"/>
                <w:color w:val="1D271E"/>
                <w:sz w:val="13"/>
              </w:rPr>
              <w:t>Manager Operations</w:t>
            </w:r>
          </w:p>
        </w:tc>
        <w:tc>
          <w:tcPr>
            <w:tcW w:type="dxa" w:w="2376"/>
            <w:vAlign w:val="center"/>
            <w:tcMar>
              <w:top w:w="70" w:type="dxa"/>
              <w:start w:w="70" w:type="dxa"/>
              <w:bottom w:w="70" w:type="dxa"/>
              <w:end w:w="70" w:type="dxa"/>
            </w:tcMar>
          </w:tcPr>
          <w:p>
            <w:pPr>
              <w:jc w:val="left"/>
            </w:pPr>
            <w:r/>
            <w:r>
              <w:rPr>
                <w:rFonts w:ascii="Aptos" w:hAnsi="Aptos"/>
                <w:b w:val="0"/>
                <w:color w:val="1D271E"/>
                <w:sz w:val="13"/>
              </w:rPr>
              <w:t>Manager</w:t>
            </w:r>
          </w:p>
        </w:tc>
        <w:tc>
          <w:tcPr>
            <w:tcW w:type="dxa" w:w="3600"/>
            <w:vAlign w:val="center"/>
            <w:tcMar>
              <w:top w:w="70" w:type="dxa"/>
              <w:start w:w="70" w:type="dxa"/>
              <w:bottom w:w="70" w:type="dxa"/>
              <w:end w:w="70" w:type="dxa"/>
            </w:tcMar>
          </w:tcPr>
          <w:p>
            <w:pPr>
              <w:jc w:val="left"/>
            </w:pPr>
            <w:r/>
            <w:r>
              <w:rPr>
                <w:rFonts w:ascii="Aptos" w:hAnsi="Aptos"/>
                <w:b w:val="0"/>
                <w:color w:val="1D271E"/>
                <w:sz w:val="13"/>
              </w:rPr>
              <w:t>Completeness, exceptions, PR and stock status.</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DSH-03</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Cashier Home</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Cashier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Own daily cashier and beverage status.</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DSH-04</w:t>
            </w:r>
          </w:p>
        </w:tc>
        <w:tc>
          <w:tcPr>
            <w:tcW w:type="dxa" w:w="2880"/>
            <w:vAlign w:val="center"/>
            <w:tcMar>
              <w:top w:w="70" w:type="dxa"/>
              <w:start w:w="70" w:type="dxa"/>
              <w:bottom w:w="70" w:type="dxa"/>
              <w:end w:w="70" w:type="dxa"/>
            </w:tcMar>
          </w:tcPr>
          <w:p>
            <w:pPr>
              <w:jc w:val="left"/>
            </w:pPr>
            <w:r/>
            <w:r>
              <w:rPr>
                <w:rFonts w:ascii="Aptos" w:hAnsi="Aptos"/>
                <w:b w:val="0"/>
                <w:color w:val="1D271E"/>
                <w:sz w:val="13"/>
              </w:rPr>
              <w:t>Kitchen Home</w:t>
            </w:r>
          </w:p>
        </w:tc>
        <w:tc>
          <w:tcPr>
            <w:tcW w:type="dxa" w:w="2376"/>
            <w:vAlign w:val="center"/>
            <w:tcMar>
              <w:top w:w="70" w:type="dxa"/>
              <w:start w:w="70" w:type="dxa"/>
              <w:bottom w:w="70" w:type="dxa"/>
              <w:end w:w="70" w:type="dxa"/>
            </w:tcMar>
          </w:tcPr>
          <w:p>
            <w:pPr>
              <w:jc w:val="left"/>
            </w:pPr>
            <w:r/>
            <w:r>
              <w:rPr>
                <w:rFonts w:ascii="Aptos" w:hAnsi="Aptos"/>
                <w:b w:val="0"/>
                <w:color w:val="1D271E"/>
                <w:sz w:val="13"/>
              </w:rPr>
              <w:t>Kitchen</w:t>
            </w:r>
          </w:p>
        </w:tc>
        <w:tc>
          <w:tcPr>
            <w:tcW w:type="dxa" w:w="3600"/>
            <w:vAlign w:val="center"/>
            <w:tcMar>
              <w:top w:w="70" w:type="dxa"/>
              <w:start w:w="70" w:type="dxa"/>
              <w:bottom w:w="70" w:type="dxa"/>
              <w:end w:w="70" w:type="dxa"/>
            </w:tcMar>
          </w:tcPr>
          <w:p>
            <w:pPr>
              <w:jc w:val="left"/>
            </w:pPr>
            <w:r/>
            <w:r>
              <w:rPr>
                <w:rFonts w:ascii="Aptos" w:hAnsi="Aptos"/>
                <w:b w:val="0"/>
                <w:color w:val="1D271E"/>
                <w:sz w:val="13"/>
              </w:rPr>
              <w:t>Food report and Kitchen stock status.</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SAL-01</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Sales Overview</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Leadership/Manager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Food vs Beverage trend and totals.</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SAL-02</w:t>
            </w:r>
          </w:p>
        </w:tc>
        <w:tc>
          <w:tcPr>
            <w:tcW w:type="dxa" w:w="2880"/>
            <w:vAlign w:val="center"/>
            <w:tcMar>
              <w:top w:w="70" w:type="dxa"/>
              <w:start w:w="70" w:type="dxa"/>
              <w:bottom w:w="70" w:type="dxa"/>
              <w:end w:w="70" w:type="dxa"/>
            </w:tcMar>
          </w:tcPr>
          <w:p>
            <w:pPr>
              <w:jc w:val="left"/>
            </w:pPr>
            <w:r/>
            <w:r>
              <w:rPr>
                <w:rFonts w:ascii="Aptos" w:hAnsi="Aptos"/>
                <w:b w:val="0"/>
                <w:color w:val="1D271E"/>
                <w:sz w:val="13"/>
              </w:rPr>
              <w:t>Food Sales Detail</w:t>
            </w:r>
          </w:p>
        </w:tc>
        <w:tc>
          <w:tcPr>
            <w:tcW w:type="dxa" w:w="2376"/>
            <w:vAlign w:val="center"/>
            <w:tcMar>
              <w:top w:w="70" w:type="dxa"/>
              <w:start w:w="70" w:type="dxa"/>
              <w:bottom w:w="70" w:type="dxa"/>
              <w:end w:w="70" w:type="dxa"/>
            </w:tcMar>
          </w:tcPr>
          <w:p>
            <w:pPr>
              <w:jc w:val="left"/>
            </w:pPr>
            <w:r/>
            <w:r>
              <w:rPr>
                <w:rFonts w:ascii="Aptos" w:hAnsi="Aptos"/>
                <w:b w:val="0"/>
                <w:color w:val="1D271E"/>
                <w:sz w:val="13"/>
              </w:rPr>
              <w:t>Leadership/Manager/Kitchen</w:t>
            </w:r>
          </w:p>
        </w:tc>
        <w:tc>
          <w:tcPr>
            <w:tcW w:type="dxa" w:w="3600"/>
            <w:vAlign w:val="center"/>
            <w:tcMar>
              <w:top w:w="70" w:type="dxa"/>
              <w:start w:w="70" w:type="dxa"/>
              <w:bottom w:w="70" w:type="dxa"/>
              <w:end w:w="70" w:type="dxa"/>
            </w:tcMar>
          </w:tcPr>
          <w:p>
            <w:pPr>
              <w:jc w:val="left"/>
            </w:pPr>
            <w:r/>
            <w:r>
              <w:rPr>
                <w:rFonts w:ascii="Aptos" w:hAnsi="Aptos"/>
                <w:b w:val="0"/>
                <w:color w:val="1D271E"/>
                <w:sz w:val="13"/>
              </w:rPr>
              <w:t>Menu quantity/revenue detail.</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SAL-03</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Beverage Sales Detail</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Leadership/Manager/Cashier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Beverage quantity/revenue detail.</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MNU-01</w:t>
            </w:r>
          </w:p>
        </w:tc>
        <w:tc>
          <w:tcPr>
            <w:tcW w:type="dxa" w:w="2880"/>
            <w:vAlign w:val="center"/>
            <w:tcMar>
              <w:top w:w="70" w:type="dxa"/>
              <w:start w:w="70" w:type="dxa"/>
              <w:bottom w:w="70" w:type="dxa"/>
              <w:end w:w="70" w:type="dxa"/>
            </w:tcMar>
          </w:tcPr>
          <w:p>
            <w:pPr>
              <w:jc w:val="left"/>
            </w:pPr>
            <w:r/>
            <w:r>
              <w:rPr>
                <w:rFonts w:ascii="Aptos" w:hAnsi="Aptos"/>
                <w:b w:val="0"/>
                <w:color w:val="1D271E"/>
                <w:sz w:val="13"/>
              </w:rPr>
              <w:t>Menu &amp; Price Master</w:t>
            </w:r>
          </w:p>
        </w:tc>
        <w:tc>
          <w:tcPr>
            <w:tcW w:type="dxa" w:w="2376"/>
            <w:vAlign w:val="center"/>
            <w:tcMar>
              <w:top w:w="70" w:type="dxa"/>
              <w:start w:w="70" w:type="dxa"/>
              <w:bottom w:w="70" w:type="dxa"/>
              <w:end w:w="70" w:type="dxa"/>
            </w:tcMar>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tcPr>
          <w:p>
            <w:pPr>
              <w:jc w:val="left"/>
            </w:pPr>
            <w:r/>
            <w:r>
              <w:rPr>
                <w:rFonts w:ascii="Aptos" w:hAnsi="Aptos"/>
                <w:b w:val="0"/>
                <w:color w:val="1D271E"/>
                <w:sz w:val="13"/>
              </w:rPr>
              <w:t>Menu activation and effective price history.</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CAS-01</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Cashier Reports</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Leadership/Manager/Cashier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List of cashier reports.</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CAS-02</w:t>
            </w:r>
          </w:p>
        </w:tc>
        <w:tc>
          <w:tcPr>
            <w:tcW w:type="dxa" w:w="2880"/>
            <w:vAlign w:val="center"/>
            <w:tcMar>
              <w:top w:w="70" w:type="dxa"/>
              <w:start w:w="70" w:type="dxa"/>
              <w:bottom w:w="70" w:type="dxa"/>
              <w:end w:w="70" w:type="dxa"/>
            </w:tcMar>
          </w:tcPr>
          <w:p>
            <w:pPr>
              <w:jc w:val="left"/>
            </w:pPr>
            <w:r/>
            <w:r>
              <w:rPr>
                <w:rFonts w:ascii="Aptos" w:hAnsi="Aptos"/>
                <w:b w:val="0"/>
                <w:color w:val="1D271E"/>
                <w:sz w:val="13"/>
              </w:rPr>
              <w:t>Cashier Report Detail</w:t>
            </w:r>
          </w:p>
        </w:tc>
        <w:tc>
          <w:tcPr>
            <w:tcW w:type="dxa" w:w="2376"/>
            <w:vAlign w:val="center"/>
            <w:tcMar>
              <w:top w:w="70" w:type="dxa"/>
              <w:start w:w="70" w:type="dxa"/>
              <w:bottom w:w="70" w:type="dxa"/>
              <w:end w:w="70" w:type="dxa"/>
            </w:tcMar>
          </w:tcPr>
          <w:p>
            <w:pPr>
              <w:jc w:val="left"/>
            </w:pPr>
            <w:r/>
            <w:r>
              <w:rPr>
                <w:rFonts w:ascii="Aptos" w:hAnsi="Aptos"/>
                <w:b w:val="0"/>
                <w:color w:val="1D271E"/>
                <w:sz w:val="13"/>
              </w:rPr>
              <w:t>Leadership/Manager/Cashier</w:t>
            </w:r>
          </w:p>
        </w:tc>
        <w:tc>
          <w:tcPr>
            <w:tcW w:type="dxa" w:w="3600"/>
            <w:vAlign w:val="center"/>
            <w:tcMar>
              <w:top w:w="70" w:type="dxa"/>
              <w:start w:w="70" w:type="dxa"/>
              <w:bottom w:w="70" w:type="dxa"/>
              <w:end w:w="70" w:type="dxa"/>
            </w:tcMar>
          </w:tcPr>
          <w:p>
            <w:pPr>
              <w:jc w:val="left"/>
            </w:pPr>
            <w:r/>
            <w:r>
              <w:rPr>
                <w:rFonts w:ascii="Aptos" w:hAnsi="Aptos"/>
                <w:b w:val="0"/>
                <w:color w:val="1D271E"/>
                <w:sz w:val="13"/>
              </w:rPr>
              <w:t>Payments, expenses, denominations, reconciliation.</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CAS-03</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Cash Reconciliation</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Leadership/Manager/Cashier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Expected vs actual and variance.</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FIN-01</w:t>
            </w:r>
          </w:p>
        </w:tc>
        <w:tc>
          <w:tcPr>
            <w:tcW w:type="dxa" w:w="2880"/>
            <w:vAlign w:val="center"/>
            <w:tcMar>
              <w:top w:w="70" w:type="dxa"/>
              <w:start w:w="70" w:type="dxa"/>
              <w:bottom w:w="70" w:type="dxa"/>
              <w:end w:w="70" w:type="dxa"/>
            </w:tcMar>
          </w:tcPr>
          <w:p>
            <w:pPr>
              <w:jc w:val="left"/>
            </w:pPr>
            <w:r/>
            <w:r>
              <w:rPr>
                <w:rFonts w:ascii="Aptos" w:hAnsi="Aptos"/>
                <w:b w:val="0"/>
                <w:color w:val="1D271E"/>
                <w:sz w:val="13"/>
              </w:rPr>
              <w:t>Housebank</w:t>
            </w:r>
          </w:p>
        </w:tc>
        <w:tc>
          <w:tcPr>
            <w:tcW w:type="dxa" w:w="2376"/>
            <w:vAlign w:val="center"/>
            <w:tcMar>
              <w:top w:w="70" w:type="dxa"/>
              <w:start w:w="70" w:type="dxa"/>
              <w:bottom w:w="70" w:type="dxa"/>
              <w:end w:w="70" w:type="dxa"/>
            </w:tcMar>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tcPr>
          <w:p>
            <w:pPr>
              <w:jc w:val="left"/>
            </w:pPr>
            <w:r/>
            <w:r>
              <w:rPr>
                <w:rFonts w:ascii="Aptos" w:hAnsi="Aptos"/>
                <w:b w:val="0"/>
                <w:color w:val="1D271E"/>
                <w:sz w:val="13"/>
              </w:rPr>
              <w:t>Balance and fund transaction history.</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FIN-02</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Company Funding Form</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Company → Housebank entry.</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FIN-03</w:t>
            </w:r>
          </w:p>
        </w:tc>
        <w:tc>
          <w:tcPr>
            <w:tcW w:type="dxa" w:w="2880"/>
            <w:vAlign w:val="center"/>
            <w:tcMar>
              <w:top w:w="70" w:type="dxa"/>
              <w:start w:w="70" w:type="dxa"/>
              <w:bottom w:w="70" w:type="dxa"/>
              <w:end w:w="70" w:type="dxa"/>
            </w:tcMar>
          </w:tcPr>
          <w:p>
            <w:pPr>
              <w:jc w:val="left"/>
            </w:pPr>
            <w:r/>
            <w:r>
              <w:rPr>
                <w:rFonts w:ascii="Aptos" w:hAnsi="Aptos"/>
                <w:b w:val="0"/>
                <w:color w:val="1D271E"/>
                <w:sz w:val="13"/>
              </w:rPr>
              <w:t>Fund Transfer Form</w:t>
            </w:r>
          </w:p>
        </w:tc>
        <w:tc>
          <w:tcPr>
            <w:tcW w:type="dxa" w:w="2376"/>
            <w:vAlign w:val="center"/>
            <w:tcMar>
              <w:top w:w="70" w:type="dxa"/>
              <w:start w:w="70" w:type="dxa"/>
              <w:bottom w:w="70" w:type="dxa"/>
              <w:end w:w="70" w:type="dxa"/>
            </w:tcMar>
          </w:tcPr>
          <w:p>
            <w:pPr>
              <w:jc w:val="left"/>
            </w:pPr>
            <w:r/>
            <w:r>
              <w:rPr>
                <w:rFonts w:ascii="Aptos" w:hAnsi="Aptos"/>
                <w:b w:val="0"/>
                <w:color w:val="1D271E"/>
                <w:sz w:val="13"/>
              </w:rPr>
              <w:t>Authorized</w:t>
            </w:r>
          </w:p>
        </w:tc>
        <w:tc>
          <w:tcPr>
            <w:tcW w:type="dxa" w:w="3600"/>
            <w:vAlign w:val="center"/>
            <w:tcMar>
              <w:top w:w="70" w:type="dxa"/>
              <w:start w:w="70" w:type="dxa"/>
              <w:bottom w:w="70" w:type="dxa"/>
              <w:end w:w="70" w:type="dxa"/>
            </w:tcMar>
          </w:tcPr>
          <w:p>
            <w:pPr>
              <w:jc w:val="left"/>
            </w:pPr>
            <w:r/>
            <w:r>
              <w:rPr>
                <w:rFonts w:ascii="Aptos" w:hAnsi="Aptos"/>
                <w:b w:val="0"/>
                <w:color w:val="1D271E"/>
                <w:sz w:val="13"/>
              </w:rPr>
              <w:t>Housebank → Cashier internal transfer.</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FIN-04</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Operational Expense Form</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Authorized</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Expense from Housebank/Cashier.</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FIN-05</w:t>
            </w:r>
          </w:p>
        </w:tc>
        <w:tc>
          <w:tcPr>
            <w:tcW w:type="dxa" w:w="2880"/>
            <w:vAlign w:val="center"/>
            <w:tcMar>
              <w:top w:w="70" w:type="dxa"/>
              <w:start w:w="70" w:type="dxa"/>
              <w:bottom w:w="70" w:type="dxa"/>
              <w:end w:w="70" w:type="dxa"/>
            </w:tcMar>
          </w:tcPr>
          <w:p>
            <w:pPr>
              <w:jc w:val="left"/>
            </w:pPr>
            <w:r/>
            <w:r>
              <w:rPr>
                <w:rFonts w:ascii="Aptos" w:hAnsi="Aptos"/>
                <w:b w:val="0"/>
                <w:color w:val="1D271E"/>
                <w:sz w:val="13"/>
              </w:rPr>
              <w:t>Fund Transaction Detail</w:t>
            </w:r>
          </w:p>
        </w:tc>
        <w:tc>
          <w:tcPr>
            <w:tcW w:type="dxa" w:w="2376"/>
            <w:vAlign w:val="center"/>
            <w:tcMar>
              <w:top w:w="70" w:type="dxa"/>
              <w:start w:w="70" w:type="dxa"/>
              <w:bottom w:w="70" w:type="dxa"/>
              <w:end w:w="70" w:type="dxa"/>
            </w:tcMar>
          </w:tcPr>
          <w:p>
            <w:pPr>
              <w:jc w:val="left"/>
            </w:pPr>
            <w:r/>
            <w:r>
              <w:rPr>
                <w:rFonts w:ascii="Aptos" w:hAnsi="Aptos"/>
                <w:b w:val="0"/>
                <w:color w:val="1D271E"/>
                <w:sz w:val="13"/>
              </w:rPr>
              <w:t>Leadership</w:t>
            </w:r>
          </w:p>
        </w:tc>
        <w:tc>
          <w:tcPr>
            <w:tcW w:type="dxa" w:w="3600"/>
            <w:vAlign w:val="center"/>
            <w:tcMar>
              <w:top w:w="70" w:type="dxa"/>
              <w:start w:w="70" w:type="dxa"/>
              <w:bottom w:w="70" w:type="dxa"/>
              <w:end w:w="70" w:type="dxa"/>
            </w:tcMar>
          </w:tcPr>
          <w:p>
            <w:pPr>
              <w:jc w:val="left"/>
            </w:pPr>
            <w:r/>
            <w:r>
              <w:rPr>
                <w:rFonts w:ascii="Aptos" w:hAnsi="Aptos"/>
                <w:b w:val="0"/>
                <w:color w:val="1D271E"/>
                <w:sz w:val="13"/>
              </w:rPr>
              <w:t>Trace source, journal, audit.</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PR-01</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Purchase Request List</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Leadership/Manager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Status pipeline and filters.</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PR-02</w:t>
            </w:r>
          </w:p>
        </w:tc>
        <w:tc>
          <w:tcPr>
            <w:tcW w:type="dxa" w:w="2880"/>
            <w:vAlign w:val="center"/>
            <w:tcMar>
              <w:top w:w="70" w:type="dxa"/>
              <w:start w:w="70" w:type="dxa"/>
              <w:bottom w:w="70" w:type="dxa"/>
              <w:end w:w="70" w:type="dxa"/>
            </w:tcMar>
          </w:tcPr>
          <w:p>
            <w:pPr>
              <w:jc w:val="left"/>
            </w:pPr>
            <w:r/>
            <w:r>
              <w:rPr>
                <w:rFonts w:ascii="Aptos" w:hAnsi="Aptos"/>
                <w:b w:val="0"/>
                <w:color w:val="1D271E"/>
                <w:sz w:val="13"/>
              </w:rPr>
              <w:t>Create/Edit Purchase Request</w:t>
            </w:r>
          </w:p>
        </w:tc>
        <w:tc>
          <w:tcPr>
            <w:tcW w:type="dxa" w:w="2376"/>
            <w:vAlign w:val="center"/>
            <w:tcMar>
              <w:top w:w="70" w:type="dxa"/>
              <w:start w:w="70" w:type="dxa"/>
              <w:bottom w:w="70" w:type="dxa"/>
              <w:end w:w="70" w:type="dxa"/>
            </w:tcMar>
          </w:tcPr>
          <w:p>
            <w:pPr>
              <w:jc w:val="left"/>
            </w:pPr>
            <w:r/>
            <w:r>
              <w:rPr>
                <w:rFonts w:ascii="Aptos" w:hAnsi="Aptos"/>
                <w:b w:val="0"/>
                <w:color w:val="1D271E"/>
                <w:sz w:val="13"/>
              </w:rPr>
              <w:t>Manager</w:t>
            </w:r>
          </w:p>
        </w:tc>
        <w:tc>
          <w:tcPr>
            <w:tcW w:type="dxa" w:w="3600"/>
            <w:vAlign w:val="center"/>
            <w:tcMar>
              <w:top w:w="70" w:type="dxa"/>
              <w:start w:w="70" w:type="dxa"/>
              <w:bottom w:w="70" w:type="dxa"/>
              <w:end w:w="70" w:type="dxa"/>
            </w:tcMar>
          </w:tcPr>
          <w:p>
            <w:pPr>
              <w:jc w:val="left"/>
            </w:pPr>
            <w:r/>
            <w:r>
              <w:rPr>
                <w:rFonts w:ascii="Aptos" w:hAnsi="Aptos"/>
                <w:b w:val="0"/>
                <w:color w:val="1D271E"/>
                <w:sz w:val="13"/>
              </w:rPr>
              <w:t>Request purpose/items/estimate.</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PR-03</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Purchase Request Detail</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Leadership/Manager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Approval history, funding, receipt.</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PR-04</w:t>
            </w:r>
          </w:p>
        </w:tc>
        <w:tc>
          <w:tcPr>
            <w:tcW w:type="dxa" w:w="2880"/>
            <w:vAlign w:val="center"/>
            <w:tcMar>
              <w:top w:w="70" w:type="dxa"/>
              <w:start w:w="70" w:type="dxa"/>
              <w:bottom w:w="70" w:type="dxa"/>
              <w:end w:w="70" w:type="dxa"/>
            </w:tcMar>
          </w:tcPr>
          <w:p>
            <w:pPr>
              <w:jc w:val="left"/>
            </w:pPr>
            <w:r/>
            <w:r>
              <w:rPr>
                <w:rFonts w:ascii="Aptos" w:hAnsi="Aptos"/>
                <w:b w:val="0"/>
                <w:color w:val="1D271E"/>
                <w:sz w:val="13"/>
              </w:rPr>
              <w:t>Approval Dialog</w:t>
            </w:r>
          </w:p>
        </w:tc>
        <w:tc>
          <w:tcPr>
            <w:tcW w:type="dxa" w:w="2376"/>
            <w:vAlign w:val="center"/>
            <w:tcMar>
              <w:top w:w="70" w:type="dxa"/>
              <w:start w:w="70" w:type="dxa"/>
              <w:bottom w:w="70" w:type="dxa"/>
              <w:end w:w="70" w:type="dxa"/>
            </w:tcMar>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tcPr>
          <w:p>
            <w:pPr>
              <w:jc w:val="left"/>
            </w:pPr>
            <w:r/>
            <w:r>
              <w:rPr>
                <w:rFonts w:ascii="Aptos" w:hAnsi="Aptos"/>
                <w:b w:val="0"/>
                <w:color w:val="1D271E"/>
                <w:sz w:val="13"/>
              </w:rPr>
              <w:t>Approve / revision / reject.</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PR-05</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Weekly Recap</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Leadership/Manager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Requests and receipt completion.</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INV-01</w:t>
            </w:r>
          </w:p>
        </w:tc>
        <w:tc>
          <w:tcPr>
            <w:tcW w:type="dxa" w:w="2880"/>
            <w:vAlign w:val="center"/>
            <w:tcMar>
              <w:top w:w="70" w:type="dxa"/>
              <w:start w:w="70" w:type="dxa"/>
              <w:bottom w:w="70" w:type="dxa"/>
              <w:end w:w="70" w:type="dxa"/>
            </w:tcMar>
          </w:tcPr>
          <w:p>
            <w:pPr>
              <w:jc w:val="left"/>
            </w:pPr>
            <w:r/>
            <w:r>
              <w:rPr>
                <w:rFonts w:ascii="Aptos" w:hAnsi="Aptos"/>
                <w:b w:val="0"/>
                <w:color w:val="1D271E"/>
                <w:sz w:val="13"/>
              </w:rPr>
              <w:t>Inventory Overview</w:t>
            </w:r>
          </w:p>
        </w:tc>
        <w:tc>
          <w:tcPr>
            <w:tcW w:type="dxa" w:w="2376"/>
            <w:vAlign w:val="center"/>
            <w:tcMar>
              <w:top w:w="70" w:type="dxa"/>
              <w:start w:w="70" w:type="dxa"/>
              <w:bottom w:w="70" w:type="dxa"/>
              <w:end w:w="70" w:type="dxa"/>
            </w:tcMar>
          </w:tcPr>
          <w:p>
            <w:pPr>
              <w:jc w:val="left"/>
            </w:pPr>
            <w:r/>
            <w:r>
              <w:rPr>
                <w:rFonts w:ascii="Aptos" w:hAnsi="Aptos"/>
                <w:b w:val="0"/>
                <w:color w:val="1D271E"/>
                <w:sz w:val="13"/>
              </w:rPr>
              <w:t>Leadership/Manager</w:t>
            </w:r>
          </w:p>
        </w:tc>
        <w:tc>
          <w:tcPr>
            <w:tcW w:type="dxa" w:w="3600"/>
            <w:vAlign w:val="center"/>
            <w:tcMar>
              <w:top w:w="70" w:type="dxa"/>
              <w:start w:w="70" w:type="dxa"/>
              <w:bottom w:w="70" w:type="dxa"/>
              <w:end w:w="70" w:type="dxa"/>
            </w:tcMar>
          </w:tcPr>
          <w:p>
            <w:pPr>
              <w:jc w:val="left"/>
            </w:pPr>
            <w:r/>
            <w:r>
              <w:rPr>
                <w:rFonts w:ascii="Aptos" w:hAnsi="Aptos"/>
                <w:b w:val="0"/>
                <w:color w:val="1D271E"/>
                <w:sz w:val="13"/>
              </w:rPr>
              <w:t>Category completion and variances.</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INV-02</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Stock Opname Session</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Role scoped</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Input/review actual counts.</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INV-03</w:t>
            </w:r>
          </w:p>
        </w:tc>
        <w:tc>
          <w:tcPr>
            <w:tcW w:type="dxa" w:w="2880"/>
            <w:vAlign w:val="center"/>
            <w:tcMar>
              <w:top w:w="70" w:type="dxa"/>
              <w:start w:w="70" w:type="dxa"/>
              <w:bottom w:w="70" w:type="dxa"/>
              <w:end w:w="70" w:type="dxa"/>
            </w:tcMar>
          </w:tcPr>
          <w:p>
            <w:pPr>
              <w:jc w:val="left"/>
            </w:pPr>
            <w:r/>
            <w:r>
              <w:rPr>
                <w:rFonts w:ascii="Aptos" w:hAnsi="Aptos"/>
                <w:b w:val="0"/>
                <w:color w:val="1D271E"/>
                <w:sz w:val="13"/>
              </w:rPr>
              <w:t>Inventory Item History</w:t>
            </w:r>
          </w:p>
        </w:tc>
        <w:tc>
          <w:tcPr>
            <w:tcW w:type="dxa" w:w="2376"/>
            <w:vAlign w:val="center"/>
            <w:tcMar>
              <w:top w:w="70" w:type="dxa"/>
              <w:start w:w="70" w:type="dxa"/>
              <w:bottom w:w="70" w:type="dxa"/>
              <w:end w:w="70" w:type="dxa"/>
            </w:tcMar>
          </w:tcPr>
          <w:p>
            <w:pPr>
              <w:jc w:val="left"/>
            </w:pPr>
            <w:r/>
            <w:r>
              <w:rPr>
                <w:rFonts w:ascii="Aptos" w:hAnsi="Aptos"/>
                <w:b w:val="0"/>
                <w:color w:val="1D271E"/>
                <w:sz w:val="13"/>
              </w:rPr>
              <w:t>Leadership/Manager</w:t>
            </w:r>
          </w:p>
        </w:tc>
        <w:tc>
          <w:tcPr>
            <w:tcW w:type="dxa" w:w="3600"/>
            <w:vAlign w:val="center"/>
            <w:tcMar>
              <w:top w:w="70" w:type="dxa"/>
              <w:start w:w="70" w:type="dxa"/>
              <w:bottom w:w="70" w:type="dxa"/>
              <w:end w:w="70" w:type="dxa"/>
            </w:tcMar>
          </w:tcPr>
          <w:p>
            <w:pPr>
              <w:jc w:val="left"/>
            </w:pPr>
            <w:r/>
            <w:r>
              <w:rPr>
                <w:rFonts w:ascii="Aptos" w:hAnsi="Aptos"/>
                <w:b w:val="0"/>
                <w:color w:val="1D271E"/>
                <w:sz w:val="13"/>
              </w:rPr>
              <w:t>Historical count and variance.</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RPT-01</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Daily Reports</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Leadership/Manager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Daily report history and completeness.</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RPT-02</w:t>
            </w:r>
          </w:p>
        </w:tc>
        <w:tc>
          <w:tcPr>
            <w:tcW w:type="dxa" w:w="2880"/>
            <w:vAlign w:val="center"/>
            <w:tcMar>
              <w:top w:w="70" w:type="dxa"/>
              <w:start w:w="70" w:type="dxa"/>
              <w:bottom w:w="70" w:type="dxa"/>
              <w:end w:w="70" w:type="dxa"/>
            </w:tcMar>
          </w:tcPr>
          <w:p>
            <w:pPr>
              <w:jc w:val="left"/>
            </w:pPr>
            <w:r/>
            <w:r>
              <w:rPr>
                <w:rFonts w:ascii="Aptos" w:hAnsi="Aptos"/>
                <w:b w:val="0"/>
                <w:color w:val="1D271E"/>
                <w:sz w:val="13"/>
              </w:rPr>
              <w:t>Report Run Detail</w:t>
            </w:r>
          </w:p>
        </w:tc>
        <w:tc>
          <w:tcPr>
            <w:tcW w:type="dxa" w:w="2376"/>
            <w:vAlign w:val="center"/>
            <w:tcMar>
              <w:top w:w="70" w:type="dxa"/>
              <w:start w:w="70" w:type="dxa"/>
              <w:bottom w:w="70" w:type="dxa"/>
              <w:end w:w="70" w:type="dxa"/>
            </w:tcMar>
          </w:tcPr>
          <w:p>
            <w:pPr>
              <w:jc w:val="left"/>
            </w:pPr>
            <w:r/>
            <w:r>
              <w:rPr>
                <w:rFonts w:ascii="Aptos" w:hAnsi="Aptos"/>
                <w:b w:val="0"/>
                <w:color w:val="1D271E"/>
                <w:sz w:val="13"/>
              </w:rPr>
              <w:t>Leadership</w:t>
            </w:r>
          </w:p>
        </w:tc>
        <w:tc>
          <w:tcPr>
            <w:tcW w:type="dxa" w:w="3600"/>
            <w:vAlign w:val="center"/>
            <w:tcMar>
              <w:top w:w="70" w:type="dxa"/>
              <w:start w:w="70" w:type="dxa"/>
              <w:bottom w:w="70" w:type="dxa"/>
              <w:end w:w="70" w:type="dxa"/>
            </w:tcMar>
          </w:tcPr>
          <w:p>
            <w:pPr>
              <w:jc w:val="left"/>
            </w:pPr>
            <w:r/>
            <w:r>
              <w:rPr>
                <w:rFonts w:ascii="Aptos" w:hAnsi="Aptos"/>
                <w:b w:val="0"/>
                <w:color w:val="1D271E"/>
                <w:sz w:val="13"/>
              </w:rPr>
              <w:t>Original/revision snapshots and delivery.</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RPT-03</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Weekly/Monthly Report</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Leadership</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Aggregated reporting.</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ISS-01</w:t>
            </w:r>
          </w:p>
        </w:tc>
        <w:tc>
          <w:tcPr>
            <w:tcW w:type="dxa" w:w="2880"/>
            <w:vAlign w:val="center"/>
            <w:tcMar>
              <w:top w:w="70" w:type="dxa"/>
              <w:start w:w="70" w:type="dxa"/>
              <w:bottom w:w="70" w:type="dxa"/>
              <w:end w:w="70" w:type="dxa"/>
            </w:tcMar>
          </w:tcPr>
          <w:p>
            <w:pPr>
              <w:jc w:val="left"/>
            </w:pPr>
            <w:r/>
            <w:r>
              <w:rPr>
                <w:rFonts w:ascii="Aptos" w:hAnsi="Aptos"/>
                <w:b w:val="0"/>
                <w:color w:val="1D271E"/>
                <w:sz w:val="13"/>
              </w:rPr>
              <w:t>Data Issues</w:t>
            </w:r>
          </w:p>
        </w:tc>
        <w:tc>
          <w:tcPr>
            <w:tcW w:type="dxa" w:w="2376"/>
            <w:vAlign w:val="center"/>
            <w:tcMar>
              <w:top w:w="70" w:type="dxa"/>
              <w:start w:w="70" w:type="dxa"/>
              <w:bottom w:w="70" w:type="dxa"/>
              <w:end w:w="70" w:type="dxa"/>
            </w:tcMar>
          </w:tcPr>
          <w:p>
            <w:pPr>
              <w:jc w:val="left"/>
            </w:pPr>
            <w:r/>
            <w:r>
              <w:rPr>
                <w:rFonts w:ascii="Aptos" w:hAnsi="Aptos"/>
                <w:b w:val="0"/>
                <w:color w:val="1D271E"/>
                <w:sz w:val="13"/>
              </w:rPr>
              <w:t>Leadership/Manager</w:t>
            </w:r>
          </w:p>
        </w:tc>
        <w:tc>
          <w:tcPr>
            <w:tcW w:type="dxa" w:w="3600"/>
            <w:vAlign w:val="center"/>
            <w:tcMar>
              <w:top w:w="70" w:type="dxa"/>
              <w:start w:w="70" w:type="dxa"/>
              <w:bottom w:w="70" w:type="dxa"/>
              <w:end w:w="70" w:type="dxa"/>
            </w:tcMar>
          </w:tcPr>
          <w:p>
            <w:pPr>
              <w:jc w:val="left"/>
            </w:pPr>
            <w:r/>
            <w:r>
              <w:rPr>
                <w:rFonts w:ascii="Aptos" w:hAnsi="Aptos"/>
                <w:b w:val="0"/>
                <w:color w:val="1D271E"/>
                <w:sz w:val="13"/>
              </w:rPr>
              <w:t>Invalid/incomplete/suspicious source queue.</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ISS-02</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Correction Review</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Authorized</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Before/after + reason + audit consequence.</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AUD-01</w:t>
            </w:r>
          </w:p>
        </w:tc>
        <w:tc>
          <w:tcPr>
            <w:tcW w:type="dxa" w:w="2880"/>
            <w:vAlign w:val="center"/>
            <w:tcMar>
              <w:top w:w="70" w:type="dxa"/>
              <w:start w:w="70" w:type="dxa"/>
              <w:bottom w:w="70" w:type="dxa"/>
              <w:end w:w="70" w:type="dxa"/>
            </w:tcMar>
          </w:tcPr>
          <w:p>
            <w:pPr>
              <w:jc w:val="left"/>
            </w:pPr>
            <w:r/>
            <w:r>
              <w:rPr>
                <w:rFonts w:ascii="Aptos" w:hAnsi="Aptos"/>
                <w:b w:val="0"/>
                <w:color w:val="1D271E"/>
                <w:sz w:val="13"/>
              </w:rPr>
              <w:t>Audit Trail</w:t>
            </w:r>
          </w:p>
        </w:tc>
        <w:tc>
          <w:tcPr>
            <w:tcW w:type="dxa" w:w="2376"/>
            <w:vAlign w:val="center"/>
            <w:tcMar>
              <w:top w:w="70" w:type="dxa"/>
              <w:start w:w="70" w:type="dxa"/>
              <w:bottom w:w="70" w:type="dxa"/>
              <w:end w:w="70" w:type="dxa"/>
            </w:tcMar>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tcPr>
          <w:p>
            <w:pPr>
              <w:jc w:val="left"/>
            </w:pPr>
            <w:r/>
            <w:r>
              <w:rPr>
                <w:rFonts w:ascii="Aptos" w:hAnsi="Aptos"/>
                <w:b w:val="0"/>
                <w:color w:val="1D271E"/>
                <w:sz w:val="13"/>
              </w:rPr>
              <w:t>Searchable append-only event history.</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AUD-02</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Audit Event Detail</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Full before/after metadata.</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SET-01</w:t>
            </w:r>
          </w:p>
        </w:tc>
        <w:tc>
          <w:tcPr>
            <w:tcW w:type="dxa" w:w="2880"/>
            <w:vAlign w:val="center"/>
            <w:tcMar>
              <w:top w:w="70" w:type="dxa"/>
              <w:start w:w="70" w:type="dxa"/>
              <w:bottom w:w="70" w:type="dxa"/>
              <w:end w:w="70" w:type="dxa"/>
            </w:tcMar>
          </w:tcPr>
          <w:p>
            <w:pPr>
              <w:jc w:val="left"/>
            </w:pPr>
            <w:r/>
            <w:r>
              <w:rPr>
                <w:rFonts w:ascii="Aptos" w:hAnsi="Aptos"/>
                <w:b w:val="0"/>
                <w:color w:val="1D271E"/>
                <w:sz w:val="13"/>
              </w:rPr>
              <w:t>User Management</w:t>
            </w:r>
          </w:p>
        </w:tc>
        <w:tc>
          <w:tcPr>
            <w:tcW w:type="dxa" w:w="2376"/>
            <w:vAlign w:val="center"/>
            <w:tcMar>
              <w:top w:w="70" w:type="dxa"/>
              <w:start w:w="70" w:type="dxa"/>
              <w:bottom w:w="70" w:type="dxa"/>
              <w:end w:w="70" w:type="dxa"/>
            </w:tcMar>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tcPr>
          <w:p>
            <w:pPr>
              <w:jc w:val="left"/>
            </w:pPr>
            <w:r/>
            <w:r>
              <w:rPr>
                <w:rFonts w:ascii="Aptos" w:hAnsi="Aptos"/>
                <w:b w:val="0"/>
                <w:color w:val="1D271E"/>
                <w:sz w:val="13"/>
              </w:rPr>
              <w:t>Activate/deactivate users and role.</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SET-02</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Daily Report Settings</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Schedule and recipients.</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3"/>
              </w:rPr>
              <w:t>SET-03</w:t>
            </w:r>
          </w:p>
        </w:tc>
        <w:tc>
          <w:tcPr>
            <w:tcW w:type="dxa" w:w="2880"/>
            <w:vAlign w:val="center"/>
            <w:tcMar>
              <w:top w:w="70" w:type="dxa"/>
              <w:start w:w="70" w:type="dxa"/>
              <w:bottom w:w="70" w:type="dxa"/>
              <w:end w:w="70" w:type="dxa"/>
            </w:tcMar>
          </w:tcPr>
          <w:p>
            <w:pPr>
              <w:jc w:val="left"/>
            </w:pPr>
            <w:r/>
            <w:r>
              <w:rPr>
                <w:rFonts w:ascii="Aptos" w:hAnsi="Aptos"/>
                <w:b w:val="0"/>
                <w:color w:val="1D271E"/>
                <w:sz w:val="13"/>
              </w:rPr>
              <w:t>System Settings</w:t>
            </w:r>
          </w:p>
        </w:tc>
        <w:tc>
          <w:tcPr>
            <w:tcW w:type="dxa" w:w="2376"/>
            <w:vAlign w:val="center"/>
            <w:tcMar>
              <w:top w:w="70" w:type="dxa"/>
              <w:start w:w="70" w:type="dxa"/>
              <w:bottom w:w="70" w:type="dxa"/>
              <w:end w:w="70" w:type="dxa"/>
            </w:tcMar>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tcPr>
          <w:p>
            <w:pPr>
              <w:jc w:val="left"/>
            </w:pPr>
            <w:r/>
            <w:r>
              <w:rPr>
                <w:rFonts w:ascii="Aptos" w:hAnsi="Aptos"/>
                <w:b w:val="0"/>
                <w:color w:val="1D271E"/>
                <w:sz w:val="13"/>
              </w:rPr>
              <w:t>Timezone, operating hours, thresholds.</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3"/>
              </w:rPr>
              <w:t>SET-04</w:t>
            </w:r>
          </w:p>
        </w:tc>
        <w:tc>
          <w:tcPr>
            <w:tcW w:type="dxa" w:w="2880"/>
            <w:vAlign w:val="center"/>
            <w:tcMar>
              <w:top w:w="70" w:type="dxa"/>
              <w:start w:w="70" w:type="dxa"/>
              <w:bottom w:w="70" w:type="dxa"/>
              <w:end w:w="70" w:type="dxa"/>
            </w:tcMar>
            <w:shd w:fill="FAF9F4"/>
          </w:tcPr>
          <w:p>
            <w:pPr>
              <w:jc w:val="left"/>
            </w:pPr>
            <w:r/>
            <w:r>
              <w:rPr>
                <w:rFonts w:ascii="Aptos" w:hAnsi="Aptos"/>
                <w:b w:val="0"/>
                <w:color w:val="1D271E"/>
                <w:sz w:val="13"/>
              </w:rPr>
              <w:t>Integration Status</w:t>
            </w:r>
          </w:p>
        </w:tc>
        <w:tc>
          <w:tcPr>
            <w:tcW w:type="dxa" w:w="2376"/>
            <w:vAlign w:val="center"/>
            <w:tcMar>
              <w:top w:w="70" w:type="dxa"/>
              <w:start w:w="70" w:type="dxa"/>
              <w:bottom w:w="70" w:type="dxa"/>
              <w:end w:w="70" w:type="dxa"/>
            </w:tcMar>
            <w:shd w:fill="FAF9F4"/>
          </w:tcPr>
          <w:p>
            <w:pPr>
              <w:jc w:val="left"/>
            </w:pPr>
            <w:r/>
            <w:r>
              <w:rPr>
                <w:rFonts w:ascii="Aptos" w:hAnsi="Aptos"/>
                <w:b w:val="0"/>
                <w:color w:val="1D271E"/>
                <w:sz w:val="13"/>
              </w:rPr>
              <w:t>Owner/Director</w:t>
            </w:r>
          </w:p>
        </w:tc>
        <w:tc>
          <w:tcPr>
            <w:tcW w:type="dxa" w:w="3600"/>
            <w:vAlign w:val="center"/>
            <w:tcMar>
              <w:top w:w="70" w:type="dxa"/>
              <w:start w:w="70" w:type="dxa"/>
              <w:bottom w:w="70" w:type="dxa"/>
              <w:end w:w="70" w:type="dxa"/>
            </w:tcMar>
            <w:shd w:fill="FAF9F4"/>
          </w:tcPr>
          <w:p>
            <w:pPr>
              <w:jc w:val="left"/>
            </w:pPr>
            <w:r/>
            <w:r>
              <w:rPr>
                <w:rFonts w:ascii="Aptos" w:hAnsi="Aptos"/>
                <w:b w:val="0"/>
                <w:color w:val="1D271E"/>
                <w:sz w:val="13"/>
              </w:rPr>
              <w:t>Google Sheet sync health and reprocess.</w:t>
            </w:r>
          </w:p>
        </w:tc>
      </w:tr>
    </w:tbl>
    <w:p>
      <w:pPr>
        <w:spacing w:after="20"/>
      </w:pPr>
    </w:p>
    <w:p>
      <w:r>
        <w:br w:type="page"/>
      </w:r>
    </w:p>
    <w:p>
      <w:pPr>
        <w:pStyle w:val="Heading1"/>
      </w:pPr>
      <w:r>
        <w:t>7. Detailed Screen Specifications</w:t>
      </w:r>
    </w:p>
    <w:p>
      <w:pPr>
        <w:pStyle w:val="Heading2"/>
      </w:pPr>
      <w:r>
        <w:t>7.1 Executive Dashboard — DSH-01</w:t>
      </w:r>
    </w:p>
    <w:p>
      <w:pPr>
        <w:jc w:val="center"/>
      </w:pPr>
      <w:r>
        <w:drawing>
          <wp:inline xmlns:a="http://schemas.openxmlformats.org/drawingml/2006/main" xmlns:pic="http://schemas.openxmlformats.org/drawingml/2006/picture">
            <wp:extent cx="5989320" cy="3743325"/>
            <wp:docPr id="3" name="Picture 3"/>
            <wp:cNvGraphicFramePr>
              <a:graphicFrameLocks noChangeAspect="1"/>
            </wp:cNvGraphicFramePr>
            <a:graphic>
              <a:graphicData uri="http://schemas.openxmlformats.org/drawingml/2006/picture">
                <pic:pic>
                  <pic:nvPicPr>
                    <pic:cNvPr id="0" name="01_executive_dashboard.png"/>
                    <pic:cNvPicPr/>
                  </pic:nvPicPr>
                  <pic:blipFill>
                    <a:blip r:embed="rId13"/>
                    <a:stretch>
                      <a:fillRect/>
                    </a:stretch>
                  </pic:blipFill>
                  <pic:spPr>
                    <a:xfrm>
                      <a:off x="0" y="0"/>
                      <a:ext cx="5989320" cy="3743325"/>
                    </a:xfrm>
                    <a:prstGeom prst="rect"/>
                  </pic:spPr>
                </pic:pic>
              </a:graphicData>
            </a:graphic>
          </wp:inline>
        </w:drawing>
      </w:r>
    </w:p>
    <w:p>
      <w:pPr>
        <w:jc w:val="center"/>
      </w:pPr>
      <w:r>
        <w:rPr>
          <w:i/>
          <w:color w:val="68736A"/>
          <w:sz w:val="16"/>
        </w:rPr>
        <w:t>Figure 2 — Executive dashboard wireframe, Dopamin brand direction.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vAlign w:val="center"/>
            <w:shd w:fill="0F623E"/>
            <w:tcMar>
              <w:top w:w="70" w:type="dxa"/>
              <w:start w:w="70" w:type="dxa"/>
              <w:bottom w:w="70" w:type="dxa"/>
              <w:end w:w="70" w:type="dxa"/>
            </w:tcMar>
          </w:tcPr>
          <w:p>
            <w:pPr>
              <w:jc w:val="center"/>
            </w:pPr>
            <w:r/>
            <w:r>
              <w:rPr>
                <w:rFonts w:ascii="Aptos" w:hAnsi="Aptos"/>
                <w:b/>
                <w:color w:val="FFFFFF"/>
                <w:sz w:val="16"/>
              </w:rPr>
              <w:t>ID</w:t>
            </w:r>
          </w:p>
        </w:tc>
        <w:tc>
          <w:tcPr>
            <w:tcW w:type="dxa" w:w="2232"/>
            <w:vAlign w:val="center"/>
            <w:shd w:fill="0F623E"/>
            <w:tcMar>
              <w:top w:w="70" w:type="dxa"/>
              <w:start w:w="70" w:type="dxa"/>
              <w:bottom w:w="70" w:type="dxa"/>
              <w:end w:w="70" w:type="dxa"/>
            </w:tcMar>
          </w:tcPr>
          <w:p>
            <w:pPr>
              <w:jc w:val="center"/>
            </w:pPr>
            <w:r/>
            <w:r>
              <w:rPr>
                <w:rFonts w:ascii="Aptos" w:hAnsi="Aptos"/>
                <w:b/>
                <w:color w:val="FFFFFF"/>
                <w:sz w:val="16"/>
              </w:rPr>
              <w:t>Screen / Rule</w:t>
            </w:r>
          </w:p>
        </w:tc>
        <w:tc>
          <w:tcPr>
            <w:tcW w:type="dxa" w:w="4608"/>
            <w:vAlign w:val="center"/>
            <w:shd w:fill="0F623E"/>
            <w:tcMar>
              <w:top w:w="70" w:type="dxa"/>
              <w:start w:w="70" w:type="dxa"/>
              <w:bottom w:w="70" w:type="dxa"/>
              <w:end w:w="70" w:type="dxa"/>
            </w:tcMar>
          </w:tcPr>
          <w:p>
            <w:pPr>
              <w:jc w:val="center"/>
            </w:pPr>
            <w:r/>
            <w:r>
              <w:rPr>
                <w:rFonts w:ascii="Aptos" w:hAnsi="Aptos"/>
                <w:b/>
                <w:color w:val="FFFFFF"/>
                <w:sz w:val="16"/>
              </w:rPr>
              <w:t>Specification</w:t>
            </w:r>
          </w:p>
        </w:tc>
        <w:tc>
          <w:tcPr>
            <w:tcW w:type="dxa" w:w="2016"/>
            <w:vAlign w:val="center"/>
            <w:shd w:fill="0F623E"/>
            <w:tcMar>
              <w:top w:w="70" w:type="dxa"/>
              <w:start w:w="70" w:type="dxa"/>
              <w:bottom w:w="70" w:type="dxa"/>
              <w:end w:w="70" w:type="dxa"/>
            </w:tcMar>
          </w:tcPr>
          <w:p>
            <w:pPr>
              <w:jc w:val="center"/>
            </w:pPr>
            <w:r/>
            <w:r>
              <w:rPr>
                <w:rFonts w:ascii="Aptos" w:hAnsi="Aptos"/>
                <w:b/>
                <w:color w:val="FFFFFF"/>
                <w:sz w:val="16"/>
              </w:rPr>
              <w:t>Acceptance</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4"/>
              </w:rPr>
              <w:t>DSH01-A</w:t>
            </w:r>
          </w:p>
        </w:tc>
        <w:tc>
          <w:tcPr>
            <w:tcW w:type="dxa" w:w="2232"/>
            <w:vAlign w:val="center"/>
            <w:tcMar>
              <w:top w:w="70" w:type="dxa"/>
              <w:start w:w="70" w:type="dxa"/>
              <w:bottom w:w="70" w:type="dxa"/>
              <w:end w:w="70" w:type="dxa"/>
            </w:tcMar>
          </w:tcPr>
          <w:p>
            <w:pPr>
              <w:jc w:val="left"/>
            </w:pPr>
            <w:r/>
            <w:r>
              <w:rPr>
                <w:rFonts w:ascii="Aptos" w:hAnsi="Aptos"/>
                <w:b w:val="0"/>
                <w:color w:val="1D271E"/>
                <w:sz w:val="14"/>
              </w:rPr>
              <w:t>Header</w:t>
            </w:r>
          </w:p>
        </w:tc>
        <w:tc>
          <w:tcPr>
            <w:tcW w:type="dxa" w:w="4608"/>
            <w:vAlign w:val="center"/>
            <w:tcMar>
              <w:top w:w="70" w:type="dxa"/>
              <w:start w:w="70" w:type="dxa"/>
              <w:bottom w:w="70" w:type="dxa"/>
              <w:end w:w="70" w:type="dxa"/>
            </w:tcMar>
          </w:tcPr>
          <w:p>
            <w:pPr>
              <w:jc w:val="left"/>
            </w:pPr>
            <w:r/>
            <w:r>
              <w:rPr>
                <w:rFonts w:ascii="Aptos" w:hAnsi="Aptos"/>
                <w:b w:val="0"/>
                <w:color w:val="1D271E"/>
                <w:sz w:val="14"/>
              </w:rPr>
              <w:t>Business Date/date range, data freshness, user identity.</w:t>
            </w:r>
          </w:p>
        </w:tc>
        <w:tc>
          <w:tcPr>
            <w:tcW w:type="dxa" w:w="2016"/>
            <w:vAlign w:val="center"/>
            <w:tcMar>
              <w:top w:w="70" w:type="dxa"/>
              <w:start w:w="70" w:type="dxa"/>
              <w:bottom w:w="70" w:type="dxa"/>
              <w:end w:w="70" w:type="dxa"/>
            </w:tcMar>
          </w:tcPr>
          <w:p>
            <w:pPr>
              <w:jc w:val="left"/>
            </w:pPr>
            <w:r/>
            <w:r>
              <w:rPr>
                <w:rFonts w:ascii="Aptos" w:hAnsi="Aptos"/>
                <w:b w:val="0"/>
                <w:color w:val="1D271E"/>
                <w:sz w:val="14"/>
              </w:rPr>
              <w:t>Date context always visible.</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4"/>
              </w:rPr>
              <w:t>DSH01-B</w:t>
            </w:r>
          </w:p>
        </w:tc>
        <w:tc>
          <w:tcPr>
            <w:tcW w:type="dxa" w:w="2232"/>
            <w:vAlign w:val="center"/>
            <w:tcMar>
              <w:top w:w="70" w:type="dxa"/>
              <w:start w:w="70" w:type="dxa"/>
              <w:bottom w:w="70" w:type="dxa"/>
              <w:end w:w="70" w:type="dxa"/>
            </w:tcMar>
            <w:shd w:fill="FAF9F4"/>
          </w:tcPr>
          <w:p>
            <w:pPr>
              <w:jc w:val="left"/>
            </w:pPr>
            <w:r/>
            <w:r>
              <w:rPr>
                <w:rFonts w:ascii="Aptos" w:hAnsi="Aptos"/>
                <w:b w:val="0"/>
                <w:color w:val="1D271E"/>
                <w:sz w:val="14"/>
              </w:rPr>
              <w:t>KPI cards</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4"/>
              </w:rPr>
              <w:t>Total Sales, Cashier Inflow, Cashier Expense, Housebank balance.</w:t>
            </w:r>
          </w:p>
        </w:tc>
        <w:tc>
          <w:tcPr>
            <w:tcW w:type="dxa" w:w="2016"/>
            <w:vAlign w:val="center"/>
            <w:tcMar>
              <w:top w:w="70" w:type="dxa"/>
              <w:start w:w="70" w:type="dxa"/>
              <w:bottom w:w="70" w:type="dxa"/>
              <w:end w:w="70" w:type="dxa"/>
            </w:tcMar>
            <w:shd w:fill="FAF9F4"/>
          </w:tcPr>
          <w:p>
            <w:pPr>
              <w:jc w:val="left"/>
            </w:pPr>
            <w:r/>
            <w:r>
              <w:rPr>
                <w:rFonts w:ascii="Aptos" w:hAnsi="Aptos"/>
                <w:b w:val="0"/>
                <w:color w:val="1D271E"/>
                <w:sz w:val="14"/>
              </w:rPr>
              <w:t>Values drill down when clicked.</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4"/>
              </w:rPr>
              <w:t>DSH01-C</w:t>
            </w:r>
          </w:p>
        </w:tc>
        <w:tc>
          <w:tcPr>
            <w:tcW w:type="dxa" w:w="2232"/>
            <w:vAlign w:val="center"/>
            <w:tcMar>
              <w:top w:w="70" w:type="dxa"/>
              <w:start w:w="70" w:type="dxa"/>
              <w:bottom w:w="70" w:type="dxa"/>
              <w:end w:w="70" w:type="dxa"/>
            </w:tcMar>
          </w:tcPr>
          <w:p>
            <w:pPr>
              <w:jc w:val="left"/>
            </w:pPr>
            <w:r/>
            <w:r>
              <w:rPr>
                <w:rFonts w:ascii="Aptos" w:hAnsi="Aptos"/>
                <w:b w:val="0"/>
                <w:color w:val="1D271E"/>
                <w:sz w:val="14"/>
              </w:rPr>
              <w:t>Sales trend</w:t>
            </w:r>
          </w:p>
        </w:tc>
        <w:tc>
          <w:tcPr>
            <w:tcW w:type="dxa" w:w="4608"/>
            <w:vAlign w:val="center"/>
            <w:tcMar>
              <w:top w:w="70" w:type="dxa"/>
              <w:start w:w="70" w:type="dxa"/>
              <w:bottom w:w="70" w:type="dxa"/>
              <w:end w:w="70" w:type="dxa"/>
            </w:tcMar>
          </w:tcPr>
          <w:p>
            <w:pPr>
              <w:jc w:val="left"/>
            </w:pPr>
            <w:r/>
            <w:r>
              <w:rPr>
                <w:rFonts w:ascii="Aptos" w:hAnsi="Aptos"/>
                <w:b w:val="0"/>
                <w:color w:val="1D271E"/>
                <w:sz w:val="14"/>
              </w:rPr>
              <w:t>Time-series chart; same filter as KPI cards.</w:t>
            </w:r>
          </w:p>
        </w:tc>
        <w:tc>
          <w:tcPr>
            <w:tcW w:type="dxa" w:w="2016"/>
            <w:vAlign w:val="center"/>
            <w:tcMar>
              <w:top w:w="70" w:type="dxa"/>
              <w:start w:w="70" w:type="dxa"/>
              <w:bottom w:w="70" w:type="dxa"/>
              <w:end w:w="70" w:type="dxa"/>
            </w:tcMar>
          </w:tcPr>
          <w:p>
            <w:pPr>
              <w:jc w:val="left"/>
            </w:pPr>
            <w:r/>
            <w:r>
              <w:rPr>
                <w:rFonts w:ascii="Aptos" w:hAnsi="Aptos"/>
                <w:b w:val="0"/>
                <w:color w:val="1D271E"/>
                <w:sz w:val="14"/>
              </w:rPr>
              <w:t>No mismatch between chart and cards.</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4"/>
              </w:rPr>
              <w:t>DSH01-D</w:t>
            </w:r>
          </w:p>
        </w:tc>
        <w:tc>
          <w:tcPr>
            <w:tcW w:type="dxa" w:w="2232"/>
            <w:vAlign w:val="center"/>
            <w:tcMar>
              <w:top w:w="70" w:type="dxa"/>
              <w:start w:w="70" w:type="dxa"/>
              <w:bottom w:w="70" w:type="dxa"/>
              <w:end w:w="70" w:type="dxa"/>
            </w:tcMar>
            <w:shd w:fill="FAF9F4"/>
          </w:tcPr>
          <w:p>
            <w:pPr>
              <w:jc w:val="left"/>
            </w:pPr>
            <w:r/>
            <w:r>
              <w:rPr>
                <w:rFonts w:ascii="Aptos" w:hAnsi="Aptos"/>
                <w:b w:val="0"/>
                <w:color w:val="1D271E"/>
                <w:sz w:val="14"/>
              </w:rPr>
              <w:t>Payment mix</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4"/>
              </w:rPr>
              <w:t>Cash / QRIS / Transfer / card/other accepted methods.</w:t>
            </w:r>
          </w:p>
        </w:tc>
        <w:tc>
          <w:tcPr>
            <w:tcW w:type="dxa" w:w="2016"/>
            <w:vAlign w:val="center"/>
            <w:tcMar>
              <w:top w:w="70" w:type="dxa"/>
              <w:start w:w="70" w:type="dxa"/>
              <w:bottom w:w="70" w:type="dxa"/>
              <w:end w:w="70" w:type="dxa"/>
            </w:tcMar>
            <w:shd w:fill="FAF9F4"/>
          </w:tcPr>
          <w:p>
            <w:pPr>
              <w:jc w:val="left"/>
            </w:pPr>
            <w:r/>
            <w:r>
              <w:rPr>
                <w:rFonts w:ascii="Aptos" w:hAnsi="Aptos"/>
                <w:b w:val="0"/>
                <w:color w:val="1D271E"/>
                <w:sz w:val="14"/>
              </w:rPr>
              <w:t>Percent + nominal accessible in tooltip/detail.</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4"/>
              </w:rPr>
              <w:t>DSH01-E</w:t>
            </w:r>
          </w:p>
        </w:tc>
        <w:tc>
          <w:tcPr>
            <w:tcW w:type="dxa" w:w="2232"/>
            <w:vAlign w:val="center"/>
            <w:tcMar>
              <w:top w:w="70" w:type="dxa"/>
              <w:start w:w="70" w:type="dxa"/>
              <w:bottom w:w="70" w:type="dxa"/>
              <w:end w:w="70" w:type="dxa"/>
            </w:tcMar>
          </w:tcPr>
          <w:p>
            <w:pPr>
              <w:jc w:val="left"/>
            </w:pPr>
            <w:r/>
            <w:r>
              <w:rPr>
                <w:rFonts w:ascii="Aptos" w:hAnsi="Aptos"/>
                <w:b w:val="0"/>
                <w:color w:val="1D271E"/>
                <w:sz w:val="14"/>
              </w:rPr>
              <w:t>Cash reconciliation</w:t>
            </w:r>
          </w:p>
        </w:tc>
        <w:tc>
          <w:tcPr>
            <w:tcW w:type="dxa" w:w="4608"/>
            <w:vAlign w:val="center"/>
            <w:tcMar>
              <w:top w:w="70" w:type="dxa"/>
              <w:start w:w="70" w:type="dxa"/>
              <w:bottom w:w="70" w:type="dxa"/>
              <w:end w:w="70" w:type="dxa"/>
            </w:tcMar>
          </w:tcPr>
          <w:p>
            <w:pPr>
              <w:jc w:val="left"/>
            </w:pPr>
            <w:r/>
            <w:r>
              <w:rPr>
                <w:rFonts w:ascii="Aptos" w:hAnsi="Aptos"/>
                <w:b w:val="0"/>
                <w:color w:val="1D271E"/>
                <w:sz w:val="14"/>
              </w:rPr>
              <w:t>Expected, Actual, Difference; warning on variance.</w:t>
            </w:r>
          </w:p>
        </w:tc>
        <w:tc>
          <w:tcPr>
            <w:tcW w:type="dxa" w:w="2016"/>
            <w:vAlign w:val="center"/>
            <w:tcMar>
              <w:top w:w="70" w:type="dxa"/>
              <w:start w:w="70" w:type="dxa"/>
              <w:bottom w:w="70" w:type="dxa"/>
              <w:end w:w="70" w:type="dxa"/>
            </w:tcMar>
          </w:tcPr>
          <w:p>
            <w:pPr>
              <w:jc w:val="left"/>
            </w:pPr>
            <w:r/>
            <w:r>
              <w:rPr>
                <w:rFonts w:ascii="Aptos" w:hAnsi="Aptos"/>
                <w:b w:val="0"/>
                <w:color w:val="1D271E"/>
                <w:sz w:val="14"/>
              </w:rPr>
              <w:t>Derived value not editable.</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4"/>
              </w:rPr>
              <w:t>DSH01-F</w:t>
            </w:r>
          </w:p>
        </w:tc>
        <w:tc>
          <w:tcPr>
            <w:tcW w:type="dxa" w:w="2232"/>
            <w:vAlign w:val="center"/>
            <w:tcMar>
              <w:top w:w="70" w:type="dxa"/>
              <w:start w:w="70" w:type="dxa"/>
              <w:bottom w:w="70" w:type="dxa"/>
              <w:end w:w="70" w:type="dxa"/>
            </w:tcMar>
            <w:shd w:fill="FAF9F4"/>
          </w:tcPr>
          <w:p>
            <w:pPr>
              <w:jc w:val="left"/>
            </w:pPr>
            <w:r/>
            <w:r>
              <w:rPr>
                <w:rFonts w:ascii="Aptos" w:hAnsi="Aptos"/>
                <w:b w:val="0"/>
                <w:color w:val="1D271E"/>
                <w:sz w:val="14"/>
              </w:rPr>
              <w:t>Completeness</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4"/>
              </w:rPr>
              <w:t>Cashier, Kitchen, Beverage state.</w:t>
            </w:r>
          </w:p>
        </w:tc>
        <w:tc>
          <w:tcPr>
            <w:tcW w:type="dxa" w:w="2016"/>
            <w:vAlign w:val="center"/>
            <w:tcMar>
              <w:top w:w="70" w:type="dxa"/>
              <w:start w:w="70" w:type="dxa"/>
              <w:bottom w:w="70" w:type="dxa"/>
              <w:end w:w="70" w:type="dxa"/>
            </w:tcMar>
            <w:shd w:fill="FAF9F4"/>
          </w:tcPr>
          <w:p>
            <w:pPr>
              <w:jc w:val="left"/>
            </w:pPr>
            <w:r/>
            <w:r>
              <w:rPr>
                <w:rFonts w:ascii="Aptos" w:hAnsi="Aptos"/>
                <w:b w:val="0"/>
                <w:color w:val="1D271E"/>
                <w:sz w:val="14"/>
              </w:rPr>
              <w:t>Missing source names explicit.</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4"/>
              </w:rPr>
              <w:t>DSH01-G</w:t>
            </w:r>
          </w:p>
        </w:tc>
        <w:tc>
          <w:tcPr>
            <w:tcW w:type="dxa" w:w="2232"/>
            <w:vAlign w:val="center"/>
            <w:tcMar>
              <w:top w:w="70" w:type="dxa"/>
              <w:start w:w="70" w:type="dxa"/>
              <w:bottom w:w="70" w:type="dxa"/>
              <w:end w:w="70" w:type="dxa"/>
            </w:tcMar>
          </w:tcPr>
          <w:p>
            <w:pPr>
              <w:jc w:val="left"/>
            </w:pPr>
            <w:r/>
            <w:r>
              <w:rPr>
                <w:rFonts w:ascii="Aptos" w:hAnsi="Aptos"/>
                <w:b w:val="0"/>
                <w:color w:val="1D271E"/>
                <w:sz w:val="14"/>
              </w:rPr>
              <w:t>Inventory exceptions</w:t>
            </w:r>
          </w:p>
        </w:tc>
        <w:tc>
          <w:tcPr>
            <w:tcW w:type="dxa" w:w="4608"/>
            <w:vAlign w:val="center"/>
            <w:tcMar>
              <w:top w:w="70" w:type="dxa"/>
              <w:start w:w="70" w:type="dxa"/>
              <w:bottom w:w="70" w:type="dxa"/>
              <w:end w:w="70" w:type="dxa"/>
            </w:tcMar>
          </w:tcPr>
          <w:p>
            <w:pPr>
              <w:jc w:val="left"/>
            </w:pPr>
            <w:r/>
            <w:r>
              <w:rPr>
                <w:rFonts w:ascii="Aptos" w:hAnsi="Aptos"/>
                <w:b w:val="0"/>
                <w:color w:val="1D271E"/>
                <w:sz w:val="14"/>
              </w:rPr>
              <w:t>Count and route to stock issues.</w:t>
            </w:r>
          </w:p>
        </w:tc>
        <w:tc>
          <w:tcPr>
            <w:tcW w:type="dxa" w:w="2016"/>
            <w:vAlign w:val="center"/>
            <w:tcMar>
              <w:top w:w="70" w:type="dxa"/>
              <w:start w:w="70" w:type="dxa"/>
              <w:bottom w:w="70" w:type="dxa"/>
              <w:end w:w="70" w:type="dxa"/>
            </w:tcMar>
          </w:tcPr>
          <w:p>
            <w:pPr>
              <w:jc w:val="left"/>
            </w:pPr>
            <w:r/>
            <w:r>
              <w:rPr>
                <w:rFonts w:ascii="Aptos" w:hAnsi="Aptos"/>
                <w:b w:val="0"/>
                <w:color w:val="1D271E"/>
                <w:sz w:val="14"/>
              </w:rPr>
              <w:t>Only relevant exceptions shown.</w:t>
            </w:r>
          </w:p>
        </w:tc>
      </w:tr>
    </w:tbl>
    <w:p>
      <w:pPr>
        <w:spacing w:after="20"/>
      </w:pPr>
    </w:p>
    <w:p>
      <w:pPr>
        <w:pStyle w:val="Heading2"/>
      </w:pPr>
      <w:r>
        <w:t>7.2 Manager Operations — DSH-02</w:t>
      </w:r>
    </w:p>
    <w:p>
      <w:pPr>
        <w:jc w:val="center"/>
      </w:pPr>
      <w:r>
        <w:drawing>
          <wp:inline xmlns:a="http://schemas.openxmlformats.org/drawingml/2006/main" xmlns:pic="http://schemas.openxmlformats.org/drawingml/2006/picture">
            <wp:extent cx="5989320" cy="3743325"/>
            <wp:docPr id="4" name="Picture 4"/>
            <wp:cNvGraphicFramePr>
              <a:graphicFrameLocks noChangeAspect="1"/>
            </wp:cNvGraphicFramePr>
            <a:graphic>
              <a:graphicData uri="http://schemas.openxmlformats.org/drawingml/2006/picture">
                <pic:pic>
                  <pic:nvPicPr>
                    <pic:cNvPr id="0" name="02_manager_dashboard.png"/>
                    <pic:cNvPicPr/>
                  </pic:nvPicPr>
                  <pic:blipFill>
                    <a:blip r:embed="rId14"/>
                    <a:stretch>
                      <a:fillRect/>
                    </a:stretch>
                  </pic:blipFill>
                  <pic:spPr>
                    <a:xfrm>
                      <a:off x="0" y="0"/>
                      <a:ext cx="5989320" cy="3743325"/>
                    </a:xfrm>
                    <a:prstGeom prst="rect"/>
                  </pic:spPr>
                </pic:pic>
              </a:graphicData>
            </a:graphic>
          </wp:inline>
        </w:drawing>
      </w:r>
    </w:p>
    <w:p>
      <w:pPr>
        <w:jc w:val="center"/>
      </w:pPr>
      <w:r>
        <w:rPr>
          <w:i/>
          <w:color w:val="68736A"/>
          <w:sz w:val="16"/>
        </w:rPr>
        <w:t>Figure 3 — Manager workspace focuses on operational exceptions.</w:t>
      </w:r>
    </w:p>
    <w:p>
      <w:pPr>
        <w:pStyle w:val="ListBullet"/>
        <w:spacing w:after="40"/>
      </w:pPr>
      <w:r>
        <w:t>Primary objective: answer “what is incomplete or needs action today?” rather than duplicate the executive financial dashboard.</w:t>
      </w:r>
    </w:p>
    <w:p>
      <w:pPr>
        <w:pStyle w:val="ListBullet"/>
        <w:spacing w:after="40"/>
      </w:pPr>
      <w:r>
        <w:t>Issue list must provide direct action to affected report/stock/transaction.</w:t>
      </w:r>
    </w:p>
    <w:p>
      <w:pPr>
        <w:pStyle w:val="ListBullet"/>
        <w:spacing w:after="40"/>
      </w:pPr>
      <w:r>
        <w:t>Purchase Request counts and stock completeness are visible without exposing restricted owner-only settings.</w:t>
      </w:r>
    </w:p>
    <w:p>
      <w:pPr>
        <w:pStyle w:val="Heading2"/>
      </w:pPr>
      <w:r>
        <w:t>7.3 Cashier &amp; Beverage Workspace — DSH-03</w:t>
      </w:r>
    </w:p>
    <w:p>
      <w:pPr>
        <w:jc w:val="center"/>
      </w:pPr>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03_cashier_dashboard.png"/>
                    <pic:cNvPicPr/>
                  </pic:nvPicPr>
                  <pic:blipFill>
                    <a:blip r:embed="rId15"/>
                    <a:stretch>
                      <a:fillRect/>
                    </a:stretch>
                  </pic:blipFill>
                  <pic:spPr>
                    <a:xfrm>
                      <a:off x="0" y="0"/>
                      <a:ext cx="5989320" cy="3743325"/>
                    </a:xfrm>
                    <a:prstGeom prst="rect"/>
                  </pic:spPr>
                </pic:pic>
              </a:graphicData>
            </a:graphic>
          </wp:inline>
        </w:drawing>
      </w:r>
    </w:p>
    <w:p>
      <w:pPr>
        <w:jc w:val="center"/>
      </w:pPr>
      <w:r>
        <w:rPr>
          <w:i/>
          <w:color w:val="68736A"/>
          <w:sz w:val="16"/>
        </w:rPr>
        <w:t>Figure 4 — Simplified Cashier workspace; Google Forms remain primary data entry.</w:t>
      </w:r>
    </w:p>
    <w:p>
      <w:pPr>
        <w:pStyle w:val="ListBullet"/>
        <w:spacing w:after="40"/>
      </w:pPr>
      <w:r>
        <w:t>Show received money by method, cashier expense, reconciliation, and today submission state.</w:t>
      </w:r>
    </w:p>
    <w:p>
      <w:pPr>
        <w:pStyle w:val="ListBullet"/>
        <w:spacing w:after="40"/>
      </w:pPr>
      <w:r>
        <w:t>Offer clear “Open Cashier Form” / “Open Beverage Form” quick links if integration allows configured form URLs.</w:t>
      </w:r>
    </w:p>
    <w:p>
      <w:pPr>
        <w:pStyle w:val="ListBullet"/>
        <w:spacing w:after="40"/>
      </w:pPr>
      <w:r>
        <w:t>Do not expose Housebank company funding or full audit screens.</w:t>
      </w:r>
    </w:p>
    <w:p>
      <w:r>
        <w:br w:type="page"/>
      </w:r>
    </w:p>
    <w:p>
      <w:pPr>
        <w:pStyle w:val="Heading2"/>
      </w:pPr>
      <w:r>
        <w:t>7.4 Kitchen Workspace — DSH-04</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4_kitchen_workspace.png"/>
                    <pic:cNvPicPr/>
                  </pic:nvPicPr>
                  <pic:blipFill>
                    <a:blip r:embed="rId16"/>
                    <a:stretch>
                      <a:fillRect/>
                    </a:stretch>
                  </pic:blipFill>
                  <pic:spPr>
                    <a:xfrm>
                      <a:off x="0" y="0"/>
                      <a:ext cx="5303520" cy="3314700"/>
                    </a:xfrm>
                    <a:prstGeom prst="rect"/>
                  </pic:spPr>
                </pic:pic>
              </a:graphicData>
            </a:graphic>
          </wp:inline>
        </w:drawing>
      </w:r>
    </w:p>
    <w:p>
      <w:pPr>
        <w:jc w:val="center"/>
      </w:pPr>
      <w:r>
        <w:rPr>
          <w:i/>
          <w:color w:val="68736A"/>
          <w:sz w:val="16"/>
        </w:rPr>
        <w:t>Figure 5 — Kitchen workspace emphasizes submission and Kitchen stock completion.</w:t>
      </w:r>
    </w:p>
    <w:p>
      <w:pPr>
        <w:pStyle w:val="ListBullet"/>
        <w:spacing w:after="40"/>
      </w:pPr>
      <w:r>
        <w:t>Keep interface minimal: Food report status, Stock Opname status, link to Google Form, and recent history.</w:t>
      </w:r>
    </w:p>
    <w:p>
      <w:pPr>
        <w:pStyle w:val="ListBullet"/>
        <w:spacing w:after="40"/>
      </w:pPr>
      <w:r>
        <w:t>No financial account information is exposed.</w:t>
      </w:r>
    </w:p>
    <w:p>
      <w:r>
        <w:br w:type="page"/>
      </w:r>
    </w:p>
    <w:p>
      <w:pPr>
        <w:pStyle w:val="Heading2"/>
      </w:pPr>
      <w:r>
        <w:t>7.5 Housebank — FIN-01</w:t>
      </w:r>
    </w:p>
    <w:p>
      <w:pPr>
        <w:jc w:val="center"/>
      </w:pPr>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05_housebank.png"/>
                    <pic:cNvPicPr/>
                  </pic:nvPicPr>
                  <pic:blipFill>
                    <a:blip r:embed="rId17"/>
                    <a:stretch>
                      <a:fillRect/>
                    </a:stretch>
                  </pic:blipFill>
                  <pic:spPr>
                    <a:xfrm>
                      <a:off x="0" y="0"/>
                      <a:ext cx="5989320" cy="3743325"/>
                    </a:xfrm>
                    <a:prstGeom prst="rect"/>
                  </pic:spPr>
                </pic:pic>
              </a:graphicData>
            </a:graphic>
          </wp:inline>
        </w:drawing>
      </w:r>
    </w:p>
    <w:p>
      <w:pPr>
        <w:jc w:val="center"/>
      </w:pPr>
      <w:r>
        <w:rPr>
          <w:i/>
          <w:color w:val="68736A"/>
          <w:sz w:val="16"/>
        </w:rPr>
        <w:t>Figure 6 — Housebank account, actions, and running ledger view.</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vAlign w:val="center"/>
            <w:shd w:fill="0F623E"/>
            <w:tcMar>
              <w:top w:w="70" w:type="dxa"/>
              <w:start w:w="70" w:type="dxa"/>
              <w:bottom w:w="70" w:type="dxa"/>
              <w:end w:w="70" w:type="dxa"/>
            </w:tcMar>
          </w:tcPr>
          <w:p>
            <w:pPr>
              <w:jc w:val="center"/>
            </w:pPr>
            <w:r/>
            <w:r>
              <w:rPr>
                <w:rFonts w:ascii="Aptos" w:hAnsi="Aptos"/>
                <w:b/>
                <w:color w:val="FFFFFF"/>
                <w:sz w:val="16"/>
              </w:rPr>
              <w:t>ID</w:t>
            </w:r>
          </w:p>
        </w:tc>
        <w:tc>
          <w:tcPr>
            <w:tcW w:type="dxa" w:w="2232"/>
            <w:vAlign w:val="center"/>
            <w:shd w:fill="0F623E"/>
            <w:tcMar>
              <w:top w:w="70" w:type="dxa"/>
              <w:start w:w="70" w:type="dxa"/>
              <w:bottom w:w="70" w:type="dxa"/>
              <w:end w:w="70" w:type="dxa"/>
            </w:tcMar>
          </w:tcPr>
          <w:p>
            <w:pPr>
              <w:jc w:val="center"/>
            </w:pPr>
            <w:r/>
            <w:r>
              <w:rPr>
                <w:rFonts w:ascii="Aptos" w:hAnsi="Aptos"/>
                <w:b/>
                <w:color w:val="FFFFFF"/>
                <w:sz w:val="16"/>
              </w:rPr>
              <w:t>Screen / Rule</w:t>
            </w:r>
          </w:p>
        </w:tc>
        <w:tc>
          <w:tcPr>
            <w:tcW w:type="dxa" w:w="4608"/>
            <w:vAlign w:val="center"/>
            <w:shd w:fill="0F623E"/>
            <w:tcMar>
              <w:top w:w="70" w:type="dxa"/>
              <w:start w:w="70" w:type="dxa"/>
              <w:bottom w:w="70" w:type="dxa"/>
              <w:end w:w="70" w:type="dxa"/>
            </w:tcMar>
          </w:tcPr>
          <w:p>
            <w:pPr>
              <w:jc w:val="center"/>
            </w:pPr>
            <w:r/>
            <w:r>
              <w:rPr>
                <w:rFonts w:ascii="Aptos" w:hAnsi="Aptos"/>
                <w:b/>
                <w:color w:val="FFFFFF"/>
                <w:sz w:val="16"/>
              </w:rPr>
              <w:t>Specification</w:t>
            </w:r>
          </w:p>
        </w:tc>
        <w:tc>
          <w:tcPr>
            <w:tcW w:type="dxa" w:w="2016"/>
            <w:vAlign w:val="center"/>
            <w:shd w:fill="0F623E"/>
            <w:tcMar>
              <w:top w:w="70" w:type="dxa"/>
              <w:start w:w="70" w:type="dxa"/>
              <w:bottom w:w="70" w:type="dxa"/>
              <w:end w:w="70" w:type="dxa"/>
            </w:tcMar>
          </w:tcPr>
          <w:p>
            <w:pPr>
              <w:jc w:val="center"/>
            </w:pPr>
            <w:r/>
            <w:r>
              <w:rPr>
                <w:rFonts w:ascii="Aptos" w:hAnsi="Aptos"/>
                <w:b/>
                <w:color w:val="FFFFFF"/>
                <w:sz w:val="16"/>
              </w:rPr>
              <w:t>Acceptance</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4"/>
              </w:rPr>
              <w:t>FIN01-A</w:t>
            </w:r>
          </w:p>
        </w:tc>
        <w:tc>
          <w:tcPr>
            <w:tcW w:type="dxa" w:w="2232"/>
            <w:vAlign w:val="center"/>
            <w:tcMar>
              <w:top w:w="70" w:type="dxa"/>
              <w:start w:w="70" w:type="dxa"/>
              <w:bottom w:w="70" w:type="dxa"/>
              <w:end w:w="70" w:type="dxa"/>
            </w:tcMar>
          </w:tcPr>
          <w:p>
            <w:pPr>
              <w:jc w:val="left"/>
            </w:pPr>
            <w:r/>
            <w:r>
              <w:rPr>
                <w:rFonts w:ascii="Aptos" w:hAnsi="Aptos"/>
                <w:b w:val="0"/>
                <w:color w:val="1D271E"/>
                <w:sz w:val="14"/>
              </w:rPr>
              <w:t>Balance</w:t>
            </w:r>
          </w:p>
        </w:tc>
        <w:tc>
          <w:tcPr>
            <w:tcW w:type="dxa" w:w="4608"/>
            <w:vAlign w:val="center"/>
            <w:tcMar>
              <w:top w:w="70" w:type="dxa"/>
              <w:start w:w="70" w:type="dxa"/>
              <w:bottom w:w="70" w:type="dxa"/>
              <w:end w:w="70" w:type="dxa"/>
            </w:tcMar>
          </w:tcPr>
          <w:p>
            <w:pPr>
              <w:jc w:val="left"/>
            </w:pPr>
            <w:r/>
            <w:r>
              <w:rPr>
                <w:rFonts w:ascii="Aptos" w:hAnsi="Aptos"/>
                <w:b w:val="0"/>
                <w:color w:val="1D271E"/>
                <w:sz w:val="14"/>
              </w:rPr>
              <w:t>Derived current Housebank balance.</w:t>
            </w:r>
          </w:p>
        </w:tc>
        <w:tc>
          <w:tcPr>
            <w:tcW w:type="dxa" w:w="2016"/>
            <w:vAlign w:val="center"/>
            <w:tcMar>
              <w:top w:w="70" w:type="dxa"/>
              <w:start w:w="70" w:type="dxa"/>
              <w:bottom w:w="70" w:type="dxa"/>
              <w:end w:w="70" w:type="dxa"/>
            </w:tcMar>
          </w:tcPr>
          <w:p>
            <w:pPr>
              <w:jc w:val="left"/>
            </w:pPr>
            <w:r/>
            <w:r>
              <w:rPr>
                <w:rFonts w:ascii="Aptos" w:hAnsi="Aptos"/>
                <w:b w:val="0"/>
                <w:color w:val="1D271E"/>
                <w:sz w:val="14"/>
              </w:rPr>
              <w:t>Cannot be directly edited.</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4"/>
              </w:rPr>
              <w:t>FIN01-B</w:t>
            </w:r>
          </w:p>
        </w:tc>
        <w:tc>
          <w:tcPr>
            <w:tcW w:type="dxa" w:w="2232"/>
            <w:vAlign w:val="center"/>
            <w:tcMar>
              <w:top w:w="70" w:type="dxa"/>
              <w:start w:w="70" w:type="dxa"/>
              <w:bottom w:w="70" w:type="dxa"/>
              <w:end w:w="70" w:type="dxa"/>
            </w:tcMar>
            <w:shd w:fill="FAF9F4"/>
          </w:tcPr>
          <w:p>
            <w:pPr>
              <w:jc w:val="left"/>
            </w:pPr>
            <w:r/>
            <w:r>
              <w:rPr>
                <w:rFonts w:ascii="Aptos" w:hAnsi="Aptos"/>
                <w:b w:val="0"/>
                <w:color w:val="1D271E"/>
                <w:sz w:val="14"/>
              </w:rPr>
              <w:t>Funding</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4"/>
              </w:rPr>
              <w:t>Company → Housebank CTA visible only to permitted roles.</w:t>
            </w:r>
          </w:p>
        </w:tc>
        <w:tc>
          <w:tcPr>
            <w:tcW w:type="dxa" w:w="2016"/>
            <w:vAlign w:val="center"/>
            <w:tcMar>
              <w:top w:w="70" w:type="dxa"/>
              <w:start w:w="70" w:type="dxa"/>
              <w:bottom w:w="70" w:type="dxa"/>
              <w:end w:w="70" w:type="dxa"/>
            </w:tcMar>
            <w:shd w:fill="FAF9F4"/>
          </w:tcPr>
          <w:p>
            <w:pPr>
              <w:jc w:val="left"/>
            </w:pPr>
            <w:r/>
            <w:r>
              <w:rPr>
                <w:rFonts w:ascii="Aptos" w:hAnsi="Aptos"/>
                <w:b w:val="0"/>
                <w:color w:val="1D271E"/>
                <w:sz w:val="14"/>
              </w:rPr>
              <w:t>Creates funding transaction, not sales revenue.</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4"/>
              </w:rPr>
              <w:t>FIN01-C</w:t>
            </w:r>
          </w:p>
        </w:tc>
        <w:tc>
          <w:tcPr>
            <w:tcW w:type="dxa" w:w="2232"/>
            <w:vAlign w:val="center"/>
            <w:tcMar>
              <w:top w:w="70" w:type="dxa"/>
              <w:start w:w="70" w:type="dxa"/>
              <w:bottom w:w="70" w:type="dxa"/>
              <w:end w:w="70" w:type="dxa"/>
            </w:tcMar>
          </w:tcPr>
          <w:p>
            <w:pPr>
              <w:jc w:val="left"/>
            </w:pPr>
            <w:r/>
            <w:r>
              <w:rPr>
                <w:rFonts w:ascii="Aptos" w:hAnsi="Aptos"/>
                <w:b w:val="0"/>
                <w:color w:val="1D271E"/>
                <w:sz w:val="14"/>
              </w:rPr>
              <w:t>Transfer</w:t>
            </w:r>
          </w:p>
        </w:tc>
        <w:tc>
          <w:tcPr>
            <w:tcW w:type="dxa" w:w="4608"/>
            <w:vAlign w:val="center"/>
            <w:tcMar>
              <w:top w:w="70" w:type="dxa"/>
              <w:start w:w="70" w:type="dxa"/>
              <w:bottom w:w="70" w:type="dxa"/>
              <w:end w:w="70" w:type="dxa"/>
            </w:tcMar>
          </w:tcPr>
          <w:p>
            <w:pPr>
              <w:jc w:val="left"/>
            </w:pPr>
            <w:r/>
            <w:r>
              <w:rPr>
                <w:rFonts w:ascii="Aptos" w:hAnsi="Aptos"/>
                <w:b w:val="0"/>
                <w:color w:val="1D271E"/>
                <w:sz w:val="14"/>
              </w:rPr>
              <w:t>Housebank → Cashier internal transfer.</w:t>
            </w:r>
          </w:p>
        </w:tc>
        <w:tc>
          <w:tcPr>
            <w:tcW w:type="dxa" w:w="2016"/>
            <w:vAlign w:val="center"/>
            <w:tcMar>
              <w:top w:w="70" w:type="dxa"/>
              <w:start w:w="70" w:type="dxa"/>
              <w:bottom w:w="70" w:type="dxa"/>
              <w:end w:w="70" w:type="dxa"/>
            </w:tcMar>
          </w:tcPr>
          <w:p>
            <w:pPr>
              <w:jc w:val="left"/>
            </w:pPr>
            <w:r/>
            <w:r>
              <w:rPr>
                <w:rFonts w:ascii="Aptos" w:hAnsi="Aptos"/>
                <w:b w:val="0"/>
                <w:color w:val="1D271E"/>
                <w:sz w:val="14"/>
              </w:rPr>
              <w:t>UI labels it “Internal Transfer”.</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4"/>
              </w:rPr>
              <w:t>FIN01-D</w:t>
            </w:r>
          </w:p>
        </w:tc>
        <w:tc>
          <w:tcPr>
            <w:tcW w:type="dxa" w:w="2232"/>
            <w:vAlign w:val="center"/>
            <w:tcMar>
              <w:top w:w="70" w:type="dxa"/>
              <w:start w:w="70" w:type="dxa"/>
              <w:bottom w:w="70" w:type="dxa"/>
              <w:end w:w="70" w:type="dxa"/>
            </w:tcMar>
            <w:shd w:fill="FAF9F4"/>
          </w:tcPr>
          <w:p>
            <w:pPr>
              <w:jc w:val="left"/>
            </w:pPr>
            <w:r/>
            <w:r>
              <w:rPr>
                <w:rFonts w:ascii="Aptos" w:hAnsi="Aptos"/>
                <w:b w:val="0"/>
                <w:color w:val="1D271E"/>
                <w:sz w:val="14"/>
              </w:rPr>
              <w:t>Expense</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4"/>
              </w:rPr>
              <w:t>Operational expense from selected fund account.</w:t>
            </w:r>
          </w:p>
        </w:tc>
        <w:tc>
          <w:tcPr>
            <w:tcW w:type="dxa" w:w="2016"/>
            <w:vAlign w:val="center"/>
            <w:tcMar>
              <w:top w:w="70" w:type="dxa"/>
              <w:start w:w="70" w:type="dxa"/>
              <w:bottom w:w="70" w:type="dxa"/>
              <w:end w:w="70" w:type="dxa"/>
            </w:tcMar>
            <w:shd w:fill="FAF9F4"/>
          </w:tcPr>
          <w:p>
            <w:pPr>
              <w:jc w:val="left"/>
            </w:pPr>
            <w:r/>
            <w:r>
              <w:rPr>
                <w:rFonts w:ascii="Aptos" w:hAnsi="Aptos"/>
                <w:b w:val="0"/>
                <w:color w:val="1D271E"/>
                <w:sz w:val="14"/>
              </w:rPr>
              <w:t>Requires category + amount + description.</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4"/>
              </w:rPr>
              <w:t>FIN01-E</w:t>
            </w:r>
          </w:p>
        </w:tc>
        <w:tc>
          <w:tcPr>
            <w:tcW w:type="dxa" w:w="2232"/>
            <w:vAlign w:val="center"/>
            <w:tcMar>
              <w:top w:w="70" w:type="dxa"/>
              <w:start w:w="70" w:type="dxa"/>
              <w:bottom w:w="70" w:type="dxa"/>
              <w:end w:w="70" w:type="dxa"/>
            </w:tcMar>
          </w:tcPr>
          <w:p>
            <w:pPr>
              <w:jc w:val="left"/>
            </w:pPr>
            <w:r/>
            <w:r>
              <w:rPr>
                <w:rFonts w:ascii="Aptos" w:hAnsi="Aptos"/>
                <w:b w:val="0"/>
                <w:color w:val="1D271E"/>
                <w:sz w:val="14"/>
              </w:rPr>
              <w:t>Ledger table</w:t>
            </w:r>
          </w:p>
        </w:tc>
        <w:tc>
          <w:tcPr>
            <w:tcW w:type="dxa" w:w="4608"/>
            <w:vAlign w:val="center"/>
            <w:tcMar>
              <w:top w:w="70" w:type="dxa"/>
              <w:start w:w="70" w:type="dxa"/>
              <w:bottom w:w="70" w:type="dxa"/>
              <w:end w:w="70" w:type="dxa"/>
            </w:tcMar>
          </w:tcPr>
          <w:p>
            <w:pPr>
              <w:jc w:val="left"/>
            </w:pPr>
            <w:r/>
            <w:r>
              <w:rPr>
                <w:rFonts w:ascii="Aptos" w:hAnsi="Aptos"/>
                <w:b w:val="0"/>
                <w:color w:val="1D271E"/>
                <w:sz w:val="14"/>
              </w:rPr>
              <w:t>Date, type, description, in/out, running balance.</w:t>
            </w:r>
          </w:p>
        </w:tc>
        <w:tc>
          <w:tcPr>
            <w:tcW w:type="dxa" w:w="2016"/>
            <w:vAlign w:val="center"/>
            <w:tcMar>
              <w:top w:w="70" w:type="dxa"/>
              <w:start w:w="70" w:type="dxa"/>
              <w:bottom w:w="70" w:type="dxa"/>
              <w:end w:w="70" w:type="dxa"/>
            </w:tcMar>
          </w:tcPr>
          <w:p>
            <w:pPr>
              <w:jc w:val="left"/>
            </w:pPr>
            <w:r/>
            <w:r>
              <w:rPr>
                <w:rFonts w:ascii="Aptos" w:hAnsi="Aptos"/>
                <w:b w:val="0"/>
                <w:color w:val="1D271E"/>
                <w:sz w:val="14"/>
              </w:rPr>
              <w:t>Click row opens immutable detail/audit.</w:t>
            </w:r>
          </w:p>
        </w:tc>
      </w:tr>
    </w:tbl>
    <w:p>
      <w:pPr>
        <w:spacing w:after="20"/>
      </w:pPr>
    </w:p>
    <w:p>
      <w:pPr>
        <w:pStyle w:val="Heading2"/>
      </w:pPr>
      <w:r>
        <w:t>7.6 Financial Action Forms — FIN-02/03/04</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vAlign w:val="center"/>
            <w:shd w:fill="0F623E"/>
            <w:tcMar>
              <w:top w:w="70" w:type="dxa"/>
              <w:start w:w="70" w:type="dxa"/>
              <w:bottom w:w="70" w:type="dxa"/>
              <w:end w:w="70" w:type="dxa"/>
            </w:tcMar>
          </w:tcPr>
          <w:p>
            <w:pPr>
              <w:jc w:val="center"/>
            </w:pPr>
            <w:r/>
            <w:r>
              <w:rPr>
                <w:rFonts w:ascii="Aptos" w:hAnsi="Aptos"/>
                <w:b/>
                <w:color w:val="FFFFFF"/>
                <w:sz w:val="16"/>
              </w:rPr>
              <w:t>Form</w:t>
            </w:r>
          </w:p>
        </w:tc>
        <w:tc>
          <w:tcPr>
            <w:tcW w:type="dxa" w:w="4608"/>
            <w:vAlign w:val="center"/>
            <w:shd w:fill="0F623E"/>
            <w:tcMar>
              <w:top w:w="70" w:type="dxa"/>
              <w:start w:w="70" w:type="dxa"/>
              <w:bottom w:w="70" w:type="dxa"/>
              <w:end w:w="70" w:type="dxa"/>
            </w:tcMar>
          </w:tcPr>
          <w:p>
            <w:pPr>
              <w:jc w:val="center"/>
            </w:pPr>
            <w:r/>
            <w:r>
              <w:rPr>
                <w:rFonts w:ascii="Aptos" w:hAnsi="Aptos"/>
                <w:b/>
                <w:color w:val="FFFFFF"/>
                <w:sz w:val="16"/>
              </w:rPr>
              <w:t>Required Fields</w:t>
            </w:r>
          </w:p>
        </w:tc>
        <w:tc>
          <w:tcPr>
            <w:tcW w:type="dxa" w:w="3168"/>
            <w:vAlign w:val="center"/>
            <w:shd w:fill="0F623E"/>
            <w:tcMar>
              <w:top w:w="70" w:type="dxa"/>
              <w:start w:w="70" w:type="dxa"/>
              <w:bottom w:w="70" w:type="dxa"/>
              <w:end w:w="70" w:type="dxa"/>
            </w:tcMar>
          </w:tcPr>
          <w:p>
            <w:pPr>
              <w:jc w:val="center"/>
            </w:pPr>
            <w:r/>
            <w:r>
              <w:rPr>
                <w:rFonts w:ascii="Aptos" w:hAnsi="Aptos"/>
                <w:b/>
                <w:color w:val="FFFFFF"/>
                <w:sz w:val="16"/>
              </w:rPr>
              <w:t>Validation / Confirmation</w:t>
            </w:r>
          </w:p>
        </w:tc>
      </w:tr>
      <w:tr>
        <w:trPr>
          <w:cantSplit/>
        </w:trPr>
        <w:tc>
          <w:tcPr>
            <w:tcW w:type="dxa" w:w="2088"/>
            <w:vAlign w:val="center"/>
            <w:tcMar>
              <w:top w:w="70" w:type="dxa"/>
              <w:start w:w="70" w:type="dxa"/>
              <w:bottom w:w="70" w:type="dxa"/>
              <w:end w:w="70" w:type="dxa"/>
            </w:tcMar>
          </w:tcPr>
          <w:p>
            <w:pPr>
              <w:jc w:val="left"/>
            </w:pPr>
            <w:r/>
            <w:r>
              <w:rPr>
                <w:rFonts w:ascii="Aptos" w:hAnsi="Aptos"/>
                <w:b w:val="0"/>
                <w:color w:val="1D271E"/>
                <w:sz w:val="14"/>
              </w:rPr>
              <w:t>Company Funding</w:t>
            </w:r>
          </w:p>
        </w:tc>
        <w:tc>
          <w:tcPr>
            <w:tcW w:type="dxa" w:w="4608"/>
            <w:vAlign w:val="center"/>
            <w:tcMar>
              <w:top w:w="70" w:type="dxa"/>
              <w:start w:w="70" w:type="dxa"/>
              <w:bottom w:w="70" w:type="dxa"/>
              <w:end w:w="70" w:type="dxa"/>
            </w:tcMar>
          </w:tcPr>
          <w:p>
            <w:pPr>
              <w:jc w:val="left"/>
            </w:pPr>
            <w:r/>
            <w:r>
              <w:rPr>
                <w:rFonts w:ascii="Aptos" w:hAnsi="Aptos"/>
                <w:b w:val="0"/>
                <w:color w:val="1D271E"/>
                <w:sz w:val="14"/>
              </w:rPr>
              <w:t>Business Date, amount, source/company reference, description, optional document reference</w:t>
            </w:r>
          </w:p>
        </w:tc>
        <w:tc>
          <w:tcPr>
            <w:tcW w:type="dxa" w:w="3168"/>
            <w:vAlign w:val="center"/>
            <w:tcMar>
              <w:top w:w="70" w:type="dxa"/>
              <w:start w:w="70" w:type="dxa"/>
              <w:bottom w:w="70" w:type="dxa"/>
              <w:end w:w="70" w:type="dxa"/>
            </w:tcMar>
          </w:tcPr>
          <w:p>
            <w:pPr>
              <w:jc w:val="left"/>
            </w:pPr>
            <w:r/>
            <w:r>
              <w:rPr>
                <w:rFonts w:ascii="Aptos" w:hAnsi="Aptos"/>
                <w:b w:val="0"/>
                <w:color w:val="1D271E"/>
                <w:sz w:val="14"/>
              </w:rPr>
              <w:t>Amount &gt; 0; destination fixed to Housebank; confirm “This is funding, not sales revenue”.</w:t>
            </w:r>
          </w:p>
        </w:tc>
      </w:tr>
      <w:tr>
        <w:trPr>
          <w:cantSplit/>
        </w:trPr>
        <w:tc>
          <w:tcPr>
            <w:tcW w:type="dxa" w:w="2088"/>
            <w:vAlign w:val="center"/>
            <w:tcMar>
              <w:top w:w="70" w:type="dxa"/>
              <w:start w:w="70" w:type="dxa"/>
              <w:bottom w:w="70" w:type="dxa"/>
              <w:end w:w="70" w:type="dxa"/>
            </w:tcMar>
            <w:shd w:fill="FAF9F4"/>
          </w:tcPr>
          <w:p>
            <w:pPr>
              <w:jc w:val="left"/>
            </w:pPr>
            <w:r/>
            <w:r>
              <w:rPr>
                <w:rFonts w:ascii="Aptos" w:hAnsi="Aptos"/>
                <w:b w:val="0"/>
                <w:color w:val="1D271E"/>
                <w:sz w:val="14"/>
              </w:rPr>
              <w:t>Internal Transfer</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4"/>
              </w:rPr>
              <w:t>Business Date, source Housebank, destination Cashier, amount, note</w:t>
            </w:r>
          </w:p>
        </w:tc>
        <w:tc>
          <w:tcPr>
            <w:tcW w:type="dxa" w:w="3168"/>
            <w:vAlign w:val="center"/>
            <w:tcMar>
              <w:top w:w="70" w:type="dxa"/>
              <w:start w:w="70" w:type="dxa"/>
              <w:bottom w:w="70" w:type="dxa"/>
              <w:end w:w="70" w:type="dxa"/>
            </w:tcMar>
            <w:shd w:fill="FAF9F4"/>
          </w:tcPr>
          <w:p>
            <w:pPr>
              <w:jc w:val="left"/>
            </w:pPr>
            <w:r/>
            <w:r>
              <w:rPr>
                <w:rFonts w:ascii="Aptos" w:hAnsi="Aptos"/>
                <w:b w:val="0"/>
                <w:color w:val="1D271E"/>
                <w:sz w:val="14"/>
              </w:rPr>
              <w:t>Source ≠ destination; amount &gt; 0; confirm no revenue/expense is created.</w:t>
            </w:r>
          </w:p>
        </w:tc>
      </w:tr>
      <w:tr>
        <w:trPr>
          <w:cantSplit/>
        </w:trPr>
        <w:tc>
          <w:tcPr>
            <w:tcW w:type="dxa" w:w="2088"/>
            <w:vAlign w:val="center"/>
            <w:tcMar>
              <w:top w:w="70" w:type="dxa"/>
              <w:start w:w="70" w:type="dxa"/>
              <w:bottom w:w="70" w:type="dxa"/>
              <w:end w:w="70" w:type="dxa"/>
            </w:tcMar>
          </w:tcPr>
          <w:p>
            <w:pPr>
              <w:jc w:val="left"/>
            </w:pPr>
            <w:r/>
            <w:r>
              <w:rPr>
                <w:rFonts w:ascii="Aptos" w:hAnsi="Aptos"/>
                <w:b w:val="0"/>
                <w:color w:val="1D271E"/>
                <w:sz w:val="14"/>
              </w:rPr>
              <w:t>Operational Expense</w:t>
            </w:r>
          </w:p>
        </w:tc>
        <w:tc>
          <w:tcPr>
            <w:tcW w:type="dxa" w:w="4608"/>
            <w:vAlign w:val="center"/>
            <w:tcMar>
              <w:top w:w="70" w:type="dxa"/>
              <w:start w:w="70" w:type="dxa"/>
              <w:bottom w:w="70" w:type="dxa"/>
              <w:end w:w="70" w:type="dxa"/>
            </w:tcMar>
          </w:tcPr>
          <w:p>
            <w:pPr>
              <w:jc w:val="left"/>
            </w:pPr>
            <w:r/>
            <w:r>
              <w:rPr>
                <w:rFonts w:ascii="Aptos" w:hAnsi="Aptos"/>
                <w:b w:val="0"/>
                <w:color w:val="1D271E"/>
                <w:sz w:val="14"/>
              </w:rPr>
              <w:t>Business Date, source account, category, amount, description, staff/vendor, receipt reference</w:t>
            </w:r>
          </w:p>
        </w:tc>
        <w:tc>
          <w:tcPr>
            <w:tcW w:type="dxa" w:w="3168"/>
            <w:vAlign w:val="center"/>
            <w:tcMar>
              <w:top w:w="70" w:type="dxa"/>
              <w:start w:w="70" w:type="dxa"/>
              <w:bottom w:w="70" w:type="dxa"/>
              <w:end w:w="70" w:type="dxa"/>
            </w:tcMar>
          </w:tcPr>
          <w:p>
            <w:pPr>
              <w:jc w:val="left"/>
            </w:pPr>
            <w:r/>
            <w:r>
              <w:rPr>
                <w:rFonts w:ascii="Aptos" w:hAnsi="Aptos"/>
                <w:b w:val="0"/>
                <w:color w:val="1D271E"/>
                <w:sz w:val="14"/>
              </w:rPr>
              <w:t>Amount &gt; 0; sufficient-policy warning if balance would be abnormal; receipt optional/required per later policy.</w:t>
            </w:r>
          </w:p>
        </w:tc>
      </w:tr>
    </w:tbl>
    <w:p>
      <w:pPr>
        <w:spacing w:after="20"/>
      </w:pPr>
    </w:p>
    <w:p>
      <w:pPr>
        <w:pStyle w:val="Heading2"/>
      </w:pPr>
      <w:r>
        <w:t>7.7 Purchase Request — PR-01..05</w:t>
      </w:r>
    </w:p>
    <w:p>
      <w:pPr>
        <w:jc w:val="center"/>
      </w:pPr>
      <w:r>
        <w:drawing>
          <wp:inline xmlns:a="http://schemas.openxmlformats.org/drawingml/2006/main" xmlns:pic="http://schemas.openxmlformats.org/drawingml/2006/picture">
            <wp:extent cx="5989320" cy="3743325"/>
            <wp:docPr id="8" name="Picture 8"/>
            <wp:cNvGraphicFramePr>
              <a:graphicFrameLocks noChangeAspect="1"/>
            </wp:cNvGraphicFramePr>
            <a:graphic>
              <a:graphicData uri="http://schemas.openxmlformats.org/drawingml/2006/picture">
                <pic:pic>
                  <pic:nvPicPr>
                    <pic:cNvPr id="0" name="06_purchase_requests.png"/>
                    <pic:cNvPicPr/>
                  </pic:nvPicPr>
                  <pic:blipFill>
                    <a:blip r:embed="rId18"/>
                    <a:stretch>
                      <a:fillRect/>
                    </a:stretch>
                  </pic:blipFill>
                  <pic:spPr>
                    <a:xfrm>
                      <a:off x="0" y="0"/>
                      <a:ext cx="5989320" cy="3743325"/>
                    </a:xfrm>
                    <a:prstGeom prst="rect"/>
                  </pic:spPr>
                </pic:pic>
              </a:graphicData>
            </a:graphic>
          </wp:inline>
        </w:drawing>
      </w:r>
    </w:p>
    <w:p>
      <w:pPr>
        <w:jc w:val="center"/>
      </w:pPr>
      <w:r>
        <w:rPr>
          <w:i/>
          <w:color w:val="68736A"/>
          <w:sz w:val="16"/>
        </w:rPr>
        <w:t>Figure 7 — Purchase Request list and status pipeline.</w:t>
      </w:r>
    </w:p>
    <w:p>
      <w:pPr>
        <w:pStyle w:val="ListBullet"/>
        <w:spacing w:after="40"/>
      </w:pPr>
      <w:r>
        <w:t>Statuses: DRAFT → AWAITING_APPROVAL → REVISION_REQUIRED / REJECTED / APPROVED → PURCHASED / COMPLETED.</w:t>
      </w:r>
    </w:p>
    <w:p>
      <w:pPr>
        <w:pStyle w:val="ListBullet"/>
        <w:spacing w:after="40"/>
      </w:pPr>
      <w:r>
        <w:t>Manager sees edit action only when request state allows modification.</w:t>
      </w:r>
    </w:p>
    <w:p>
      <w:pPr>
        <w:pStyle w:val="ListBullet"/>
        <w:spacing w:after="40"/>
      </w:pPr>
      <w:r>
        <w:t>Owner/Director approval dialog must require a note for Revision or Reject.</w:t>
      </w:r>
    </w:p>
    <w:p>
      <w:pPr>
        <w:pStyle w:val="ListBullet"/>
        <w:spacing w:after="40"/>
      </w:pPr>
      <w:r>
        <w:t>After approval, funding source Housebank or Cashier must be selected before final expense completion.</w:t>
      </w:r>
    </w:p>
    <w:p>
      <w:pPr>
        <w:pStyle w:val="ListBullet"/>
        <w:spacing w:after="40"/>
      </w:pPr>
      <w:r>
        <w:t>Receipt/nota completion is visible in weekly recap.</w:t>
      </w:r>
    </w:p>
    <w:p>
      <w:pPr>
        <w:pStyle w:val="Heading2"/>
      </w:pPr>
      <w:r>
        <w:t>7.8 Stock Opname — INV-01/02</w:t>
      </w:r>
    </w:p>
    <w:p>
      <w:pPr>
        <w:jc w:val="center"/>
      </w:pPr>
      <w:r>
        <w:drawing>
          <wp:inline xmlns:a="http://schemas.openxmlformats.org/drawingml/2006/main" xmlns:pic="http://schemas.openxmlformats.org/drawingml/2006/picture">
            <wp:extent cx="5989320" cy="3743325"/>
            <wp:docPr id="9" name="Picture 9"/>
            <wp:cNvGraphicFramePr>
              <a:graphicFrameLocks noChangeAspect="1"/>
            </wp:cNvGraphicFramePr>
            <a:graphic>
              <a:graphicData uri="http://schemas.openxmlformats.org/drawingml/2006/picture">
                <pic:pic>
                  <pic:nvPicPr>
                    <pic:cNvPr id="0" name="07_stock_opname.png"/>
                    <pic:cNvPicPr/>
                  </pic:nvPicPr>
                  <pic:blipFill>
                    <a:blip r:embed="rId19"/>
                    <a:stretch>
                      <a:fillRect/>
                    </a:stretch>
                  </pic:blipFill>
                  <pic:spPr>
                    <a:xfrm>
                      <a:off x="0" y="0"/>
                      <a:ext cx="5989320" cy="3743325"/>
                    </a:xfrm>
                    <a:prstGeom prst="rect"/>
                  </pic:spPr>
                </pic:pic>
              </a:graphicData>
            </a:graphic>
          </wp:inline>
        </w:drawing>
      </w:r>
    </w:p>
    <w:p>
      <w:pPr>
        <w:jc w:val="center"/>
      </w:pPr>
      <w:r>
        <w:rPr>
          <w:i/>
          <w:color w:val="68736A"/>
          <w:sz w:val="16"/>
        </w:rPr>
        <w:t>Figure 8 — Stock Opname session and variance review.</w:t>
      </w:r>
    </w:p>
    <w:p>
      <w:pPr>
        <w:pStyle w:val="ListBullet"/>
        <w:spacing w:after="40"/>
      </w:pPr>
      <w:r>
        <w:t>Role scope: Kitchen → Kitchen items; Cashier → Beverage/Bar; Manager → Other + consolidated review.</w:t>
      </w:r>
    </w:p>
    <w:p>
      <w:pPr>
        <w:pStyle w:val="ListBullet"/>
        <w:spacing w:after="40"/>
      </w:pPr>
      <w:r>
        <w:t>Actual quantity is editable only while the session is open; Variance is calculated automatically.</w:t>
      </w:r>
    </w:p>
    <w:p>
      <w:pPr>
        <w:pStyle w:val="ListBullet"/>
        <w:spacing w:after="40"/>
      </w:pPr>
      <w:r>
        <w:t>Negative/large variance is highlighted but not automatically classified as loss without review.</w:t>
      </w:r>
    </w:p>
    <w:p>
      <w:pPr>
        <w:pStyle w:val="ListBullet"/>
        <w:spacing w:after="40"/>
      </w:pPr>
      <w:r>
        <w:t>Completed session becomes read-only; later correction uses an audited correction flow.</w:t>
      </w:r>
    </w:p>
    <w:p>
      <w:r>
        <w:br w:type="page"/>
      </w:r>
    </w:p>
    <w:p>
      <w:pPr>
        <w:pStyle w:val="Heading2"/>
      </w:pPr>
      <w:r>
        <w:t>7.9 Data Issues &amp; Correction — ISS-01/02</w:t>
      </w:r>
    </w:p>
    <w:p>
      <w:pPr>
        <w:jc w:val="center"/>
      </w:pPr>
      <w:r>
        <w:drawing>
          <wp:inline xmlns:a="http://schemas.openxmlformats.org/drawingml/2006/main" xmlns:pic="http://schemas.openxmlformats.org/drawingml/2006/picture">
            <wp:extent cx="5989320" cy="3743325"/>
            <wp:docPr id="10" name="Picture 10"/>
            <wp:cNvGraphicFramePr>
              <a:graphicFrameLocks noChangeAspect="1"/>
            </wp:cNvGraphicFramePr>
            <a:graphic>
              <a:graphicData uri="http://schemas.openxmlformats.org/drawingml/2006/picture">
                <pic:pic>
                  <pic:nvPicPr>
                    <pic:cNvPr id="0" name="08_data_issues_correction.png"/>
                    <pic:cNvPicPr/>
                  </pic:nvPicPr>
                  <pic:blipFill>
                    <a:blip r:embed="rId20"/>
                    <a:stretch>
                      <a:fillRect/>
                    </a:stretch>
                  </pic:blipFill>
                  <pic:spPr>
                    <a:xfrm>
                      <a:off x="0" y="0"/>
                      <a:ext cx="5989320" cy="3743325"/>
                    </a:xfrm>
                    <a:prstGeom prst="rect"/>
                  </pic:spPr>
                </pic:pic>
              </a:graphicData>
            </a:graphic>
          </wp:inline>
        </w:drawing>
      </w:r>
    </w:p>
    <w:p>
      <w:pPr>
        <w:jc w:val="center"/>
      </w:pPr>
      <w:r>
        <w:rPr>
          <w:i/>
          <w:color w:val="68736A"/>
          <w:sz w:val="16"/>
        </w:rPr>
        <w:t>Figure 9 — Data quality queue and audited correction preview.</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vAlign w:val="center"/>
            <w:shd w:fill="0F623E"/>
            <w:tcMar>
              <w:top w:w="70" w:type="dxa"/>
              <w:start w:w="70" w:type="dxa"/>
              <w:bottom w:w="70" w:type="dxa"/>
              <w:end w:w="70" w:type="dxa"/>
            </w:tcMar>
          </w:tcPr>
          <w:p>
            <w:pPr>
              <w:jc w:val="center"/>
            </w:pPr>
            <w:r/>
            <w:r>
              <w:rPr>
                <w:rFonts w:ascii="Aptos" w:hAnsi="Aptos"/>
                <w:b/>
                <w:color w:val="FFFFFF"/>
                <w:sz w:val="16"/>
              </w:rPr>
              <w:t>ID</w:t>
            </w:r>
          </w:p>
        </w:tc>
        <w:tc>
          <w:tcPr>
            <w:tcW w:type="dxa" w:w="2232"/>
            <w:vAlign w:val="center"/>
            <w:shd w:fill="0F623E"/>
            <w:tcMar>
              <w:top w:w="70" w:type="dxa"/>
              <w:start w:w="70" w:type="dxa"/>
              <w:bottom w:w="70" w:type="dxa"/>
              <w:end w:w="70" w:type="dxa"/>
            </w:tcMar>
          </w:tcPr>
          <w:p>
            <w:pPr>
              <w:jc w:val="center"/>
            </w:pPr>
            <w:r/>
            <w:r>
              <w:rPr>
                <w:rFonts w:ascii="Aptos" w:hAnsi="Aptos"/>
                <w:b/>
                <w:color w:val="FFFFFF"/>
                <w:sz w:val="16"/>
              </w:rPr>
              <w:t>Screen / Rule</w:t>
            </w:r>
          </w:p>
        </w:tc>
        <w:tc>
          <w:tcPr>
            <w:tcW w:type="dxa" w:w="4608"/>
            <w:vAlign w:val="center"/>
            <w:shd w:fill="0F623E"/>
            <w:tcMar>
              <w:top w:w="70" w:type="dxa"/>
              <w:start w:w="70" w:type="dxa"/>
              <w:bottom w:w="70" w:type="dxa"/>
              <w:end w:w="70" w:type="dxa"/>
            </w:tcMar>
          </w:tcPr>
          <w:p>
            <w:pPr>
              <w:jc w:val="center"/>
            </w:pPr>
            <w:r/>
            <w:r>
              <w:rPr>
                <w:rFonts w:ascii="Aptos" w:hAnsi="Aptos"/>
                <w:b/>
                <w:color w:val="FFFFFF"/>
                <w:sz w:val="16"/>
              </w:rPr>
              <w:t>Specification</w:t>
            </w:r>
          </w:p>
        </w:tc>
        <w:tc>
          <w:tcPr>
            <w:tcW w:type="dxa" w:w="2016"/>
            <w:vAlign w:val="center"/>
            <w:shd w:fill="0F623E"/>
            <w:tcMar>
              <w:top w:w="70" w:type="dxa"/>
              <w:start w:w="70" w:type="dxa"/>
              <w:bottom w:w="70" w:type="dxa"/>
              <w:end w:w="70" w:type="dxa"/>
            </w:tcMar>
          </w:tcPr>
          <w:p>
            <w:pPr>
              <w:jc w:val="center"/>
            </w:pPr>
            <w:r/>
            <w:r>
              <w:rPr>
                <w:rFonts w:ascii="Aptos" w:hAnsi="Aptos"/>
                <w:b/>
                <w:color w:val="FFFFFF"/>
                <w:sz w:val="16"/>
              </w:rPr>
              <w:t>Acceptance</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4"/>
              </w:rPr>
              <w:t>ISS-A</w:t>
            </w:r>
          </w:p>
        </w:tc>
        <w:tc>
          <w:tcPr>
            <w:tcW w:type="dxa" w:w="2232"/>
            <w:vAlign w:val="center"/>
            <w:tcMar>
              <w:top w:w="70" w:type="dxa"/>
              <w:start w:w="70" w:type="dxa"/>
              <w:bottom w:w="70" w:type="dxa"/>
              <w:end w:w="70" w:type="dxa"/>
            </w:tcMar>
          </w:tcPr>
          <w:p>
            <w:pPr>
              <w:jc w:val="left"/>
            </w:pPr>
            <w:r/>
            <w:r>
              <w:rPr>
                <w:rFonts w:ascii="Aptos" w:hAnsi="Aptos"/>
                <w:b w:val="0"/>
                <w:color w:val="1D271E"/>
                <w:sz w:val="14"/>
              </w:rPr>
              <w:t>Issue queue</w:t>
            </w:r>
          </w:p>
        </w:tc>
        <w:tc>
          <w:tcPr>
            <w:tcW w:type="dxa" w:w="4608"/>
            <w:vAlign w:val="center"/>
            <w:tcMar>
              <w:top w:w="70" w:type="dxa"/>
              <w:start w:w="70" w:type="dxa"/>
              <w:bottom w:w="70" w:type="dxa"/>
              <w:end w:w="70" w:type="dxa"/>
            </w:tcMar>
          </w:tcPr>
          <w:p>
            <w:pPr>
              <w:jc w:val="left"/>
            </w:pPr>
            <w:r/>
            <w:r>
              <w:rPr>
                <w:rFonts w:ascii="Aptos" w:hAnsi="Aptos"/>
                <w:b w:val="0"/>
                <w:color w:val="1D271E"/>
                <w:sz w:val="14"/>
              </w:rPr>
              <w:t>Severity, Business Date, source, issue summary, action.</w:t>
            </w:r>
          </w:p>
        </w:tc>
        <w:tc>
          <w:tcPr>
            <w:tcW w:type="dxa" w:w="2016"/>
            <w:vAlign w:val="center"/>
            <w:tcMar>
              <w:top w:w="70" w:type="dxa"/>
              <w:start w:w="70" w:type="dxa"/>
              <w:bottom w:w="70" w:type="dxa"/>
              <w:end w:w="70" w:type="dxa"/>
            </w:tcMar>
          </w:tcPr>
          <w:p>
            <w:pPr>
              <w:jc w:val="left"/>
            </w:pPr>
            <w:r/>
            <w:r>
              <w:rPr>
                <w:rFonts w:ascii="Aptos" w:hAnsi="Aptos"/>
                <w:b w:val="0"/>
                <w:color w:val="1D271E"/>
                <w:sz w:val="14"/>
              </w:rPr>
              <w:t>Open issues are filterable and traceable to raw submission.</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4"/>
              </w:rPr>
              <w:t>ISS-B</w:t>
            </w:r>
          </w:p>
        </w:tc>
        <w:tc>
          <w:tcPr>
            <w:tcW w:type="dxa" w:w="2232"/>
            <w:vAlign w:val="center"/>
            <w:tcMar>
              <w:top w:w="70" w:type="dxa"/>
              <w:start w:w="70" w:type="dxa"/>
              <w:bottom w:w="70" w:type="dxa"/>
              <w:end w:w="70" w:type="dxa"/>
            </w:tcMar>
            <w:shd w:fill="FAF9F4"/>
          </w:tcPr>
          <w:p>
            <w:pPr>
              <w:jc w:val="left"/>
            </w:pPr>
            <w:r/>
            <w:r>
              <w:rPr>
                <w:rFonts w:ascii="Aptos" w:hAnsi="Aptos"/>
                <w:b w:val="0"/>
                <w:color w:val="1D271E"/>
                <w:sz w:val="14"/>
              </w:rPr>
              <w:t>Original value</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4"/>
              </w:rPr>
              <w:t>Display original value read-only.</w:t>
            </w:r>
          </w:p>
        </w:tc>
        <w:tc>
          <w:tcPr>
            <w:tcW w:type="dxa" w:w="2016"/>
            <w:vAlign w:val="center"/>
            <w:tcMar>
              <w:top w:w="70" w:type="dxa"/>
              <w:start w:w="70" w:type="dxa"/>
              <w:bottom w:w="70" w:type="dxa"/>
              <w:end w:w="70" w:type="dxa"/>
            </w:tcMar>
            <w:shd w:fill="FAF9F4"/>
          </w:tcPr>
          <w:p>
            <w:pPr>
              <w:jc w:val="left"/>
            </w:pPr>
            <w:r/>
            <w:r>
              <w:rPr>
                <w:rFonts w:ascii="Aptos" w:hAnsi="Aptos"/>
                <w:b w:val="0"/>
                <w:color w:val="1D271E"/>
                <w:sz w:val="14"/>
              </w:rPr>
              <w:t>Never overwritten in UI.</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4"/>
              </w:rPr>
              <w:t>ISS-C</w:t>
            </w:r>
          </w:p>
        </w:tc>
        <w:tc>
          <w:tcPr>
            <w:tcW w:type="dxa" w:w="2232"/>
            <w:vAlign w:val="center"/>
            <w:tcMar>
              <w:top w:w="70" w:type="dxa"/>
              <w:start w:w="70" w:type="dxa"/>
              <w:bottom w:w="70" w:type="dxa"/>
              <w:end w:w="70" w:type="dxa"/>
            </w:tcMar>
          </w:tcPr>
          <w:p>
            <w:pPr>
              <w:jc w:val="left"/>
            </w:pPr>
            <w:r/>
            <w:r>
              <w:rPr>
                <w:rFonts w:ascii="Aptos" w:hAnsi="Aptos"/>
                <w:b w:val="0"/>
                <w:color w:val="1D271E"/>
                <w:sz w:val="14"/>
              </w:rPr>
              <w:t>Corrected value</w:t>
            </w:r>
          </w:p>
        </w:tc>
        <w:tc>
          <w:tcPr>
            <w:tcW w:type="dxa" w:w="4608"/>
            <w:vAlign w:val="center"/>
            <w:tcMar>
              <w:top w:w="70" w:type="dxa"/>
              <w:start w:w="70" w:type="dxa"/>
              <w:bottom w:w="70" w:type="dxa"/>
              <w:end w:w="70" w:type="dxa"/>
            </w:tcMar>
          </w:tcPr>
          <w:p>
            <w:pPr>
              <w:jc w:val="left"/>
            </w:pPr>
            <w:r/>
            <w:r>
              <w:rPr>
                <w:rFonts w:ascii="Aptos" w:hAnsi="Aptos"/>
                <w:b w:val="0"/>
                <w:color w:val="1D271E"/>
                <w:sz w:val="14"/>
              </w:rPr>
              <w:t>Authorized user enters proposed effective value.</w:t>
            </w:r>
          </w:p>
        </w:tc>
        <w:tc>
          <w:tcPr>
            <w:tcW w:type="dxa" w:w="2016"/>
            <w:vAlign w:val="center"/>
            <w:tcMar>
              <w:top w:w="70" w:type="dxa"/>
              <w:start w:w="70" w:type="dxa"/>
              <w:bottom w:w="70" w:type="dxa"/>
              <w:end w:w="70" w:type="dxa"/>
            </w:tcMar>
          </w:tcPr>
          <w:p>
            <w:pPr>
              <w:jc w:val="left"/>
            </w:pPr>
            <w:r/>
            <w:r>
              <w:rPr>
                <w:rFonts w:ascii="Aptos" w:hAnsi="Aptos"/>
                <w:b w:val="0"/>
                <w:color w:val="1D271E"/>
                <w:sz w:val="14"/>
              </w:rPr>
              <w:t>Field-level validation applies.</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4"/>
              </w:rPr>
              <w:t>ISS-D</w:t>
            </w:r>
          </w:p>
        </w:tc>
        <w:tc>
          <w:tcPr>
            <w:tcW w:type="dxa" w:w="2232"/>
            <w:vAlign w:val="center"/>
            <w:tcMar>
              <w:top w:w="70" w:type="dxa"/>
              <w:start w:w="70" w:type="dxa"/>
              <w:bottom w:w="70" w:type="dxa"/>
              <w:end w:w="70" w:type="dxa"/>
            </w:tcMar>
            <w:shd w:fill="FAF9F4"/>
          </w:tcPr>
          <w:p>
            <w:pPr>
              <w:jc w:val="left"/>
            </w:pPr>
            <w:r/>
            <w:r>
              <w:rPr>
                <w:rFonts w:ascii="Aptos" w:hAnsi="Aptos"/>
                <w:b w:val="0"/>
                <w:color w:val="1D271E"/>
                <w:sz w:val="14"/>
              </w:rPr>
              <w:t>Reason</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4"/>
              </w:rPr>
              <w:t>Mandatory correction reason.</w:t>
            </w:r>
          </w:p>
        </w:tc>
        <w:tc>
          <w:tcPr>
            <w:tcW w:type="dxa" w:w="2016"/>
            <w:vAlign w:val="center"/>
            <w:tcMar>
              <w:top w:w="70" w:type="dxa"/>
              <w:start w:w="70" w:type="dxa"/>
              <w:bottom w:w="70" w:type="dxa"/>
              <w:end w:w="70" w:type="dxa"/>
            </w:tcMar>
            <w:shd w:fill="FAF9F4"/>
          </w:tcPr>
          <w:p>
            <w:pPr>
              <w:jc w:val="left"/>
            </w:pPr>
            <w:r/>
            <w:r>
              <w:rPr>
                <w:rFonts w:ascii="Aptos" w:hAnsi="Aptos"/>
                <w:b w:val="0"/>
                <w:color w:val="1D271E"/>
                <w:sz w:val="14"/>
              </w:rPr>
              <w:t>Save disabled without reason.</w:t>
            </w:r>
          </w:p>
        </w:tc>
      </w:tr>
      <w:tr>
        <w:trPr>
          <w:cantSplit/>
        </w:trPr>
        <w:tc>
          <w:tcPr>
            <w:tcW w:type="dxa" w:w="1080"/>
            <w:vAlign w:val="center"/>
            <w:tcMar>
              <w:top w:w="70" w:type="dxa"/>
              <w:start w:w="70" w:type="dxa"/>
              <w:bottom w:w="70" w:type="dxa"/>
              <w:end w:w="70" w:type="dxa"/>
            </w:tcMar>
          </w:tcPr>
          <w:p>
            <w:pPr>
              <w:jc w:val="left"/>
            </w:pPr>
            <w:r/>
            <w:r>
              <w:rPr>
                <w:rFonts w:ascii="Aptos" w:hAnsi="Aptos"/>
                <w:b w:val="0"/>
                <w:color w:val="1D271E"/>
                <w:sz w:val="14"/>
              </w:rPr>
              <w:t>ISS-E</w:t>
            </w:r>
          </w:p>
        </w:tc>
        <w:tc>
          <w:tcPr>
            <w:tcW w:type="dxa" w:w="2232"/>
            <w:vAlign w:val="center"/>
            <w:tcMar>
              <w:top w:w="70" w:type="dxa"/>
              <w:start w:w="70" w:type="dxa"/>
              <w:bottom w:w="70" w:type="dxa"/>
              <w:end w:w="70" w:type="dxa"/>
            </w:tcMar>
          </w:tcPr>
          <w:p>
            <w:pPr>
              <w:jc w:val="left"/>
            </w:pPr>
            <w:r/>
            <w:r>
              <w:rPr>
                <w:rFonts w:ascii="Aptos" w:hAnsi="Aptos"/>
                <w:b w:val="0"/>
                <w:color w:val="1D271E"/>
                <w:sz w:val="14"/>
              </w:rPr>
              <w:t>Consequence</w:t>
            </w:r>
          </w:p>
        </w:tc>
        <w:tc>
          <w:tcPr>
            <w:tcW w:type="dxa" w:w="4608"/>
            <w:vAlign w:val="center"/>
            <w:tcMar>
              <w:top w:w="70" w:type="dxa"/>
              <w:start w:w="70" w:type="dxa"/>
              <w:bottom w:w="70" w:type="dxa"/>
              <w:end w:w="70" w:type="dxa"/>
            </w:tcMar>
          </w:tcPr>
          <w:p>
            <w:pPr>
              <w:jc w:val="left"/>
            </w:pPr>
            <w:r/>
            <w:r>
              <w:rPr>
                <w:rFonts w:ascii="Aptos" w:hAnsi="Aptos"/>
                <w:b w:val="0"/>
                <w:color w:val="1D271E"/>
                <w:sz w:val="14"/>
              </w:rPr>
              <w:t>Explain impacted report/journal/revision where relevant.</w:t>
            </w:r>
          </w:p>
        </w:tc>
        <w:tc>
          <w:tcPr>
            <w:tcW w:type="dxa" w:w="2016"/>
            <w:vAlign w:val="center"/>
            <w:tcMar>
              <w:top w:w="70" w:type="dxa"/>
              <w:start w:w="70" w:type="dxa"/>
              <w:bottom w:w="70" w:type="dxa"/>
              <w:end w:w="70" w:type="dxa"/>
            </w:tcMar>
          </w:tcPr>
          <w:p>
            <w:pPr>
              <w:jc w:val="left"/>
            </w:pPr>
            <w:r/>
            <w:r>
              <w:rPr>
                <w:rFonts w:ascii="Aptos" w:hAnsi="Aptos"/>
                <w:b w:val="0"/>
                <w:color w:val="1D271E"/>
                <w:sz w:val="14"/>
              </w:rPr>
              <w:t>High-risk correction requires confirmation.</w:t>
            </w:r>
          </w:p>
        </w:tc>
      </w:tr>
      <w:tr>
        <w:trPr>
          <w:cantSplit/>
        </w:trPr>
        <w:tc>
          <w:tcPr>
            <w:tcW w:type="dxa" w:w="1080"/>
            <w:vAlign w:val="center"/>
            <w:tcMar>
              <w:top w:w="70" w:type="dxa"/>
              <w:start w:w="70" w:type="dxa"/>
              <w:bottom w:w="70" w:type="dxa"/>
              <w:end w:w="70" w:type="dxa"/>
            </w:tcMar>
            <w:shd w:fill="FAF9F4"/>
          </w:tcPr>
          <w:p>
            <w:pPr>
              <w:jc w:val="left"/>
            </w:pPr>
            <w:r/>
            <w:r>
              <w:rPr>
                <w:rFonts w:ascii="Aptos" w:hAnsi="Aptos"/>
                <w:b w:val="0"/>
                <w:color w:val="1D271E"/>
                <w:sz w:val="14"/>
              </w:rPr>
              <w:t>ISS-F</w:t>
            </w:r>
          </w:p>
        </w:tc>
        <w:tc>
          <w:tcPr>
            <w:tcW w:type="dxa" w:w="2232"/>
            <w:vAlign w:val="center"/>
            <w:tcMar>
              <w:top w:w="70" w:type="dxa"/>
              <w:start w:w="70" w:type="dxa"/>
              <w:bottom w:w="70" w:type="dxa"/>
              <w:end w:w="70" w:type="dxa"/>
            </w:tcMar>
            <w:shd w:fill="FAF9F4"/>
          </w:tcPr>
          <w:p>
            <w:pPr>
              <w:jc w:val="left"/>
            </w:pPr>
            <w:r/>
            <w:r>
              <w:rPr>
                <w:rFonts w:ascii="Aptos" w:hAnsi="Aptos"/>
                <w:b w:val="0"/>
                <w:color w:val="1D271E"/>
                <w:sz w:val="14"/>
              </w:rPr>
              <w:t>Audit</w:t>
            </w:r>
          </w:p>
        </w:tc>
        <w:tc>
          <w:tcPr>
            <w:tcW w:type="dxa" w:w="4608"/>
            <w:vAlign w:val="center"/>
            <w:tcMar>
              <w:top w:w="70" w:type="dxa"/>
              <w:start w:w="70" w:type="dxa"/>
              <w:bottom w:w="70" w:type="dxa"/>
              <w:end w:w="70" w:type="dxa"/>
            </w:tcMar>
            <w:shd w:fill="FAF9F4"/>
          </w:tcPr>
          <w:p>
            <w:pPr>
              <w:jc w:val="left"/>
            </w:pPr>
            <w:r/>
            <w:r>
              <w:rPr>
                <w:rFonts w:ascii="Aptos" w:hAnsi="Aptos"/>
                <w:b w:val="0"/>
                <w:color w:val="1D271E"/>
                <w:sz w:val="14"/>
              </w:rPr>
              <w:t>Record actor, before/after, reason, timestamp.</w:t>
            </w:r>
          </w:p>
        </w:tc>
        <w:tc>
          <w:tcPr>
            <w:tcW w:type="dxa" w:w="2016"/>
            <w:vAlign w:val="center"/>
            <w:tcMar>
              <w:top w:w="70" w:type="dxa"/>
              <w:start w:w="70" w:type="dxa"/>
              <w:bottom w:w="70" w:type="dxa"/>
              <w:end w:w="70" w:type="dxa"/>
            </w:tcMar>
            <w:shd w:fill="FAF9F4"/>
          </w:tcPr>
          <w:p>
            <w:pPr>
              <w:jc w:val="left"/>
            </w:pPr>
            <w:r/>
            <w:r>
              <w:rPr>
                <w:rFonts w:ascii="Aptos" w:hAnsi="Aptos"/>
                <w:b w:val="0"/>
                <w:color w:val="1D271E"/>
                <w:sz w:val="14"/>
              </w:rPr>
              <w:t>Audit event generated on success.</w:t>
            </w:r>
          </w:p>
        </w:tc>
      </w:tr>
    </w:tbl>
    <w:p>
      <w:pPr>
        <w:spacing w:after="20"/>
      </w:pPr>
    </w:p>
    <w:p>
      <w:pPr>
        <w:pStyle w:val="Heading2"/>
      </w:pPr>
      <w:r>
        <w:t>7.10 Audit Trail — AUD-01/02</w:t>
      </w:r>
    </w:p>
    <w:p>
      <w:pPr>
        <w:jc w:val="center"/>
      </w:pPr>
      <w:r>
        <w:drawing>
          <wp:inline xmlns:a="http://schemas.openxmlformats.org/drawingml/2006/main" xmlns:pic="http://schemas.openxmlformats.org/drawingml/2006/picture">
            <wp:extent cx="5989320" cy="3743325"/>
            <wp:docPr id="11" name="Picture 11"/>
            <wp:cNvGraphicFramePr>
              <a:graphicFrameLocks noChangeAspect="1"/>
            </wp:cNvGraphicFramePr>
            <a:graphic>
              <a:graphicData uri="http://schemas.openxmlformats.org/drawingml/2006/picture">
                <pic:pic>
                  <pic:nvPicPr>
                    <pic:cNvPr id="0" name="09_audit_trail.png"/>
                    <pic:cNvPicPr/>
                  </pic:nvPicPr>
                  <pic:blipFill>
                    <a:blip r:embed="rId21"/>
                    <a:stretch>
                      <a:fillRect/>
                    </a:stretch>
                  </pic:blipFill>
                  <pic:spPr>
                    <a:xfrm>
                      <a:off x="0" y="0"/>
                      <a:ext cx="5989320" cy="3743325"/>
                    </a:xfrm>
                    <a:prstGeom prst="rect"/>
                  </pic:spPr>
                </pic:pic>
              </a:graphicData>
            </a:graphic>
          </wp:inline>
        </w:drawing>
      </w:r>
    </w:p>
    <w:p>
      <w:pPr>
        <w:jc w:val="center"/>
      </w:pPr>
      <w:r>
        <w:rPr>
          <w:i/>
          <w:color w:val="68736A"/>
          <w:sz w:val="16"/>
        </w:rPr>
        <w:t>Figure 10 — Searchable audit trail for Owner/Director.</w:t>
      </w:r>
    </w:p>
    <w:p>
      <w:pPr>
        <w:pStyle w:val="ListBullet"/>
        <w:spacing w:after="40"/>
      </w:pPr>
      <w:r>
        <w:t>Filters: date/time, actor, action, module, entity ID.</w:t>
      </w:r>
    </w:p>
    <w:p>
      <w:pPr>
        <w:pStyle w:val="ListBullet"/>
        <w:spacing w:after="40"/>
      </w:pPr>
      <w:r>
        <w:t>Default table summarizes action; detail view shows before/after payload safely formatted.</w:t>
      </w:r>
    </w:p>
    <w:p>
      <w:pPr>
        <w:pStyle w:val="ListBullet"/>
        <w:spacing w:after="40"/>
      </w:pPr>
      <w:r>
        <w:t>No edit/delete control exists for audit events.</w:t>
      </w:r>
    </w:p>
    <w:p>
      <w:pPr>
        <w:pStyle w:val="ListBullet"/>
        <w:spacing w:after="40"/>
      </w:pPr>
      <w:r>
        <w:t>Export may be enabled for Owner/Director in a later RBAC decision.</w:t>
      </w:r>
    </w:p>
    <w:p>
      <w:pPr>
        <w:pStyle w:val="Heading2"/>
      </w:pPr>
      <w:r>
        <w:t>7.11 Daily Report Settings — SET-02</w:t>
      </w:r>
    </w:p>
    <w:p>
      <w:pPr>
        <w:jc w:val="center"/>
      </w:pPr>
      <w:r>
        <w:drawing>
          <wp:inline xmlns:a="http://schemas.openxmlformats.org/drawingml/2006/main" xmlns:pic="http://schemas.openxmlformats.org/drawingml/2006/picture">
            <wp:extent cx="5989320" cy="3743325"/>
            <wp:docPr id="12" name="Picture 12"/>
            <wp:cNvGraphicFramePr>
              <a:graphicFrameLocks noChangeAspect="1"/>
            </wp:cNvGraphicFramePr>
            <a:graphic>
              <a:graphicData uri="http://schemas.openxmlformats.org/drawingml/2006/picture">
                <pic:pic>
                  <pic:nvPicPr>
                    <pic:cNvPr id="0" name="10_daily_report_settings.png"/>
                    <pic:cNvPicPr/>
                  </pic:nvPicPr>
                  <pic:blipFill>
                    <a:blip r:embed="rId22"/>
                    <a:stretch>
                      <a:fillRect/>
                    </a:stretch>
                  </pic:blipFill>
                  <pic:spPr>
                    <a:xfrm>
                      <a:off x="0" y="0"/>
                      <a:ext cx="5989320" cy="3743325"/>
                    </a:xfrm>
                    <a:prstGeom prst="rect"/>
                  </pic:spPr>
                </pic:pic>
              </a:graphicData>
            </a:graphic>
          </wp:inline>
        </w:drawing>
      </w:r>
    </w:p>
    <w:p>
      <w:pPr>
        <w:jc w:val="center"/>
      </w:pPr>
      <w:r>
        <w:rPr>
          <w:i/>
          <w:color w:val="68736A"/>
          <w:sz w:val="16"/>
        </w:rPr>
        <w:t>Figure 11 — Daily report schedule and recipient management.</w:t>
      </w:r>
    </w:p>
    <w:p>
      <w:pPr>
        <w:pStyle w:val="ListBullet"/>
        <w:spacing w:after="40"/>
      </w:pPr>
      <w:r>
        <w:t>Enable/disable scheduled report; choose send time and timezone.</w:t>
      </w:r>
    </w:p>
    <w:p>
      <w:pPr>
        <w:pStyle w:val="ListBullet"/>
        <w:spacing w:after="40"/>
      </w:pPr>
      <w:r>
        <w:t>Multiple recipients; email validation and active/inactive state.</w:t>
      </w:r>
    </w:p>
    <w:p>
      <w:pPr>
        <w:pStyle w:val="ListBullet"/>
        <w:spacing w:after="40"/>
      </w:pPr>
      <w:r>
        <w:t>If data is incomplete, baseline behavior remains “send with BELUM LENGKAP”.</w:t>
      </w:r>
    </w:p>
    <w:p>
      <w:pPr>
        <w:pStyle w:val="ListBullet"/>
        <w:spacing w:after="40"/>
      </w:pPr>
      <w:r>
        <w:t>All settings changes create audit events.</w:t>
      </w:r>
    </w:p>
    <w:p>
      <w:pPr>
        <w:pStyle w:val="Heading2"/>
      </w:pPr>
      <w:r>
        <w:t>7.12 Sales Screens — SAL-01/02/03</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shd w:fill="0F623E"/>
            <w:tcMar>
              <w:top w:w="70" w:type="dxa"/>
              <w:start w:w="70" w:type="dxa"/>
              <w:bottom w:w="70" w:type="dxa"/>
              <w:end w:w="70" w:type="dxa"/>
            </w:tcMar>
          </w:tcPr>
          <w:p>
            <w:pPr>
              <w:jc w:val="center"/>
            </w:pPr>
            <w:r/>
            <w:r>
              <w:rPr>
                <w:rFonts w:ascii="Aptos" w:hAnsi="Aptos"/>
                <w:b/>
                <w:color w:val="FFFFFF"/>
                <w:sz w:val="16"/>
              </w:rPr>
              <w:t>Area</w:t>
            </w:r>
          </w:p>
        </w:tc>
        <w:tc>
          <w:tcPr>
            <w:tcW w:type="dxa" w:w="7776"/>
            <w:vAlign w:val="center"/>
            <w:shd w:fill="0F623E"/>
            <w:tcMar>
              <w:top w:w="70" w:type="dxa"/>
              <w:start w:w="70" w:type="dxa"/>
              <w:bottom w:w="70" w:type="dxa"/>
              <w:end w:w="70" w:type="dxa"/>
            </w:tcMar>
          </w:tcPr>
          <w:p>
            <w:pPr>
              <w:jc w:val="center"/>
            </w:pPr>
            <w:r/>
            <w:r>
              <w:rPr>
                <w:rFonts w:ascii="Aptos" w:hAnsi="Aptos"/>
                <w:b/>
                <w:color w:val="FFFFFF"/>
                <w:sz w:val="16"/>
              </w:rPr>
              <w:t>Specification</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4"/>
              </w:rPr>
              <w:t>Overview KPI</w:t>
            </w:r>
          </w:p>
        </w:tc>
        <w:tc>
          <w:tcPr>
            <w:tcW w:type="dxa" w:w="7776"/>
            <w:vAlign w:val="center"/>
            <w:tcMar>
              <w:top w:w="70" w:type="dxa"/>
              <w:start w:w="70" w:type="dxa"/>
              <w:bottom w:w="70" w:type="dxa"/>
              <w:end w:w="70" w:type="dxa"/>
            </w:tcMar>
          </w:tcPr>
          <w:p>
            <w:pPr>
              <w:jc w:val="left"/>
            </w:pPr>
            <w:r/>
            <w:r>
              <w:rPr>
                <w:rFonts w:ascii="Aptos" w:hAnsi="Aptos"/>
                <w:b w:val="0"/>
                <w:color w:val="1D271E"/>
                <w:sz w:val="14"/>
              </w:rPr>
              <w:t>Food revenue, Beverage revenue, quantity sold, data completeness.</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4"/>
              </w:rPr>
              <w:t>Trend chart</w:t>
            </w:r>
          </w:p>
        </w:tc>
        <w:tc>
          <w:tcPr>
            <w:tcW w:type="dxa" w:w="7776"/>
            <w:vAlign w:val="center"/>
            <w:tcMar>
              <w:top w:w="70" w:type="dxa"/>
              <w:start w:w="70" w:type="dxa"/>
              <w:bottom w:w="70" w:type="dxa"/>
              <w:end w:w="70" w:type="dxa"/>
            </w:tcMar>
            <w:shd w:fill="FAF9F4"/>
          </w:tcPr>
          <w:p>
            <w:pPr>
              <w:jc w:val="left"/>
            </w:pPr>
            <w:r/>
            <w:r>
              <w:rPr>
                <w:rFonts w:ascii="Aptos" w:hAnsi="Aptos"/>
                <w:b w:val="0"/>
                <w:color w:val="1D271E"/>
                <w:sz w:val="14"/>
              </w:rPr>
              <w:t>Food vs Beverage revenue over selected Business Date range.</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4"/>
              </w:rPr>
              <w:t>Top products</w:t>
            </w:r>
          </w:p>
        </w:tc>
        <w:tc>
          <w:tcPr>
            <w:tcW w:type="dxa" w:w="7776"/>
            <w:vAlign w:val="center"/>
            <w:tcMar>
              <w:top w:w="70" w:type="dxa"/>
              <w:start w:w="70" w:type="dxa"/>
              <w:bottom w:w="70" w:type="dxa"/>
              <w:end w:w="70" w:type="dxa"/>
            </w:tcMar>
          </w:tcPr>
          <w:p>
            <w:pPr>
              <w:jc w:val="left"/>
            </w:pPr>
            <w:r/>
            <w:r>
              <w:rPr>
                <w:rFonts w:ascii="Aptos" w:hAnsi="Aptos"/>
                <w:b w:val="0"/>
                <w:color w:val="1D271E"/>
                <w:sz w:val="14"/>
              </w:rPr>
              <w:t>Item, quantity, effective price, calculated revenue.</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4"/>
              </w:rPr>
              <w:t>Detail table</w:t>
            </w:r>
          </w:p>
        </w:tc>
        <w:tc>
          <w:tcPr>
            <w:tcW w:type="dxa" w:w="7776"/>
            <w:vAlign w:val="center"/>
            <w:tcMar>
              <w:top w:w="70" w:type="dxa"/>
              <w:start w:w="70" w:type="dxa"/>
              <w:bottom w:w="70" w:type="dxa"/>
              <w:end w:w="70" w:type="dxa"/>
            </w:tcMar>
            <w:shd w:fill="FAF9F4"/>
          </w:tcPr>
          <w:p>
            <w:pPr>
              <w:jc w:val="left"/>
            </w:pPr>
            <w:r/>
            <w:r>
              <w:rPr>
                <w:rFonts w:ascii="Aptos" w:hAnsi="Aptos"/>
                <w:b w:val="0"/>
                <w:color w:val="1D271E"/>
                <w:sz w:val="14"/>
              </w:rPr>
              <w:t>Business Date, item, category, quantity, effective price, calculated revenue, source/inputter.</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4"/>
              </w:rPr>
              <w:t>Price marker</w:t>
            </w:r>
          </w:p>
        </w:tc>
        <w:tc>
          <w:tcPr>
            <w:tcW w:type="dxa" w:w="7776"/>
            <w:vAlign w:val="center"/>
            <w:tcMar>
              <w:top w:w="70" w:type="dxa"/>
              <w:start w:w="70" w:type="dxa"/>
              <w:bottom w:w="70" w:type="dxa"/>
              <w:end w:w="70" w:type="dxa"/>
            </w:tcMar>
          </w:tcPr>
          <w:p>
            <w:pPr>
              <w:jc w:val="left"/>
            </w:pPr>
            <w:r/>
            <w:r>
              <w:rPr>
                <w:rFonts w:ascii="Aptos" w:hAnsi="Aptos"/>
                <w:b w:val="0"/>
                <w:color w:val="1D271E"/>
                <w:sz w:val="14"/>
              </w:rPr>
              <w:t>If price changed during range, each row uses Business-Date effective price; detail exposes price-history reference.</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4"/>
              </w:rPr>
              <w:t>Reconciliation note</w:t>
            </w:r>
          </w:p>
        </w:tc>
        <w:tc>
          <w:tcPr>
            <w:tcW w:type="dxa" w:w="7776"/>
            <w:vAlign w:val="center"/>
            <w:tcMar>
              <w:top w:w="70" w:type="dxa"/>
              <w:start w:w="70" w:type="dxa"/>
              <w:bottom w:w="70" w:type="dxa"/>
              <w:end w:w="70" w:type="dxa"/>
            </w:tcMar>
            <w:shd w:fill="FAF9F4"/>
          </w:tcPr>
          <w:p>
            <w:pPr>
              <w:jc w:val="left"/>
            </w:pPr>
            <w:r/>
            <w:r>
              <w:rPr>
                <w:rFonts w:ascii="Aptos" w:hAnsi="Aptos"/>
                <w:b w:val="0"/>
                <w:color w:val="1D271E"/>
                <w:sz w:val="14"/>
              </w:rPr>
              <w:t>Sales category total is not added to payment-method total; the UI presents them as separate dimensions.</w:t>
            </w:r>
          </w:p>
        </w:tc>
      </w:tr>
    </w:tbl>
    <w:p>
      <w:pPr>
        <w:spacing w:after="20"/>
      </w:pPr>
    </w:p>
    <w:p>
      <w:pPr>
        <w:pStyle w:val="Heading2"/>
      </w:pPr>
      <w:r>
        <w:t>7.13 Cashier Report Detail — CAS-02</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shd w:fill="0F623E"/>
            <w:tcMar>
              <w:top w:w="70" w:type="dxa"/>
              <w:start w:w="70" w:type="dxa"/>
              <w:bottom w:w="70" w:type="dxa"/>
              <w:end w:w="70" w:type="dxa"/>
            </w:tcMar>
          </w:tcPr>
          <w:p>
            <w:pPr>
              <w:jc w:val="center"/>
            </w:pPr>
            <w:r/>
            <w:r>
              <w:rPr>
                <w:rFonts w:ascii="Aptos" w:hAnsi="Aptos"/>
                <w:b/>
                <w:color w:val="FFFFFF"/>
                <w:sz w:val="16"/>
              </w:rPr>
              <w:t>Section</w:t>
            </w:r>
          </w:p>
        </w:tc>
        <w:tc>
          <w:tcPr>
            <w:tcW w:type="dxa" w:w="7776"/>
            <w:vAlign w:val="center"/>
            <w:shd w:fill="0F623E"/>
            <w:tcMar>
              <w:top w:w="70" w:type="dxa"/>
              <w:start w:w="70" w:type="dxa"/>
              <w:bottom w:w="70" w:type="dxa"/>
              <w:end w:w="70" w:type="dxa"/>
            </w:tcMar>
          </w:tcPr>
          <w:p>
            <w:pPr>
              <w:jc w:val="center"/>
            </w:pPr>
            <w:r/>
            <w:r>
              <w:rPr>
                <w:rFonts w:ascii="Aptos" w:hAnsi="Aptos"/>
                <w:b/>
                <w:color w:val="FFFFFF"/>
                <w:sz w:val="16"/>
              </w:rPr>
              <w:t>Content / Actions</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4"/>
              </w:rPr>
              <w:t>Header</w:t>
            </w:r>
          </w:p>
        </w:tc>
        <w:tc>
          <w:tcPr>
            <w:tcW w:type="dxa" w:w="7776"/>
            <w:vAlign w:val="center"/>
            <w:tcMar>
              <w:top w:w="70" w:type="dxa"/>
              <w:start w:w="70" w:type="dxa"/>
              <w:bottom w:w="70" w:type="dxa"/>
              <w:end w:w="70" w:type="dxa"/>
            </w:tcMar>
          </w:tcPr>
          <w:p>
            <w:pPr>
              <w:jc w:val="left"/>
            </w:pPr>
            <w:r/>
            <w:r>
              <w:rPr>
                <w:rFonts w:ascii="Aptos" w:hAnsi="Aptos"/>
                <w:b w:val="0"/>
                <w:color w:val="1D271E"/>
                <w:sz w:val="14"/>
              </w:rPr>
              <w:t>Business Date, cashier, shift, source sync state, report status.</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4"/>
              </w:rPr>
              <w:t>Payments</w:t>
            </w:r>
          </w:p>
        </w:tc>
        <w:tc>
          <w:tcPr>
            <w:tcW w:type="dxa" w:w="7776"/>
            <w:vAlign w:val="center"/>
            <w:tcMar>
              <w:top w:w="70" w:type="dxa"/>
              <w:start w:w="70" w:type="dxa"/>
              <w:bottom w:w="70" w:type="dxa"/>
              <w:end w:w="70" w:type="dxa"/>
            </w:tcMar>
            <w:shd w:fill="FAF9F4"/>
          </w:tcPr>
          <w:p>
            <w:pPr>
              <w:jc w:val="left"/>
            </w:pPr>
            <w:r/>
            <w:r>
              <w:rPr>
                <w:rFonts w:ascii="Aptos" w:hAnsi="Aptos"/>
                <w:b w:val="0"/>
                <w:color w:val="1D271E"/>
                <w:sz w:val="14"/>
              </w:rPr>
              <w:t>Normalized payment lines by method; source column/row trace in detail.</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4"/>
              </w:rPr>
              <w:t>Expenses</w:t>
            </w:r>
          </w:p>
        </w:tc>
        <w:tc>
          <w:tcPr>
            <w:tcW w:type="dxa" w:w="7776"/>
            <w:vAlign w:val="center"/>
            <w:tcMar>
              <w:top w:w="70" w:type="dxa"/>
              <w:start w:w="70" w:type="dxa"/>
              <w:bottom w:w="70" w:type="dxa"/>
              <w:end w:w="70" w:type="dxa"/>
            </w:tcMar>
          </w:tcPr>
          <w:p>
            <w:pPr>
              <w:jc w:val="left"/>
            </w:pPr>
            <w:r/>
            <w:r>
              <w:rPr>
                <w:rFonts w:ascii="Aptos" w:hAnsi="Aptos"/>
                <w:b w:val="0"/>
                <w:color w:val="1D271E"/>
                <w:sz w:val="14"/>
              </w:rPr>
              <w:t>Category, amount, staff, note, source.</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4"/>
              </w:rPr>
              <w:t>Petty Cash</w:t>
            </w:r>
          </w:p>
        </w:tc>
        <w:tc>
          <w:tcPr>
            <w:tcW w:type="dxa" w:w="7776"/>
            <w:vAlign w:val="center"/>
            <w:tcMar>
              <w:top w:w="70" w:type="dxa"/>
              <w:start w:w="70" w:type="dxa"/>
              <w:bottom w:w="70" w:type="dxa"/>
              <w:end w:w="70" w:type="dxa"/>
            </w:tcMar>
            <w:shd w:fill="FAF9F4"/>
          </w:tcPr>
          <w:p>
            <w:pPr>
              <w:jc w:val="left"/>
            </w:pPr>
            <w:r/>
            <w:r>
              <w:rPr>
                <w:rFonts w:ascii="Aptos" w:hAnsi="Aptos"/>
                <w:b w:val="0"/>
                <w:color w:val="1D271E"/>
                <w:sz w:val="14"/>
              </w:rPr>
              <w:t>Opening/closing petty cash fields from source.</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4"/>
              </w:rPr>
              <w:t>Cash Count</w:t>
            </w:r>
          </w:p>
        </w:tc>
        <w:tc>
          <w:tcPr>
            <w:tcW w:type="dxa" w:w="7776"/>
            <w:vAlign w:val="center"/>
            <w:tcMar>
              <w:top w:w="70" w:type="dxa"/>
              <w:start w:w="70" w:type="dxa"/>
              <w:bottom w:w="70" w:type="dxa"/>
              <w:end w:w="70" w:type="dxa"/>
            </w:tcMar>
          </w:tcPr>
          <w:p>
            <w:pPr>
              <w:jc w:val="left"/>
            </w:pPr>
            <w:r/>
            <w:r>
              <w:rPr>
                <w:rFonts w:ascii="Aptos" w:hAnsi="Aptos"/>
                <w:b w:val="0"/>
                <w:color w:val="1D271E"/>
                <w:sz w:val="14"/>
              </w:rPr>
              <w:t>Denomination counts and calculated physical cash.</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4"/>
              </w:rPr>
              <w:t>Reconciliation</w:t>
            </w:r>
          </w:p>
        </w:tc>
        <w:tc>
          <w:tcPr>
            <w:tcW w:type="dxa" w:w="7776"/>
            <w:vAlign w:val="center"/>
            <w:tcMar>
              <w:top w:w="70" w:type="dxa"/>
              <w:start w:w="70" w:type="dxa"/>
              <w:bottom w:w="70" w:type="dxa"/>
              <w:end w:w="70" w:type="dxa"/>
            </w:tcMar>
            <w:shd w:fill="FAF9F4"/>
          </w:tcPr>
          <w:p>
            <w:pPr>
              <w:jc w:val="left"/>
            </w:pPr>
            <w:r/>
            <w:r>
              <w:rPr>
                <w:rFonts w:ascii="Aptos" w:hAnsi="Aptos"/>
                <w:b w:val="0"/>
                <w:color w:val="1D271E"/>
                <w:sz w:val="14"/>
              </w:rPr>
              <w:t>Expected cash, actual cash, variance, explanation/status.</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4"/>
              </w:rPr>
              <w:t>Correction History</w:t>
            </w:r>
          </w:p>
        </w:tc>
        <w:tc>
          <w:tcPr>
            <w:tcW w:type="dxa" w:w="7776"/>
            <w:vAlign w:val="center"/>
            <w:tcMar>
              <w:top w:w="70" w:type="dxa"/>
              <w:start w:w="70" w:type="dxa"/>
              <w:bottom w:w="70" w:type="dxa"/>
              <w:end w:w="70" w:type="dxa"/>
            </w:tcMar>
          </w:tcPr>
          <w:p>
            <w:pPr>
              <w:jc w:val="left"/>
            </w:pPr>
            <w:r/>
            <w:r>
              <w:rPr>
                <w:rFonts w:ascii="Aptos" w:hAnsi="Aptos"/>
                <w:b w:val="0"/>
                <w:color w:val="1D271E"/>
                <w:sz w:val="14"/>
              </w:rPr>
              <w:t>Before/after corrections with actor and reason.</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4"/>
              </w:rPr>
              <w:t>Actions</w:t>
            </w:r>
          </w:p>
        </w:tc>
        <w:tc>
          <w:tcPr>
            <w:tcW w:type="dxa" w:w="7776"/>
            <w:vAlign w:val="center"/>
            <w:tcMar>
              <w:top w:w="70" w:type="dxa"/>
              <w:start w:w="70" w:type="dxa"/>
              <w:bottom w:w="70" w:type="dxa"/>
              <w:end w:w="70" w:type="dxa"/>
            </w:tcMar>
            <w:shd w:fill="FAF9F4"/>
          </w:tcPr>
          <w:p>
            <w:pPr>
              <w:jc w:val="left"/>
            </w:pPr>
            <w:r/>
            <w:r>
              <w:rPr>
                <w:rFonts w:ascii="Aptos" w:hAnsi="Aptos"/>
                <w:b w:val="0"/>
                <w:color w:val="1D271E"/>
                <w:sz w:val="14"/>
              </w:rPr>
              <w:t>Review issue / correction if permitted; no direct edit of derived totals.</w:t>
            </w:r>
          </w:p>
        </w:tc>
      </w:tr>
    </w:tbl>
    <w:p>
      <w:pPr>
        <w:spacing w:after="20"/>
      </w:pPr>
    </w:p>
    <w:p>
      <w:r>
        <w:br w:type="page"/>
      </w:r>
    </w:p>
    <w:p>
      <w:pPr>
        <w:pStyle w:val="Heading1"/>
      </w:pPr>
      <w:r>
        <w:t>8. Critical User Flows</w:t>
      </w:r>
    </w:p>
    <w:p>
      <w:pPr>
        <w:pStyle w:val="Heading2"/>
      </w:pPr>
      <w:r>
        <w:t>8.1 Daily Operational Review</w:t>
      </w:r>
    </w:p>
    <w:p>
      <w:pPr>
        <w:pStyle w:val="ListBullet"/>
        <w:spacing w:after="40"/>
      </w:pPr>
      <w:r>
        <w:t>Owner/Director opens Executive Dashboard.</w:t>
      </w:r>
    </w:p>
    <w:p>
      <w:pPr>
        <w:pStyle w:val="ListBullet"/>
        <w:spacing w:after="40"/>
      </w:pPr>
      <w:r>
        <w:t>Selects Business Date / Today / Yesterday.</w:t>
      </w:r>
    </w:p>
    <w:p>
      <w:pPr>
        <w:pStyle w:val="ListBullet"/>
        <w:spacing w:after="40"/>
      </w:pPr>
      <w:r>
        <w:t>Checks completeness and exception cards before interpreting financial totals.</w:t>
      </w:r>
    </w:p>
    <w:p>
      <w:pPr>
        <w:pStyle w:val="ListBullet"/>
        <w:spacing w:after="40"/>
      </w:pPr>
      <w:r>
        <w:t>Clicks any variance/missing source to open detail or Data Issues.</w:t>
      </w:r>
    </w:p>
    <w:p>
      <w:pPr>
        <w:pStyle w:val="ListBullet"/>
        <w:spacing w:after="40"/>
      </w:pPr>
      <w:r>
        <w:t>After review, can open Daily Report snapshot or resend a revised report if data changed.</w:t>
      </w:r>
    </w:p>
    <w:p>
      <w:pPr>
        <w:pStyle w:val="Heading2"/>
      </w:pPr>
      <w:r>
        <w:t>8.2 Correction Flow</w:t>
      </w:r>
    </w:p>
    <w:p>
      <w:pPr>
        <w:pStyle w:val="ListBullet"/>
        <w:spacing w:after="40"/>
      </w:pPr>
      <w:r>
        <w:t>Open Data Issue or transaction detail.</w:t>
      </w:r>
    </w:p>
    <w:p>
      <w:pPr>
        <w:pStyle w:val="ListBullet"/>
        <w:spacing w:after="40"/>
      </w:pPr>
      <w:r>
        <w:t>System shows original raw/source value and current effective value.</w:t>
      </w:r>
    </w:p>
    <w:p>
      <w:pPr>
        <w:pStyle w:val="ListBullet"/>
        <w:spacing w:after="40"/>
      </w:pPr>
      <w:r>
        <w:t>Authorized user enters corrected value and mandatory reason.</w:t>
      </w:r>
    </w:p>
    <w:p>
      <w:pPr>
        <w:pStyle w:val="ListBullet"/>
        <w:spacing w:after="40"/>
      </w:pPr>
      <w:r>
        <w:t>System previews impacted derived values and indicates whether accounting/report revision may be created.</w:t>
      </w:r>
    </w:p>
    <w:p>
      <w:pPr>
        <w:pStyle w:val="ListBullet"/>
        <w:spacing w:after="40"/>
      </w:pPr>
      <w:r>
        <w:t>User confirms; backend applies correction transactionally.</w:t>
      </w:r>
    </w:p>
    <w:p>
      <w:pPr>
        <w:pStyle w:val="ListBullet"/>
        <w:spacing w:after="40"/>
      </w:pPr>
      <w:r>
        <w:t>Audit event is generated; original value remains preserved; affected report may require R1/R2 revision.</w:t>
      </w:r>
    </w:p>
    <w:p>
      <w:pPr>
        <w:pStyle w:val="Heading2"/>
      </w:pPr>
      <w:r>
        <w:t>8.3 Purchase Request Flow</w:t>
      </w:r>
    </w:p>
    <w:p>
      <w:pPr>
        <w:pStyle w:val="ListBullet"/>
        <w:spacing w:after="40"/>
      </w:pPr>
      <w:r>
        <w:t>Manager creates request → submits for approval.</w:t>
      </w:r>
    </w:p>
    <w:p>
      <w:pPr>
        <w:pStyle w:val="ListBullet"/>
        <w:spacing w:after="40"/>
      </w:pPr>
      <w:r>
        <w:t>Owner/Director Approves, Requests Revision, or Rejects.</w:t>
      </w:r>
    </w:p>
    <w:p>
      <w:pPr>
        <w:pStyle w:val="ListBullet"/>
        <w:spacing w:after="40"/>
      </w:pPr>
      <w:r>
        <w:t>If Revision, Manager edits permitted fields and resubmits.</w:t>
      </w:r>
    </w:p>
    <w:p>
      <w:pPr>
        <w:pStyle w:val="ListBullet"/>
        <w:spacing w:after="40"/>
      </w:pPr>
      <w:r>
        <w:t>Approved request selects Housebank or Cashier as funding source.</w:t>
      </w:r>
    </w:p>
    <w:p>
      <w:pPr>
        <w:pStyle w:val="ListBullet"/>
        <w:spacing w:after="40"/>
      </w:pPr>
      <w:r>
        <w:t>Purchase occurs; actual amount and receipt are attached/referenced.</w:t>
      </w:r>
    </w:p>
    <w:p>
      <w:pPr>
        <w:pStyle w:val="ListBullet"/>
        <w:spacing w:after="40"/>
      </w:pPr>
      <w:r>
        <w:t>Request becomes completed and appears in weekly recap.</w:t>
      </w:r>
    </w:p>
    <w:p>
      <w:pPr>
        <w:pStyle w:val="Heading2"/>
      </w:pPr>
      <w:r>
        <w:t>8.4 Daily Email Report Flow</w:t>
      </w:r>
    </w:p>
    <w:p>
      <w:pPr>
        <w:pStyle w:val="ListBullet"/>
        <w:spacing w:after="40"/>
      </w:pPr>
      <w:r>
        <w:t>Scheduler reaches configured send window.</w:t>
      </w:r>
    </w:p>
    <w:p>
      <w:pPr>
        <w:pStyle w:val="ListBullet"/>
        <w:spacing w:after="40"/>
      </w:pPr>
      <w:r>
        <w:t>System evaluates previous Business Date completeness.</w:t>
      </w:r>
    </w:p>
    <w:p>
      <w:pPr>
        <w:pStyle w:val="ListBullet"/>
        <w:spacing w:after="40"/>
      </w:pPr>
      <w:r>
        <w:t>System freezes report snapshot metrics and source-status state.</w:t>
      </w:r>
    </w:p>
    <w:p>
      <w:pPr>
        <w:pStyle w:val="ListBullet"/>
        <w:spacing w:after="40"/>
      </w:pPr>
      <w:r>
        <w:t>If incomplete, subject/body displays BELUM LENGKAP and lists missing sources.</w:t>
      </w:r>
    </w:p>
    <w:p>
      <w:pPr>
        <w:pStyle w:val="ListBullet"/>
        <w:spacing w:after="40"/>
      </w:pPr>
      <w:r>
        <w:t>Delivery result and recipients are recorded.</w:t>
      </w:r>
    </w:p>
    <w:p>
      <w:pPr>
        <w:pStyle w:val="ListBullet"/>
        <w:spacing w:after="40"/>
      </w:pPr>
      <w:r>
        <w:t>Later data/correction may generate a revision snapshot; original send remains unchanged.</w:t>
      </w:r>
    </w:p>
    <w:p>
      <w:pPr>
        <w:pStyle w:val="Heading2"/>
      </w:pPr>
      <w:r>
        <w:t>8.5 Failed Google Form Ingestion</w:t>
      </w:r>
    </w:p>
    <w:p>
      <w:pPr>
        <w:pStyle w:val="ListBullet"/>
        <w:spacing w:after="40"/>
      </w:pPr>
      <w:r>
        <w:t>Raw submission is stored or detected by reconciliation.</w:t>
      </w:r>
    </w:p>
    <w:p>
      <w:pPr>
        <w:pStyle w:val="ListBullet"/>
        <w:spacing w:after="40"/>
      </w:pPr>
      <w:r>
        <w:t>Validation/mapping fails → issue becomes visible in Data Issues / Integration Status.</w:t>
      </w:r>
    </w:p>
    <w:p>
      <w:pPr>
        <w:pStyle w:val="ListBullet"/>
        <w:spacing w:after="40"/>
      </w:pPr>
      <w:r>
        <w:t>Valid financial records are not fabricated from invalid input.</w:t>
      </w:r>
    </w:p>
    <w:p>
      <w:pPr>
        <w:pStyle w:val="ListBullet"/>
        <w:spacing w:after="40"/>
      </w:pPr>
      <w:r>
        <w:t>Authorized user corrects/reprocesses mapping/data.</w:t>
      </w:r>
    </w:p>
    <w:p>
      <w:pPr>
        <w:pStyle w:val="ListBullet"/>
        <w:spacing w:after="40"/>
      </w:pPr>
      <w:r>
        <w:t>Successful reprocess creates normalized entities and clears/resolves issue with audit trace.</w:t>
      </w:r>
    </w:p>
    <w:p>
      <w:pPr>
        <w:pStyle w:val="Heading1"/>
      </w:pPr>
      <w:r>
        <w:t>9. Responsive &amp; Mobile Rules</w:t>
      </w:r>
    </w:p>
    <w:p>
      <w:pPr>
        <w:jc w:val="center"/>
      </w:pPr>
      <w:r>
        <w:drawing>
          <wp:inline xmlns:a="http://schemas.openxmlformats.org/drawingml/2006/main" xmlns:pic="http://schemas.openxmlformats.org/drawingml/2006/picture">
            <wp:extent cx="2834640" cy="5669280"/>
            <wp:docPr id="13" name="Picture 13"/>
            <wp:cNvGraphicFramePr>
              <a:graphicFrameLocks noChangeAspect="1"/>
            </wp:cNvGraphicFramePr>
            <a:graphic>
              <a:graphicData uri="http://schemas.openxmlformats.org/drawingml/2006/picture">
                <pic:pic>
                  <pic:nvPicPr>
                    <pic:cNvPr id="0" name="11_mobile_dashboard.png"/>
                    <pic:cNvPicPr/>
                  </pic:nvPicPr>
                  <pic:blipFill>
                    <a:blip r:embed="rId23"/>
                    <a:stretch>
                      <a:fillRect/>
                    </a:stretch>
                  </pic:blipFill>
                  <pic:spPr>
                    <a:xfrm>
                      <a:off x="0" y="0"/>
                      <a:ext cx="2834640" cy="5669280"/>
                    </a:xfrm>
                    <a:prstGeom prst="rect"/>
                  </pic:spPr>
                </pic:pic>
              </a:graphicData>
            </a:graphic>
          </wp:inline>
        </w:drawing>
      </w:r>
    </w:p>
    <w:p>
      <w:pPr>
        <w:jc w:val="center"/>
      </w:pPr>
      <w:r>
        <w:rPr>
          <w:i/>
          <w:color w:val="68736A"/>
          <w:sz w:val="16"/>
        </w:rPr>
        <w:t>Figure 12 — Mobile dashboard direction; prioritize stacked KPIs and actions.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0F623E"/>
            <w:tcMar>
              <w:top w:w="70" w:type="dxa"/>
              <w:start w:w="70" w:type="dxa"/>
              <w:bottom w:w="70" w:type="dxa"/>
              <w:end w:w="70" w:type="dxa"/>
            </w:tcMar>
          </w:tcPr>
          <w:p>
            <w:pPr>
              <w:jc w:val="center"/>
            </w:pPr>
            <w:r/>
            <w:r>
              <w:rPr>
                <w:rFonts w:ascii="Aptos" w:hAnsi="Aptos"/>
                <w:b/>
                <w:color w:val="FFFFFF"/>
                <w:sz w:val="16"/>
              </w:rPr>
              <w:t>Breakpoint / Context</w:t>
            </w:r>
          </w:p>
        </w:tc>
        <w:tc>
          <w:tcPr>
            <w:tcW w:type="dxa" w:w="7056"/>
            <w:vAlign w:val="center"/>
            <w:shd w:fill="0F623E"/>
            <w:tcMar>
              <w:top w:w="70" w:type="dxa"/>
              <w:start w:w="70" w:type="dxa"/>
              <w:bottom w:w="70" w:type="dxa"/>
              <w:end w:w="70" w:type="dxa"/>
            </w:tcMar>
          </w:tcPr>
          <w:p>
            <w:pPr>
              <w:jc w:val="center"/>
            </w:pPr>
            <w:r/>
            <w:r>
              <w:rPr>
                <w:rFonts w:ascii="Aptos" w:hAnsi="Aptos"/>
                <w:b/>
                <w:color w:val="FFFFFF"/>
                <w:sz w:val="16"/>
              </w:rPr>
              <w:t>Behavior</w:t>
            </w:r>
          </w:p>
        </w:tc>
      </w:tr>
      <w:tr>
        <w:trPr>
          <w:cantSplit/>
        </w:trPr>
        <w:tc>
          <w:tcPr>
            <w:tcW w:type="dxa" w:w="2880"/>
            <w:vAlign w:val="center"/>
            <w:tcMar>
              <w:top w:w="70" w:type="dxa"/>
              <w:start w:w="70" w:type="dxa"/>
              <w:bottom w:w="70" w:type="dxa"/>
              <w:end w:w="70" w:type="dxa"/>
            </w:tcMar>
          </w:tcPr>
          <w:p>
            <w:pPr>
              <w:jc w:val="left"/>
            </w:pPr>
            <w:r/>
            <w:r>
              <w:rPr>
                <w:rFonts w:ascii="Aptos" w:hAnsi="Aptos"/>
                <w:b w:val="0"/>
                <w:color w:val="1D271E"/>
                <w:sz w:val="14"/>
              </w:rPr>
              <w:t>≥ 1280 px Desktop</w:t>
            </w:r>
          </w:p>
        </w:tc>
        <w:tc>
          <w:tcPr>
            <w:tcW w:type="dxa" w:w="7056"/>
            <w:vAlign w:val="center"/>
            <w:tcMar>
              <w:top w:w="70" w:type="dxa"/>
              <w:start w:w="70" w:type="dxa"/>
              <w:bottom w:w="70" w:type="dxa"/>
              <w:end w:w="70" w:type="dxa"/>
            </w:tcMar>
          </w:tcPr>
          <w:p>
            <w:pPr>
              <w:jc w:val="left"/>
            </w:pPr>
            <w:r/>
            <w:r>
              <w:rPr>
                <w:rFonts w:ascii="Aptos" w:hAnsi="Aptos"/>
                <w:b w:val="0"/>
                <w:color w:val="1D271E"/>
                <w:sz w:val="14"/>
              </w:rPr>
              <w:t>Persistent sidebar, 3-4 KPI cards per row, wide tables, side-by-side charts.</w:t>
            </w:r>
          </w:p>
        </w:tc>
      </w:tr>
      <w:tr>
        <w:trPr>
          <w:cantSplit/>
        </w:trPr>
        <w:tc>
          <w:tcPr>
            <w:tcW w:type="dxa" w:w="2880"/>
            <w:vAlign w:val="center"/>
            <w:tcMar>
              <w:top w:w="70" w:type="dxa"/>
              <w:start w:w="70" w:type="dxa"/>
              <w:bottom w:w="70" w:type="dxa"/>
              <w:end w:w="70" w:type="dxa"/>
            </w:tcMar>
            <w:shd w:fill="FAF9F4"/>
          </w:tcPr>
          <w:p>
            <w:pPr>
              <w:jc w:val="left"/>
            </w:pPr>
            <w:r/>
            <w:r>
              <w:rPr>
                <w:rFonts w:ascii="Aptos" w:hAnsi="Aptos"/>
                <w:b w:val="0"/>
                <w:color w:val="1D271E"/>
                <w:sz w:val="14"/>
              </w:rPr>
              <w:t>768-1279 px Tablet</w:t>
            </w:r>
          </w:p>
        </w:tc>
        <w:tc>
          <w:tcPr>
            <w:tcW w:type="dxa" w:w="7056"/>
            <w:vAlign w:val="center"/>
            <w:tcMar>
              <w:top w:w="70" w:type="dxa"/>
              <w:start w:w="70" w:type="dxa"/>
              <w:bottom w:w="70" w:type="dxa"/>
              <w:end w:w="70" w:type="dxa"/>
            </w:tcMar>
            <w:shd w:fill="FAF9F4"/>
          </w:tcPr>
          <w:p>
            <w:pPr>
              <w:jc w:val="left"/>
            </w:pPr>
            <w:r/>
            <w:r>
              <w:rPr>
                <w:rFonts w:ascii="Aptos" w:hAnsi="Aptos"/>
                <w:b w:val="0"/>
                <w:color w:val="1D271E"/>
                <w:sz w:val="14"/>
              </w:rPr>
              <w:t>Collapsible sidebar, 2 KPI cards per row, charts stack as needed.</w:t>
            </w:r>
          </w:p>
        </w:tc>
      </w:tr>
      <w:tr>
        <w:trPr>
          <w:cantSplit/>
        </w:trPr>
        <w:tc>
          <w:tcPr>
            <w:tcW w:type="dxa" w:w="2880"/>
            <w:vAlign w:val="center"/>
            <w:tcMar>
              <w:top w:w="70" w:type="dxa"/>
              <w:start w:w="70" w:type="dxa"/>
              <w:bottom w:w="70" w:type="dxa"/>
              <w:end w:w="70" w:type="dxa"/>
            </w:tcMar>
          </w:tcPr>
          <w:p>
            <w:pPr>
              <w:jc w:val="left"/>
            </w:pPr>
            <w:r/>
            <w:r>
              <w:rPr>
                <w:rFonts w:ascii="Aptos" w:hAnsi="Aptos"/>
                <w:b w:val="0"/>
                <w:color w:val="1D271E"/>
                <w:sz w:val="14"/>
              </w:rPr>
              <w:t>&lt; 768 px Mobile</w:t>
            </w:r>
          </w:p>
        </w:tc>
        <w:tc>
          <w:tcPr>
            <w:tcW w:type="dxa" w:w="7056"/>
            <w:vAlign w:val="center"/>
            <w:tcMar>
              <w:top w:w="70" w:type="dxa"/>
              <w:start w:w="70" w:type="dxa"/>
              <w:bottom w:w="70" w:type="dxa"/>
              <w:end w:w="70" w:type="dxa"/>
            </w:tcMar>
          </w:tcPr>
          <w:p>
            <w:pPr>
              <w:jc w:val="left"/>
            </w:pPr>
            <w:r/>
            <w:r>
              <w:rPr>
                <w:rFonts w:ascii="Aptos" w:hAnsi="Aptos"/>
                <w:b w:val="0"/>
                <w:color w:val="1D271E"/>
                <w:sz w:val="14"/>
              </w:rPr>
              <w:t>Bottom navigation/More drawer; single-column cards; tables become horizontal scroll or card-list for simple histories.</w:t>
            </w:r>
          </w:p>
        </w:tc>
      </w:tr>
      <w:tr>
        <w:trPr>
          <w:cantSplit/>
        </w:trPr>
        <w:tc>
          <w:tcPr>
            <w:tcW w:type="dxa" w:w="2880"/>
            <w:vAlign w:val="center"/>
            <w:tcMar>
              <w:top w:w="70" w:type="dxa"/>
              <w:start w:w="70" w:type="dxa"/>
              <w:bottom w:w="70" w:type="dxa"/>
              <w:end w:w="70" w:type="dxa"/>
            </w:tcMar>
            <w:shd w:fill="FAF9F4"/>
          </w:tcPr>
          <w:p>
            <w:pPr>
              <w:jc w:val="left"/>
            </w:pPr>
            <w:r/>
            <w:r>
              <w:rPr>
                <w:rFonts w:ascii="Aptos" w:hAnsi="Aptos"/>
                <w:b w:val="0"/>
                <w:color w:val="1D271E"/>
                <w:sz w:val="14"/>
              </w:rPr>
              <w:t>Financial tables</w:t>
            </w:r>
          </w:p>
        </w:tc>
        <w:tc>
          <w:tcPr>
            <w:tcW w:type="dxa" w:w="7056"/>
            <w:vAlign w:val="center"/>
            <w:tcMar>
              <w:top w:w="70" w:type="dxa"/>
              <w:start w:w="70" w:type="dxa"/>
              <w:bottom w:w="70" w:type="dxa"/>
              <w:end w:w="70" w:type="dxa"/>
            </w:tcMar>
            <w:shd w:fill="FAF9F4"/>
          </w:tcPr>
          <w:p>
            <w:pPr>
              <w:jc w:val="left"/>
            </w:pPr>
            <w:r/>
            <w:r>
              <w:rPr>
                <w:rFonts w:ascii="Aptos" w:hAnsi="Aptos"/>
                <w:b w:val="0"/>
                <w:color w:val="1D271E"/>
                <w:sz w:val="14"/>
              </w:rPr>
              <w:t>Never hide critical amount/type/status columns merely to fit mobile; horizontal scroll is acceptable.</w:t>
            </w:r>
          </w:p>
        </w:tc>
      </w:tr>
      <w:tr>
        <w:trPr>
          <w:cantSplit/>
        </w:trPr>
        <w:tc>
          <w:tcPr>
            <w:tcW w:type="dxa" w:w="2880"/>
            <w:vAlign w:val="center"/>
            <w:tcMar>
              <w:top w:w="70" w:type="dxa"/>
              <w:start w:w="70" w:type="dxa"/>
              <w:bottom w:w="70" w:type="dxa"/>
              <w:end w:w="70" w:type="dxa"/>
            </w:tcMar>
          </w:tcPr>
          <w:p>
            <w:pPr>
              <w:jc w:val="left"/>
            </w:pPr>
            <w:r/>
            <w:r>
              <w:rPr>
                <w:rFonts w:ascii="Aptos" w:hAnsi="Aptos"/>
                <w:b w:val="0"/>
                <w:color w:val="1D271E"/>
                <w:sz w:val="14"/>
              </w:rPr>
              <w:t>Modals</w:t>
            </w:r>
          </w:p>
        </w:tc>
        <w:tc>
          <w:tcPr>
            <w:tcW w:type="dxa" w:w="7056"/>
            <w:vAlign w:val="center"/>
            <w:tcMar>
              <w:top w:w="70" w:type="dxa"/>
              <w:start w:w="70" w:type="dxa"/>
              <w:bottom w:w="70" w:type="dxa"/>
              <w:end w:w="70" w:type="dxa"/>
            </w:tcMar>
          </w:tcPr>
          <w:p>
            <w:pPr>
              <w:jc w:val="left"/>
            </w:pPr>
            <w:r/>
            <w:r>
              <w:rPr>
                <w:rFonts w:ascii="Aptos" w:hAnsi="Aptos"/>
                <w:b w:val="0"/>
                <w:color w:val="1D271E"/>
                <w:sz w:val="14"/>
              </w:rPr>
              <w:t>High-risk dialogs become full-screen sheet on small devices.</w:t>
            </w:r>
          </w:p>
        </w:tc>
      </w:tr>
      <w:tr>
        <w:trPr>
          <w:cantSplit/>
        </w:trPr>
        <w:tc>
          <w:tcPr>
            <w:tcW w:type="dxa" w:w="2880"/>
            <w:vAlign w:val="center"/>
            <w:tcMar>
              <w:top w:w="70" w:type="dxa"/>
              <w:start w:w="70" w:type="dxa"/>
              <w:bottom w:w="70" w:type="dxa"/>
              <w:end w:w="70" w:type="dxa"/>
            </w:tcMar>
            <w:shd w:fill="FAF9F4"/>
          </w:tcPr>
          <w:p>
            <w:pPr>
              <w:jc w:val="left"/>
            </w:pPr>
            <w:r/>
            <w:r>
              <w:rPr>
                <w:rFonts w:ascii="Aptos" w:hAnsi="Aptos"/>
                <w:b w:val="0"/>
                <w:color w:val="1D271E"/>
                <w:sz w:val="14"/>
              </w:rPr>
              <w:t>Forms</w:t>
            </w:r>
          </w:p>
        </w:tc>
        <w:tc>
          <w:tcPr>
            <w:tcW w:type="dxa" w:w="7056"/>
            <w:vAlign w:val="center"/>
            <w:tcMar>
              <w:top w:w="70" w:type="dxa"/>
              <w:start w:w="70" w:type="dxa"/>
              <w:bottom w:w="70" w:type="dxa"/>
              <w:end w:w="70" w:type="dxa"/>
            </w:tcMar>
            <w:shd w:fill="FAF9F4"/>
          </w:tcPr>
          <w:p>
            <w:pPr>
              <w:jc w:val="left"/>
            </w:pPr>
            <w:r/>
            <w:r>
              <w:rPr>
                <w:rFonts w:ascii="Aptos" w:hAnsi="Aptos"/>
                <w:b w:val="0"/>
                <w:color w:val="1D271E"/>
                <w:sz w:val="14"/>
              </w:rPr>
              <w:t>One-column fields on mobile; money/date controls large enough for touch.</w:t>
            </w:r>
          </w:p>
        </w:tc>
      </w:tr>
      <w:tr>
        <w:trPr>
          <w:cantSplit/>
        </w:trPr>
        <w:tc>
          <w:tcPr>
            <w:tcW w:type="dxa" w:w="2880"/>
            <w:vAlign w:val="center"/>
            <w:tcMar>
              <w:top w:w="70" w:type="dxa"/>
              <w:start w:w="70" w:type="dxa"/>
              <w:bottom w:w="70" w:type="dxa"/>
              <w:end w:w="70" w:type="dxa"/>
            </w:tcMar>
          </w:tcPr>
          <w:p>
            <w:pPr>
              <w:jc w:val="left"/>
            </w:pPr>
            <w:r/>
            <w:r>
              <w:rPr>
                <w:rFonts w:ascii="Aptos" w:hAnsi="Aptos"/>
                <w:b w:val="0"/>
                <w:color w:val="1D271E"/>
                <w:sz w:val="14"/>
              </w:rPr>
              <w:t>Charts</w:t>
            </w:r>
          </w:p>
        </w:tc>
        <w:tc>
          <w:tcPr>
            <w:tcW w:type="dxa" w:w="7056"/>
            <w:vAlign w:val="center"/>
            <w:tcMar>
              <w:top w:w="70" w:type="dxa"/>
              <w:start w:w="70" w:type="dxa"/>
              <w:bottom w:w="70" w:type="dxa"/>
              <w:end w:w="70" w:type="dxa"/>
            </w:tcMar>
          </w:tcPr>
          <w:p>
            <w:pPr>
              <w:jc w:val="left"/>
            </w:pPr>
            <w:r/>
            <w:r>
              <w:rPr>
                <w:rFonts w:ascii="Aptos" w:hAnsi="Aptos"/>
                <w:b w:val="0"/>
                <w:color w:val="1D271E"/>
                <w:sz w:val="14"/>
              </w:rPr>
              <w:t>Show simplified legends/labels; user can open data table alternative.</w:t>
            </w:r>
          </w:p>
        </w:tc>
      </w:tr>
    </w:tbl>
    <w:p>
      <w:pPr>
        <w:spacing w:after="20"/>
      </w:pPr>
    </w:p>
    <w:p>
      <w:pPr>
        <w:pStyle w:val="Heading2"/>
      </w:pPr>
      <w:r>
        <w:t>9.1 Mobile Role Priorities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shd w:fill="0F623E"/>
            <w:tcMar>
              <w:top w:w="70" w:type="dxa"/>
              <w:start w:w="70" w:type="dxa"/>
              <w:bottom w:w="70" w:type="dxa"/>
              <w:end w:w="70" w:type="dxa"/>
            </w:tcMar>
          </w:tcPr>
          <w:p>
            <w:pPr>
              <w:jc w:val="center"/>
            </w:pPr>
            <w:r/>
            <w:r>
              <w:rPr>
                <w:rFonts w:ascii="Aptos" w:hAnsi="Aptos"/>
                <w:b/>
                <w:color w:val="FFFFFF"/>
                <w:sz w:val="16"/>
              </w:rPr>
              <w:t>Role</w:t>
            </w:r>
          </w:p>
        </w:tc>
        <w:tc>
          <w:tcPr>
            <w:tcW w:type="dxa" w:w="7776"/>
            <w:vAlign w:val="center"/>
            <w:shd w:fill="0F623E"/>
            <w:tcMar>
              <w:top w:w="70" w:type="dxa"/>
              <w:start w:w="70" w:type="dxa"/>
              <w:bottom w:w="70" w:type="dxa"/>
              <w:end w:w="70" w:type="dxa"/>
            </w:tcMar>
          </w:tcPr>
          <w:p>
            <w:pPr>
              <w:jc w:val="center"/>
            </w:pPr>
            <w:r/>
            <w:r>
              <w:rPr>
                <w:rFonts w:ascii="Aptos" w:hAnsi="Aptos"/>
                <w:b/>
                <w:color w:val="FFFFFF"/>
                <w:sz w:val="16"/>
              </w:rPr>
              <w:t>Bottom / First-Level Navigation</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5"/>
              </w:rPr>
              <w:t>Owner/Director</w:t>
            </w:r>
          </w:p>
        </w:tc>
        <w:tc>
          <w:tcPr>
            <w:tcW w:type="dxa" w:w="7776"/>
            <w:vAlign w:val="center"/>
            <w:tcMar>
              <w:top w:w="70" w:type="dxa"/>
              <w:start w:w="70" w:type="dxa"/>
              <w:bottom w:w="70" w:type="dxa"/>
              <w:end w:w="70" w:type="dxa"/>
            </w:tcMar>
          </w:tcPr>
          <w:p>
            <w:pPr>
              <w:jc w:val="left"/>
            </w:pPr>
            <w:r/>
            <w:r>
              <w:rPr>
                <w:rFonts w:ascii="Aptos" w:hAnsi="Aptos"/>
                <w:b w:val="0"/>
                <w:color w:val="1D271E"/>
                <w:sz w:val="15"/>
              </w:rPr>
              <w:t>Dashboard • Finance • Reports • Issues • More</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5"/>
              </w:rPr>
              <w:t>Manager</w:t>
            </w:r>
          </w:p>
        </w:tc>
        <w:tc>
          <w:tcPr>
            <w:tcW w:type="dxa" w:w="7776"/>
            <w:vAlign w:val="center"/>
            <w:tcMar>
              <w:top w:w="70" w:type="dxa"/>
              <w:start w:w="70" w:type="dxa"/>
              <w:bottom w:w="70" w:type="dxa"/>
              <w:end w:w="70" w:type="dxa"/>
            </w:tcMar>
            <w:shd w:fill="FAF9F4"/>
          </w:tcPr>
          <w:p>
            <w:pPr>
              <w:jc w:val="left"/>
            </w:pPr>
            <w:r/>
            <w:r>
              <w:rPr>
                <w:rFonts w:ascii="Aptos" w:hAnsi="Aptos"/>
                <w:b w:val="0"/>
                <w:color w:val="1D271E"/>
                <w:sz w:val="15"/>
              </w:rPr>
              <w:t>Dashboard • Purchase • Inventory • Issues • More</w:t>
            </w:r>
          </w:p>
        </w:tc>
      </w:tr>
      <w:tr>
        <w:trPr>
          <w:cantSplit/>
        </w:trPr>
        <w:tc>
          <w:tcPr>
            <w:tcW w:type="dxa" w:w="2160"/>
            <w:vAlign w:val="center"/>
            <w:tcMar>
              <w:top w:w="70" w:type="dxa"/>
              <w:start w:w="70" w:type="dxa"/>
              <w:bottom w:w="70" w:type="dxa"/>
              <w:end w:w="70" w:type="dxa"/>
            </w:tcMar>
          </w:tcPr>
          <w:p>
            <w:pPr>
              <w:jc w:val="left"/>
            </w:pPr>
            <w:r/>
            <w:r>
              <w:rPr>
                <w:rFonts w:ascii="Aptos" w:hAnsi="Aptos"/>
                <w:b w:val="0"/>
                <w:color w:val="1D271E"/>
                <w:sz w:val="15"/>
              </w:rPr>
              <w:t>Cashier</w:t>
            </w:r>
          </w:p>
        </w:tc>
        <w:tc>
          <w:tcPr>
            <w:tcW w:type="dxa" w:w="7776"/>
            <w:vAlign w:val="center"/>
            <w:tcMar>
              <w:top w:w="70" w:type="dxa"/>
              <w:start w:w="70" w:type="dxa"/>
              <w:bottom w:w="70" w:type="dxa"/>
              <w:end w:w="70" w:type="dxa"/>
            </w:tcMar>
          </w:tcPr>
          <w:p>
            <w:pPr>
              <w:jc w:val="left"/>
            </w:pPr>
            <w:r/>
            <w:r>
              <w:rPr>
                <w:rFonts w:ascii="Aptos" w:hAnsi="Aptos"/>
                <w:b w:val="0"/>
                <w:color w:val="1D271E"/>
                <w:sz w:val="15"/>
              </w:rPr>
              <w:t>Home • Cashier • Beverage • History • More</w:t>
            </w:r>
          </w:p>
        </w:tc>
      </w:tr>
      <w:tr>
        <w:trPr>
          <w:cantSplit/>
        </w:trPr>
        <w:tc>
          <w:tcPr>
            <w:tcW w:type="dxa" w:w="2160"/>
            <w:vAlign w:val="center"/>
            <w:tcMar>
              <w:top w:w="70" w:type="dxa"/>
              <w:start w:w="70" w:type="dxa"/>
              <w:bottom w:w="70" w:type="dxa"/>
              <w:end w:w="70" w:type="dxa"/>
            </w:tcMar>
            <w:shd w:fill="FAF9F4"/>
          </w:tcPr>
          <w:p>
            <w:pPr>
              <w:jc w:val="left"/>
            </w:pPr>
            <w:r/>
            <w:r>
              <w:rPr>
                <w:rFonts w:ascii="Aptos" w:hAnsi="Aptos"/>
                <w:b w:val="0"/>
                <w:color w:val="1D271E"/>
                <w:sz w:val="15"/>
              </w:rPr>
              <w:t>Kitchen</w:t>
            </w:r>
          </w:p>
        </w:tc>
        <w:tc>
          <w:tcPr>
            <w:tcW w:type="dxa" w:w="7776"/>
            <w:vAlign w:val="center"/>
            <w:tcMar>
              <w:top w:w="70" w:type="dxa"/>
              <w:start w:w="70" w:type="dxa"/>
              <w:bottom w:w="70" w:type="dxa"/>
              <w:end w:w="70" w:type="dxa"/>
            </w:tcMar>
            <w:shd w:fill="FAF9F4"/>
          </w:tcPr>
          <w:p>
            <w:pPr>
              <w:jc w:val="left"/>
            </w:pPr>
            <w:r/>
            <w:r>
              <w:rPr>
                <w:rFonts w:ascii="Aptos" w:hAnsi="Aptos"/>
                <w:b w:val="0"/>
                <w:color w:val="1D271E"/>
                <w:sz w:val="15"/>
              </w:rPr>
              <w:t>Home • Food • Stock • History</w:t>
            </w:r>
          </w:p>
        </w:tc>
      </w:tr>
    </w:tbl>
    <w:p>
      <w:pPr>
        <w:spacing w:after="20"/>
      </w:pPr>
    </w:p>
    <w:p>
      <w:r>
        <w:br w:type="page"/>
      </w:r>
    </w:p>
    <w:p>
      <w:pPr>
        <w:pStyle w:val="Heading1"/>
      </w:pPr>
      <w:r>
        <w:t>10. Accessibility &amp; Content Standards</w:t>
      </w:r>
    </w:p>
    <w:p>
      <w:pPr>
        <w:pStyle w:val="ListBullet"/>
        <w:spacing w:after="40"/>
      </w:pPr>
      <w:r>
        <w:t>Target WCAG 2.1 AA contrast for body text and interactive controls where practical.</w:t>
      </w:r>
    </w:p>
    <w:p>
      <w:pPr>
        <w:pStyle w:val="ListBullet"/>
        <w:spacing w:after="40"/>
      </w:pPr>
      <w:r>
        <w:t>All form controls have persistent labels; placeholders are not substitutes for labels.</w:t>
      </w:r>
    </w:p>
    <w:p>
      <w:pPr>
        <w:pStyle w:val="ListBullet"/>
        <w:spacing w:after="40"/>
      </w:pPr>
      <w:r>
        <w:t>Keyboard focus must be visible; core desktop workflows should be keyboard operable.</w:t>
      </w:r>
    </w:p>
    <w:p>
      <w:pPr>
        <w:pStyle w:val="ListBullet"/>
        <w:spacing w:after="40"/>
      </w:pPr>
      <w:r>
        <w:t>Status is expressed with text/icon + color, not color alone.</w:t>
      </w:r>
    </w:p>
    <w:p>
      <w:pPr>
        <w:pStyle w:val="ListBullet"/>
        <w:spacing w:after="40"/>
      </w:pPr>
      <w:r>
        <w:t>Charts require accessible text summary or equivalent data table.</w:t>
      </w:r>
    </w:p>
    <w:p>
      <w:pPr>
        <w:pStyle w:val="ListBullet"/>
        <w:spacing w:after="40"/>
      </w:pPr>
      <w:r>
        <w:t>Currency is displayed consistently as Indonesian Rupiah, e.g., Rp 1.250.000; database/API remains numeric.</w:t>
      </w:r>
    </w:p>
    <w:p>
      <w:pPr>
        <w:pStyle w:val="ListBullet"/>
        <w:spacing w:after="40"/>
      </w:pPr>
      <w:r>
        <w:t>Business Date format in Indonesian UI: 05 Sep 2026 or 5 September 2026 depending space; avoid ambiguous 05/09 without context.</w:t>
      </w:r>
    </w:p>
    <w:p>
      <w:pPr>
        <w:pStyle w:val="ListBullet"/>
        <w:spacing w:after="40"/>
      </w:pPr>
      <w:r>
        <w:t>Use direct operational language: “Belum Lengkap”, “Perlu Ditinjau”, “Terkoreksi”, “Dibatalkan (Void)”, not vague labels such as “Error 2”.</w:t>
      </w:r>
    </w:p>
    <w:p>
      <w:pPr>
        <w:pStyle w:val="ListBullet"/>
        <w:spacing w:after="40"/>
      </w:pPr>
      <w:r>
        <w:t>High-risk confirmation copy states consequence: which account/report changes and that the action will be audited.</w:t>
      </w:r>
    </w:p>
    <w:p>
      <w:pPr>
        <w:pStyle w:val="Heading2"/>
      </w:pPr>
      <w:r>
        <w:t>10.1 Empty / Loading / Error States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vAlign w:val="center"/>
            <w:shd w:fill="0F623E"/>
            <w:tcMar>
              <w:top w:w="70" w:type="dxa"/>
              <w:start w:w="70" w:type="dxa"/>
              <w:bottom w:w="70" w:type="dxa"/>
              <w:end w:w="70" w:type="dxa"/>
            </w:tcMar>
          </w:tcPr>
          <w:p>
            <w:pPr>
              <w:jc w:val="center"/>
            </w:pPr>
            <w:r/>
            <w:r>
              <w:rPr>
                <w:rFonts w:ascii="Aptos" w:hAnsi="Aptos"/>
                <w:b/>
                <w:color w:val="FFFFFF"/>
                <w:sz w:val="16"/>
              </w:rPr>
              <w:t>State</w:t>
            </w:r>
          </w:p>
        </w:tc>
        <w:tc>
          <w:tcPr>
            <w:tcW w:type="dxa" w:w="7920"/>
            <w:vAlign w:val="center"/>
            <w:shd w:fill="0F623E"/>
            <w:tcMar>
              <w:top w:w="70" w:type="dxa"/>
              <w:start w:w="70" w:type="dxa"/>
              <w:bottom w:w="70" w:type="dxa"/>
              <w:end w:w="70" w:type="dxa"/>
            </w:tcMar>
          </w:tcPr>
          <w:p>
            <w:pPr>
              <w:jc w:val="center"/>
            </w:pPr>
            <w:r/>
            <w:r>
              <w:rPr>
                <w:rFonts w:ascii="Aptos" w:hAnsi="Aptos"/>
                <w:b/>
                <w:color w:val="FFFFFF"/>
                <w:sz w:val="16"/>
              </w:rPr>
              <w:t>Required UI</w:t>
            </w:r>
          </w:p>
        </w:tc>
      </w:tr>
      <w:tr>
        <w:trPr>
          <w:cantSplit/>
        </w:trPr>
        <w:tc>
          <w:tcPr>
            <w:tcW w:type="dxa" w:w="2016"/>
            <w:vAlign w:val="center"/>
            <w:tcMar>
              <w:top w:w="70" w:type="dxa"/>
              <w:start w:w="70" w:type="dxa"/>
              <w:bottom w:w="70" w:type="dxa"/>
              <w:end w:w="70" w:type="dxa"/>
            </w:tcMar>
          </w:tcPr>
          <w:p>
            <w:pPr>
              <w:jc w:val="left"/>
            </w:pPr>
            <w:r/>
            <w:r>
              <w:rPr>
                <w:rFonts w:ascii="Aptos" w:hAnsi="Aptos"/>
                <w:b w:val="0"/>
                <w:color w:val="1D271E"/>
                <w:sz w:val="15"/>
              </w:rPr>
              <w:t>Loading</w:t>
            </w:r>
          </w:p>
        </w:tc>
        <w:tc>
          <w:tcPr>
            <w:tcW w:type="dxa" w:w="7920"/>
            <w:vAlign w:val="center"/>
            <w:tcMar>
              <w:top w:w="70" w:type="dxa"/>
              <w:start w:w="70" w:type="dxa"/>
              <w:bottom w:w="70" w:type="dxa"/>
              <w:end w:w="70" w:type="dxa"/>
            </w:tcMar>
          </w:tcPr>
          <w:p>
            <w:pPr>
              <w:jc w:val="left"/>
            </w:pPr>
            <w:r/>
            <w:r>
              <w:rPr>
                <w:rFonts w:ascii="Aptos" w:hAnsi="Aptos"/>
                <w:b w:val="0"/>
                <w:color w:val="1D271E"/>
                <w:sz w:val="15"/>
              </w:rPr>
              <w:t>Skeleton or progress for KPI/table; do not show Rp0 as a temporary loading substitute.</w:t>
            </w:r>
          </w:p>
        </w:tc>
      </w:tr>
      <w:tr>
        <w:trPr>
          <w:cantSplit/>
        </w:trPr>
        <w:tc>
          <w:tcPr>
            <w:tcW w:type="dxa" w:w="2016"/>
            <w:vAlign w:val="center"/>
            <w:tcMar>
              <w:top w:w="70" w:type="dxa"/>
              <w:start w:w="70" w:type="dxa"/>
              <w:bottom w:w="70" w:type="dxa"/>
              <w:end w:w="70" w:type="dxa"/>
            </w:tcMar>
            <w:shd w:fill="FAF9F4"/>
          </w:tcPr>
          <w:p>
            <w:pPr>
              <w:jc w:val="left"/>
            </w:pPr>
            <w:r/>
            <w:r>
              <w:rPr>
                <w:rFonts w:ascii="Aptos" w:hAnsi="Aptos"/>
                <w:b w:val="0"/>
                <w:color w:val="1D271E"/>
                <w:sz w:val="15"/>
              </w:rPr>
              <w:t>No data</w:t>
            </w:r>
          </w:p>
        </w:tc>
        <w:tc>
          <w:tcPr>
            <w:tcW w:type="dxa" w:w="7920"/>
            <w:vAlign w:val="center"/>
            <w:tcMar>
              <w:top w:w="70" w:type="dxa"/>
              <w:start w:w="70" w:type="dxa"/>
              <w:bottom w:w="70" w:type="dxa"/>
              <w:end w:w="70" w:type="dxa"/>
            </w:tcMar>
            <w:shd w:fill="FAF9F4"/>
          </w:tcPr>
          <w:p>
            <w:pPr>
              <w:jc w:val="left"/>
            </w:pPr>
            <w:r/>
            <w:r>
              <w:rPr>
                <w:rFonts w:ascii="Aptos" w:hAnsi="Aptos"/>
                <w:b w:val="0"/>
                <w:color w:val="1D271E"/>
                <w:sz w:val="15"/>
              </w:rPr>
              <w:t>Explain whether there were no transactions or the source report has not been submitted.</w:t>
            </w:r>
          </w:p>
        </w:tc>
      </w:tr>
      <w:tr>
        <w:trPr>
          <w:cantSplit/>
        </w:trPr>
        <w:tc>
          <w:tcPr>
            <w:tcW w:type="dxa" w:w="2016"/>
            <w:vAlign w:val="center"/>
            <w:tcMar>
              <w:top w:w="70" w:type="dxa"/>
              <w:start w:w="70" w:type="dxa"/>
              <w:bottom w:w="70" w:type="dxa"/>
              <w:end w:w="70" w:type="dxa"/>
            </w:tcMar>
          </w:tcPr>
          <w:p>
            <w:pPr>
              <w:jc w:val="left"/>
            </w:pPr>
            <w:r/>
            <w:r>
              <w:rPr>
                <w:rFonts w:ascii="Aptos" w:hAnsi="Aptos"/>
                <w:b w:val="0"/>
                <w:color w:val="1D271E"/>
                <w:sz w:val="15"/>
              </w:rPr>
              <w:t>No permission</w:t>
            </w:r>
          </w:p>
        </w:tc>
        <w:tc>
          <w:tcPr>
            <w:tcW w:type="dxa" w:w="7920"/>
            <w:vAlign w:val="center"/>
            <w:tcMar>
              <w:top w:w="70" w:type="dxa"/>
              <w:start w:w="70" w:type="dxa"/>
              <w:bottom w:w="70" w:type="dxa"/>
              <w:end w:w="70" w:type="dxa"/>
            </w:tcMar>
          </w:tcPr>
          <w:p>
            <w:pPr>
              <w:jc w:val="left"/>
            </w:pPr>
            <w:r/>
            <w:r>
              <w:rPr>
                <w:rFonts w:ascii="Aptos" w:hAnsi="Aptos"/>
                <w:b w:val="0"/>
                <w:color w:val="1D271E"/>
                <w:sz w:val="15"/>
              </w:rPr>
              <w:t>Clear access-denied page/state; do not imply missing data.</w:t>
            </w:r>
          </w:p>
        </w:tc>
      </w:tr>
      <w:tr>
        <w:trPr>
          <w:cantSplit/>
        </w:trPr>
        <w:tc>
          <w:tcPr>
            <w:tcW w:type="dxa" w:w="2016"/>
            <w:vAlign w:val="center"/>
            <w:tcMar>
              <w:top w:w="70" w:type="dxa"/>
              <w:start w:w="70" w:type="dxa"/>
              <w:bottom w:w="70" w:type="dxa"/>
              <w:end w:w="70" w:type="dxa"/>
            </w:tcMar>
            <w:shd w:fill="FAF9F4"/>
          </w:tcPr>
          <w:p>
            <w:pPr>
              <w:jc w:val="left"/>
            </w:pPr>
            <w:r/>
            <w:r>
              <w:rPr>
                <w:rFonts w:ascii="Aptos" w:hAnsi="Aptos"/>
                <w:b w:val="0"/>
                <w:color w:val="1D271E"/>
                <w:sz w:val="15"/>
              </w:rPr>
              <w:t>Sync delayed</w:t>
            </w:r>
          </w:p>
        </w:tc>
        <w:tc>
          <w:tcPr>
            <w:tcW w:type="dxa" w:w="7920"/>
            <w:vAlign w:val="center"/>
            <w:tcMar>
              <w:top w:w="70" w:type="dxa"/>
              <w:start w:w="70" w:type="dxa"/>
              <w:bottom w:w="70" w:type="dxa"/>
              <w:end w:w="70" w:type="dxa"/>
            </w:tcMar>
            <w:shd w:fill="FAF9F4"/>
          </w:tcPr>
          <w:p>
            <w:pPr>
              <w:jc w:val="left"/>
            </w:pPr>
            <w:r/>
            <w:r>
              <w:rPr>
                <w:rFonts w:ascii="Aptos" w:hAnsi="Aptos"/>
                <w:b w:val="0"/>
                <w:color w:val="1D271E"/>
                <w:sz w:val="15"/>
              </w:rPr>
              <w:t>Show last successful sync and retry/reprocess option for authorized roles.</w:t>
            </w:r>
          </w:p>
        </w:tc>
      </w:tr>
      <w:tr>
        <w:trPr>
          <w:cantSplit/>
        </w:trPr>
        <w:tc>
          <w:tcPr>
            <w:tcW w:type="dxa" w:w="2016"/>
            <w:vAlign w:val="center"/>
            <w:tcMar>
              <w:top w:w="70" w:type="dxa"/>
              <w:start w:w="70" w:type="dxa"/>
              <w:bottom w:w="70" w:type="dxa"/>
              <w:end w:w="70" w:type="dxa"/>
            </w:tcMar>
          </w:tcPr>
          <w:p>
            <w:pPr>
              <w:jc w:val="left"/>
            </w:pPr>
            <w:r/>
            <w:r>
              <w:rPr>
                <w:rFonts w:ascii="Aptos" w:hAnsi="Aptos"/>
                <w:b w:val="0"/>
                <w:color w:val="1D271E"/>
                <w:sz w:val="15"/>
              </w:rPr>
              <w:t>Partial data</w:t>
            </w:r>
          </w:p>
        </w:tc>
        <w:tc>
          <w:tcPr>
            <w:tcW w:type="dxa" w:w="7920"/>
            <w:vAlign w:val="center"/>
            <w:tcMar>
              <w:top w:w="70" w:type="dxa"/>
              <w:start w:w="70" w:type="dxa"/>
              <w:bottom w:w="70" w:type="dxa"/>
              <w:end w:w="70" w:type="dxa"/>
            </w:tcMar>
          </w:tcPr>
          <w:p>
            <w:pPr>
              <w:jc w:val="left"/>
            </w:pPr>
            <w:r/>
            <w:r>
              <w:rPr>
                <w:rFonts w:ascii="Aptos" w:hAnsi="Aptos"/>
                <w:b w:val="0"/>
                <w:color w:val="1D271E"/>
                <w:sz w:val="15"/>
              </w:rPr>
              <w:t>Keep available metrics visible but mark overall report incomplete.</w:t>
            </w:r>
          </w:p>
        </w:tc>
      </w:tr>
      <w:tr>
        <w:trPr>
          <w:cantSplit/>
        </w:trPr>
        <w:tc>
          <w:tcPr>
            <w:tcW w:type="dxa" w:w="2016"/>
            <w:vAlign w:val="center"/>
            <w:tcMar>
              <w:top w:w="70" w:type="dxa"/>
              <w:start w:w="70" w:type="dxa"/>
              <w:bottom w:w="70" w:type="dxa"/>
              <w:end w:w="70" w:type="dxa"/>
            </w:tcMar>
            <w:shd w:fill="FAF9F4"/>
          </w:tcPr>
          <w:p>
            <w:pPr>
              <w:jc w:val="left"/>
            </w:pPr>
            <w:r/>
            <w:r>
              <w:rPr>
                <w:rFonts w:ascii="Aptos" w:hAnsi="Aptos"/>
                <w:b w:val="0"/>
                <w:color w:val="1D271E"/>
                <w:sz w:val="15"/>
              </w:rPr>
              <w:t>Server failure</w:t>
            </w:r>
          </w:p>
        </w:tc>
        <w:tc>
          <w:tcPr>
            <w:tcW w:type="dxa" w:w="7920"/>
            <w:vAlign w:val="center"/>
            <w:tcMar>
              <w:top w:w="70" w:type="dxa"/>
              <w:start w:w="70" w:type="dxa"/>
              <w:bottom w:w="70" w:type="dxa"/>
              <w:end w:w="70" w:type="dxa"/>
            </w:tcMar>
            <w:shd w:fill="FAF9F4"/>
          </w:tcPr>
          <w:p>
            <w:pPr>
              <w:jc w:val="left"/>
            </w:pPr>
            <w:r/>
            <w:r>
              <w:rPr>
                <w:rFonts w:ascii="Aptos" w:hAnsi="Aptos"/>
                <w:b w:val="0"/>
                <w:color w:val="1D271E"/>
                <w:sz w:val="15"/>
              </w:rPr>
              <w:t>Friendly error + retry; generate/log incident context server-side.</w:t>
            </w:r>
          </w:p>
        </w:tc>
      </w:tr>
    </w:tbl>
    <w:p>
      <w:pPr>
        <w:spacing w:after="20"/>
      </w:pPr>
    </w:p>
    <w:p>
      <w:r>
        <w:br w:type="page"/>
      </w:r>
    </w:p>
    <w:p>
      <w:pPr>
        <w:pStyle w:val="Heading1"/>
      </w:pPr>
      <w:r>
        <w:t>11. UI Acceptance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440"/>
            <w:vAlign w:val="center"/>
            <w:shd w:fill="0F623E"/>
            <w:tcMar>
              <w:top w:w="70" w:type="dxa"/>
              <w:start w:w="70" w:type="dxa"/>
              <w:bottom w:w="70" w:type="dxa"/>
              <w:end w:w="70" w:type="dxa"/>
            </w:tcMar>
          </w:tcPr>
          <w:p>
            <w:pPr>
              <w:jc w:val="center"/>
            </w:pPr>
            <w:r/>
            <w:r>
              <w:rPr>
                <w:rFonts w:ascii="Aptos" w:hAnsi="Aptos"/>
                <w:b/>
                <w:color w:val="FFFFFF"/>
                <w:sz w:val="16"/>
              </w:rPr>
              <w:t>ID</w:t>
            </w:r>
          </w:p>
        </w:tc>
        <w:tc>
          <w:tcPr>
            <w:tcW w:type="dxa" w:w="8496"/>
            <w:vAlign w:val="center"/>
            <w:shd w:fill="0F623E"/>
            <w:tcMar>
              <w:top w:w="70" w:type="dxa"/>
              <w:start w:w="70" w:type="dxa"/>
              <w:bottom w:w="70" w:type="dxa"/>
              <w:end w:w="70" w:type="dxa"/>
            </w:tcMar>
          </w:tcPr>
          <w:p>
            <w:pPr>
              <w:jc w:val="center"/>
            </w:pPr>
            <w:r/>
            <w:r>
              <w:rPr>
                <w:rFonts w:ascii="Aptos" w:hAnsi="Aptos"/>
                <w:b/>
                <w:color w:val="FFFFFF"/>
                <w:sz w:val="16"/>
              </w:rPr>
              <w:t>Acceptance Requirement</w:t>
            </w:r>
          </w:p>
        </w:tc>
      </w:tr>
      <w:tr>
        <w:trPr>
          <w:cantSplit/>
        </w:trPr>
        <w:tc>
          <w:tcPr>
            <w:tcW w:type="dxa" w:w="1440"/>
            <w:vAlign w:val="center"/>
            <w:tcMar>
              <w:top w:w="70" w:type="dxa"/>
              <w:start w:w="70" w:type="dxa"/>
              <w:bottom w:w="70" w:type="dxa"/>
              <w:end w:w="70" w:type="dxa"/>
            </w:tcMar>
          </w:tcPr>
          <w:p>
            <w:pPr>
              <w:jc w:val="left"/>
            </w:pPr>
            <w:r/>
            <w:r>
              <w:rPr>
                <w:rFonts w:ascii="Aptos" w:hAnsi="Aptos"/>
                <w:b w:val="0"/>
                <w:color w:val="1D271E"/>
                <w:sz w:val="15"/>
              </w:rPr>
              <w:t>UI-ACC-01</w:t>
            </w:r>
          </w:p>
        </w:tc>
        <w:tc>
          <w:tcPr>
            <w:tcW w:type="dxa" w:w="8496"/>
            <w:vAlign w:val="center"/>
            <w:tcMar>
              <w:top w:w="70" w:type="dxa"/>
              <w:start w:w="70" w:type="dxa"/>
              <w:bottom w:w="70" w:type="dxa"/>
              <w:end w:w="70" w:type="dxa"/>
            </w:tcMar>
          </w:tcPr>
          <w:p>
            <w:pPr>
              <w:jc w:val="left"/>
            </w:pPr>
            <w:r/>
            <w:r>
              <w:rPr>
                <w:rFonts w:ascii="Aptos" w:hAnsi="Aptos"/>
                <w:b w:val="0"/>
                <w:color w:val="1D271E"/>
                <w:sz w:val="15"/>
              </w:rPr>
              <w:t>Every financial summary visibly states its Business Date/date range.</w:t>
            </w:r>
          </w:p>
        </w:tc>
      </w:tr>
      <w:tr>
        <w:trPr>
          <w:cantSplit/>
        </w:trPr>
        <w:tc>
          <w:tcPr>
            <w:tcW w:type="dxa" w:w="1440"/>
            <w:vAlign w:val="center"/>
            <w:tcMar>
              <w:top w:w="70" w:type="dxa"/>
              <w:start w:w="70" w:type="dxa"/>
              <w:bottom w:w="70" w:type="dxa"/>
              <w:end w:w="70" w:type="dxa"/>
            </w:tcMar>
            <w:shd w:fill="FAF9F4"/>
          </w:tcPr>
          <w:p>
            <w:pPr>
              <w:jc w:val="left"/>
            </w:pPr>
            <w:r/>
            <w:r>
              <w:rPr>
                <w:rFonts w:ascii="Aptos" w:hAnsi="Aptos"/>
                <w:b w:val="0"/>
                <w:color w:val="1D271E"/>
                <w:sz w:val="15"/>
              </w:rPr>
              <w:t>UI-ACC-02</w:t>
            </w:r>
          </w:p>
        </w:tc>
        <w:tc>
          <w:tcPr>
            <w:tcW w:type="dxa" w:w="8496"/>
            <w:vAlign w:val="center"/>
            <w:tcMar>
              <w:top w:w="70" w:type="dxa"/>
              <w:start w:w="70" w:type="dxa"/>
              <w:bottom w:w="70" w:type="dxa"/>
              <w:end w:w="70" w:type="dxa"/>
            </w:tcMar>
            <w:shd w:fill="FAF9F4"/>
          </w:tcPr>
          <w:p>
            <w:pPr>
              <w:jc w:val="left"/>
            </w:pPr>
            <w:r/>
            <w:r>
              <w:rPr>
                <w:rFonts w:ascii="Aptos" w:hAnsi="Aptos"/>
                <w:b w:val="0"/>
                <w:color w:val="1D271E"/>
                <w:sz w:val="15"/>
              </w:rPr>
              <w:t>Owner/Director can reach supporting transaction detail from major KPI cards.</w:t>
            </w:r>
          </w:p>
        </w:tc>
      </w:tr>
      <w:tr>
        <w:trPr>
          <w:cantSplit/>
        </w:trPr>
        <w:tc>
          <w:tcPr>
            <w:tcW w:type="dxa" w:w="1440"/>
            <w:vAlign w:val="center"/>
            <w:tcMar>
              <w:top w:w="70" w:type="dxa"/>
              <w:start w:w="70" w:type="dxa"/>
              <w:bottom w:w="70" w:type="dxa"/>
              <w:end w:w="70" w:type="dxa"/>
            </w:tcMar>
          </w:tcPr>
          <w:p>
            <w:pPr>
              <w:jc w:val="left"/>
            </w:pPr>
            <w:r/>
            <w:r>
              <w:rPr>
                <w:rFonts w:ascii="Aptos" w:hAnsi="Aptos"/>
                <w:b w:val="0"/>
                <w:color w:val="1D271E"/>
                <w:sz w:val="15"/>
              </w:rPr>
              <w:t>UI-ACC-03</w:t>
            </w:r>
          </w:p>
        </w:tc>
        <w:tc>
          <w:tcPr>
            <w:tcW w:type="dxa" w:w="8496"/>
            <w:vAlign w:val="center"/>
            <w:tcMar>
              <w:top w:w="70" w:type="dxa"/>
              <w:start w:w="70" w:type="dxa"/>
              <w:bottom w:w="70" w:type="dxa"/>
              <w:end w:w="70" w:type="dxa"/>
            </w:tcMar>
          </w:tcPr>
          <w:p>
            <w:pPr>
              <w:jc w:val="left"/>
            </w:pPr>
            <w:r/>
            <w:r>
              <w:rPr>
                <w:rFonts w:ascii="Aptos" w:hAnsi="Aptos"/>
                <w:b w:val="0"/>
                <w:color w:val="1D271E"/>
                <w:sz w:val="15"/>
              </w:rPr>
              <w:t>Manager dashboard prioritizes missing reports and operational exceptions.</w:t>
            </w:r>
          </w:p>
        </w:tc>
      </w:tr>
      <w:tr>
        <w:trPr>
          <w:cantSplit/>
        </w:trPr>
        <w:tc>
          <w:tcPr>
            <w:tcW w:type="dxa" w:w="1440"/>
            <w:vAlign w:val="center"/>
            <w:tcMar>
              <w:top w:w="70" w:type="dxa"/>
              <w:start w:w="70" w:type="dxa"/>
              <w:bottom w:w="70" w:type="dxa"/>
              <w:end w:w="70" w:type="dxa"/>
            </w:tcMar>
            <w:shd w:fill="FAF9F4"/>
          </w:tcPr>
          <w:p>
            <w:pPr>
              <w:jc w:val="left"/>
            </w:pPr>
            <w:r/>
            <w:r>
              <w:rPr>
                <w:rFonts w:ascii="Aptos" w:hAnsi="Aptos"/>
                <w:b w:val="0"/>
                <w:color w:val="1D271E"/>
                <w:sz w:val="15"/>
              </w:rPr>
              <w:t>UI-ACC-04</w:t>
            </w:r>
          </w:p>
        </w:tc>
        <w:tc>
          <w:tcPr>
            <w:tcW w:type="dxa" w:w="8496"/>
            <w:vAlign w:val="center"/>
            <w:tcMar>
              <w:top w:w="70" w:type="dxa"/>
              <w:start w:w="70" w:type="dxa"/>
              <w:bottom w:w="70" w:type="dxa"/>
              <w:end w:w="70" w:type="dxa"/>
            </w:tcMar>
            <w:shd w:fill="FAF9F4"/>
          </w:tcPr>
          <w:p>
            <w:pPr>
              <w:jc w:val="left"/>
            </w:pPr>
            <w:r/>
            <w:r>
              <w:rPr>
                <w:rFonts w:ascii="Aptos" w:hAnsi="Aptos"/>
                <w:b w:val="0"/>
                <w:color w:val="1D271E"/>
                <w:sz w:val="15"/>
              </w:rPr>
              <w:t>Cashier and Kitchen screens do not expose restricted financial/settings modules.</w:t>
            </w:r>
          </w:p>
        </w:tc>
      </w:tr>
      <w:tr>
        <w:trPr>
          <w:cantSplit/>
        </w:trPr>
        <w:tc>
          <w:tcPr>
            <w:tcW w:type="dxa" w:w="1440"/>
            <w:vAlign w:val="center"/>
            <w:tcMar>
              <w:top w:w="70" w:type="dxa"/>
              <w:start w:w="70" w:type="dxa"/>
              <w:bottom w:w="70" w:type="dxa"/>
              <w:end w:w="70" w:type="dxa"/>
            </w:tcMar>
          </w:tcPr>
          <w:p>
            <w:pPr>
              <w:jc w:val="left"/>
            </w:pPr>
            <w:r/>
            <w:r>
              <w:rPr>
                <w:rFonts w:ascii="Aptos" w:hAnsi="Aptos"/>
                <w:b w:val="0"/>
                <w:color w:val="1D271E"/>
                <w:sz w:val="15"/>
              </w:rPr>
              <w:t>UI-ACC-05</w:t>
            </w:r>
          </w:p>
        </w:tc>
        <w:tc>
          <w:tcPr>
            <w:tcW w:type="dxa" w:w="8496"/>
            <w:vAlign w:val="center"/>
            <w:tcMar>
              <w:top w:w="70" w:type="dxa"/>
              <w:start w:w="70" w:type="dxa"/>
              <w:bottom w:w="70" w:type="dxa"/>
              <w:end w:w="70" w:type="dxa"/>
            </w:tcMar>
          </w:tcPr>
          <w:p>
            <w:pPr>
              <w:jc w:val="left"/>
            </w:pPr>
            <w:r/>
            <w:r>
              <w:rPr>
                <w:rFonts w:ascii="Aptos" w:hAnsi="Aptos"/>
                <w:b w:val="0"/>
                <w:color w:val="1D271E"/>
                <w:sz w:val="15"/>
              </w:rPr>
              <w:t>Housebank balance has no direct edit control.</w:t>
            </w:r>
          </w:p>
        </w:tc>
      </w:tr>
      <w:tr>
        <w:trPr>
          <w:cantSplit/>
        </w:trPr>
        <w:tc>
          <w:tcPr>
            <w:tcW w:type="dxa" w:w="1440"/>
            <w:vAlign w:val="center"/>
            <w:tcMar>
              <w:top w:w="70" w:type="dxa"/>
              <w:start w:w="70" w:type="dxa"/>
              <w:bottom w:w="70" w:type="dxa"/>
              <w:end w:w="70" w:type="dxa"/>
            </w:tcMar>
            <w:shd w:fill="FAF9F4"/>
          </w:tcPr>
          <w:p>
            <w:pPr>
              <w:jc w:val="left"/>
            </w:pPr>
            <w:r/>
            <w:r>
              <w:rPr>
                <w:rFonts w:ascii="Aptos" w:hAnsi="Aptos"/>
                <w:b w:val="0"/>
                <w:color w:val="1D271E"/>
                <w:sz w:val="15"/>
              </w:rPr>
              <w:t>UI-ACC-06</w:t>
            </w:r>
          </w:p>
        </w:tc>
        <w:tc>
          <w:tcPr>
            <w:tcW w:type="dxa" w:w="8496"/>
            <w:vAlign w:val="center"/>
            <w:tcMar>
              <w:top w:w="70" w:type="dxa"/>
              <w:start w:w="70" w:type="dxa"/>
              <w:bottom w:w="70" w:type="dxa"/>
              <w:end w:w="70" w:type="dxa"/>
            </w:tcMar>
            <w:shd w:fill="FAF9F4"/>
          </w:tcPr>
          <w:p>
            <w:pPr>
              <w:jc w:val="left"/>
            </w:pPr>
            <w:r/>
            <w:r>
              <w:rPr>
                <w:rFonts w:ascii="Aptos" w:hAnsi="Aptos"/>
                <w:b w:val="0"/>
                <w:color w:val="1D271E"/>
                <w:sz w:val="15"/>
              </w:rPr>
              <w:t>Company funding UI explicitly identifies destination Housebank and non-sales nature.</w:t>
            </w:r>
          </w:p>
        </w:tc>
      </w:tr>
      <w:tr>
        <w:trPr>
          <w:cantSplit/>
        </w:trPr>
        <w:tc>
          <w:tcPr>
            <w:tcW w:type="dxa" w:w="1440"/>
            <w:vAlign w:val="center"/>
            <w:tcMar>
              <w:top w:w="70" w:type="dxa"/>
              <w:start w:w="70" w:type="dxa"/>
              <w:bottom w:w="70" w:type="dxa"/>
              <w:end w:w="70" w:type="dxa"/>
            </w:tcMar>
          </w:tcPr>
          <w:p>
            <w:pPr>
              <w:jc w:val="left"/>
            </w:pPr>
            <w:r/>
            <w:r>
              <w:rPr>
                <w:rFonts w:ascii="Aptos" w:hAnsi="Aptos"/>
                <w:b w:val="0"/>
                <w:color w:val="1D271E"/>
                <w:sz w:val="15"/>
              </w:rPr>
              <w:t>UI-ACC-07</w:t>
            </w:r>
          </w:p>
        </w:tc>
        <w:tc>
          <w:tcPr>
            <w:tcW w:type="dxa" w:w="8496"/>
            <w:vAlign w:val="center"/>
            <w:tcMar>
              <w:top w:w="70" w:type="dxa"/>
              <w:start w:w="70" w:type="dxa"/>
              <w:bottom w:w="70" w:type="dxa"/>
              <w:end w:w="70" w:type="dxa"/>
            </w:tcMar>
          </w:tcPr>
          <w:p>
            <w:pPr>
              <w:jc w:val="left"/>
            </w:pPr>
            <w:r/>
            <w:r>
              <w:rPr>
                <w:rFonts w:ascii="Aptos" w:hAnsi="Aptos"/>
                <w:b w:val="0"/>
                <w:color w:val="1D271E"/>
                <w:sz w:val="15"/>
              </w:rPr>
              <w:t>Internal transfer UI explicitly communicates no revenue/expense is created.</w:t>
            </w:r>
          </w:p>
        </w:tc>
      </w:tr>
      <w:tr>
        <w:trPr>
          <w:cantSplit/>
        </w:trPr>
        <w:tc>
          <w:tcPr>
            <w:tcW w:type="dxa" w:w="1440"/>
            <w:vAlign w:val="center"/>
            <w:tcMar>
              <w:top w:w="70" w:type="dxa"/>
              <w:start w:w="70" w:type="dxa"/>
              <w:bottom w:w="70" w:type="dxa"/>
              <w:end w:w="70" w:type="dxa"/>
            </w:tcMar>
            <w:shd w:fill="FAF9F4"/>
          </w:tcPr>
          <w:p>
            <w:pPr>
              <w:jc w:val="left"/>
            </w:pPr>
            <w:r/>
            <w:r>
              <w:rPr>
                <w:rFonts w:ascii="Aptos" w:hAnsi="Aptos"/>
                <w:b w:val="0"/>
                <w:color w:val="1D271E"/>
                <w:sz w:val="15"/>
              </w:rPr>
              <w:t>UI-ACC-08</w:t>
            </w:r>
          </w:p>
        </w:tc>
        <w:tc>
          <w:tcPr>
            <w:tcW w:type="dxa" w:w="8496"/>
            <w:vAlign w:val="center"/>
            <w:tcMar>
              <w:top w:w="70" w:type="dxa"/>
              <w:start w:w="70" w:type="dxa"/>
              <w:bottom w:w="70" w:type="dxa"/>
              <w:end w:w="70" w:type="dxa"/>
            </w:tcMar>
            <w:shd w:fill="FAF9F4"/>
          </w:tcPr>
          <w:p>
            <w:pPr>
              <w:jc w:val="left"/>
            </w:pPr>
            <w:r/>
            <w:r>
              <w:rPr>
                <w:rFonts w:ascii="Aptos" w:hAnsi="Aptos"/>
                <w:b w:val="0"/>
                <w:color w:val="1D271E"/>
                <w:sz w:val="15"/>
              </w:rPr>
              <w:t>Correction screen always displays original + proposed effective value + mandatory reason.</w:t>
            </w:r>
          </w:p>
        </w:tc>
      </w:tr>
      <w:tr>
        <w:trPr>
          <w:cantSplit/>
        </w:trPr>
        <w:tc>
          <w:tcPr>
            <w:tcW w:type="dxa" w:w="1440"/>
            <w:vAlign w:val="center"/>
            <w:tcMar>
              <w:top w:w="70" w:type="dxa"/>
              <w:start w:w="70" w:type="dxa"/>
              <w:bottom w:w="70" w:type="dxa"/>
              <w:end w:w="70" w:type="dxa"/>
            </w:tcMar>
          </w:tcPr>
          <w:p>
            <w:pPr>
              <w:jc w:val="left"/>
            </w:pPr>
            <w:r/>
            <w:r>
              <w:rPr>
                <w:rFonts w:ascii="Aptos" w:hAnsi="Aptos"/>
                <w:b w:val="0"/>
                <w:color w:val="1D271E"/>
                <w:sz w:val="15"/>
              </w:rPr>
              <w:t>UI-ACC-09</w:t>
            </w:r>
          </w:p>
        </w:tc>
        <w:tc>
          <w:tcPr>
            <w:tcW w:type="dxa" w:w="8496"/>
            <w:vAlign w:val="center"/>
            <w:tcMar>
              <w:top w:w="70" w:type="dxa"/>
              <w:start w:w="70" w:type="dxa"/>
              <w:bottom w:w="70" w:type="dxa"/>
              <w:end w:w="70" w:type="dxa"/>
            </w:tcMar>
          </w:tcPr>
          <w:p>
            <w:pPr>
              <w:jc w:val="left"/>
            </w:pPr>
            <w:r/>
            <w:r>
              <w:rPr>
                <w:rFonts w:ascii="Aptos" w:hAnsi="Aptos"/>
                <w:b w:val="0"/>
                <w:color w:val="1D271E"/>
                <w:sz w:val="15"/>
              </w:rPr>
              <w:t>Audit screen has no edit/delete action.</w:t>
            </w:r>
          </w:p>
        </w:tc>
      </w:tr>
      <w:tr>
        <w:trPr>
          <w:cantSplit/>
        </w:trPr>
        <w:tc>
          <w:tcPr>
            <w:tcW w:type="dxa" w:w="1440"/>
            <w:vAlign w:val="center"/>
            <w:tcMar>
              <w:top w:w="70" w:type="dxa"/>
              <w:start w:w="70" w:type="dxa"/>
              <w:bottom w:w="70" w:type="dxa"/>
              <w:end w:w="70" w:type="dxa"/>
            </w:tcMar>
            <w:shd w:fill="FAF9F4"/>
          </w:tcPr>
          <w:p>
            <w:pPr>
              <w:jc w:val="left"/>
            </w:pPr>
            <w:r/>
            <w:r>
              <w:rPr>
                <w:rFonts w:ascii="Aptos" w:hAnsi="Aptos"/>
                <w:b w:val="0"/>
                <w:color w:val="1D271E"/>
                <w:sz w:val="15"/>
              </w:rPr>
              <w:t>UI-ACC-10</w:t>
            </w:r>
          </w:p>
        </w:tc>
        <w:tc>
          <w:tcPr>
            <w:tcW w:type="dxa" w:w="8496"/>
            <w:vAlign w:val="center"/>
            <w:tcMar>
              <w:top w:w="70" w:type="dxa"/>
              <w:start w:w="70" w:type="dxa"/>
              <w:bottom w:w="70" w:type="dxa"/>
              <w:end w:w="70" w:type="dxa"/>
            </w:tcMar>
            <w:shd w:fill="FAF9F4"/>
          </w:tcPr>
          <w:p>
            <w:pPr>
              <w:jc w:val="left"/>
            </w:pPr>
            <w:r/>
            <w:r>
              <w:rPr>
                <w:rFonts w:ascii="Aptos" w:hAnsi="Aptos"/>
                <w:b w:val="0"/>
                <w:color w:val="1D271E"/>
                <w:sz w:val="15"/>
              </w:rPr>
              <w:t>Incomplete daily report is visibly labeled BELUM LENGKAP and identifies missing sources.</w:t>
            </w:r>
          </w:p>
        </w:tc>
      </w:tr>
      <w:tr>
        <w:trPr>
          <w:cantSplit/>
        </w:trPr>
        <w:tc>
          <w:tcPr>
            <w:tcW w:type="dxa" w:w="1440"/>
            <w:vAlign w:val="center"/>
            <w:tcMar>
              <w:top w:w="70" w:type="dxa"/>
              <w:start w:w="70" w:type="dxa"/>
              <w:bottom w:w="70" w:type="dxa"/>
              <w:end w:w="70" w:type="dxa"/>
            </w:tcMar>
          </w:tcPr>
          <w:p>
            <w:pPr>
              <w:jc w:val="left"/>
            </w:pPr>
            <w:r/>
            <w:r>
              <w:rPr>
                <w:rFonts w:ascii="Aptos" w:hAnsi="Aptos"/>
                <w:b w:val="0"/>
                <w:color w:val="1D271E"/>
                <w:sz w:val="15"/>
              </w:rPr>
              <w:t>UI-ACC-11</w:t>
            </w:r>
          </w:p>
        </w:tc>
        <w:tc>
          <w:tcPr>
            <w:tcW w:type="dxa" w:w="8496"/>
            <w:vAlign w:val="center"/>
            <w:tcMar>
              <w:top w:w="70" w:type="dxa"/>
              <w:start w:w="70" w:type="dxa"/>
              <w:bottom w:w="70" w:type="dxa"/>
              <w:end w:w="70" w:type="dxa"/>
            </w:tcMar>
          </w:tcPr>
          <w:p>
            <w:pPr>
              <w:jc w:val="left"/>
            </w:pPr>
            <w:r/>
            <w:r>
              <w:rPr>
                <w:rFonts w:ascii="Aptos" w:hAnsi="Aptos"/>
                <w:b w:val="0"/>
                <w:color w:val="1D271E"/>
                <w:sz w:val="15"/>
              </w:rPr>
              <w:t>Mobile layout keeps critical financial values readable without hiding meaning.</w:t>
            </w:r>
          </w:p>
        </w:tc>
      </w:tr>
      <w:tr>
        <w:trPr>
          <w:cantSplit/>
        </w:trPr>
        <w:tc>
          <w:tcPr>
            <w:tcW w:type="dxa" w:w="1440"/>
            <w:vAlign w:val="center"/>
            <w:tcMar>
              <w:top w:w="70" w:type="dxa"/>
              <w:start w:w="70" w:type="dxa"/>
              <w:bottom w:w="70" w:type="dxa"/>
              <w:end w:w="70" w:type="dxa"/>
            </w:tcMar>
            <w:shd w:fill="FAF9F4"/>
          </w:tcPr>
          <w:p>
            <w:pPr>
              <w:jc w:val="left"/>
            </w:pPr>
            <w:r/>
            <w:r>
              <w:rPr>
                <w:rFonts w:ascii="Aptos" w:hAnsi="Aptos"/>
                <w:b w:val="0"/>
                <w:color w:val="1D271E"/>
                <w:sz w:val="15"/>
              </w:rPr>
              <w:t>UI-ACC-12</w:t>
            </w:r>
          </w:p>
        </w:tc>
        <w:tc>
          <w:tcPr>
            <w:tcW w:type="dxa" w:w="8496"/>
            <w:vAlign w:val="center"/>
            <w:tcMar>
              <w:top w:w="70" w:type="dxa"/>
              <w:start w:w="70" w:type="dxa"/>
              <w:bottom w:w="70" w:type="dxa"/>
              <w:end w:w="70" w:type="dxa"/>
            </w:tcMar>
            <w:shd w:fill="FAF9F4"/>
          </w:tcPr>
          <w:p>
            <w:pPr>
              <w:jc w:val="left"/>
            </w:pPr>
            <w:r/>
            <w:r>
              <w:rPr>
                <w:rFonts w:ascii="Aptos" w:hAnsi="Aptos"/>
                <w:b w:val="0"/>
                <w:color w:val="1D271E"/>
                <w:sz w:val="15"/>
              </w:rPr>
              <w:t>Loading state never masquerades as zero financial value.</w:t>
            </w:r>
          </w:p>
        </w:tc>
      </w:tr>
      <w:tr>
        <w:trPr>
          <w:cantSplit/>
        </w:trPr>
        <w:tc>
          <w:tcPr>
            <w:tcW w:type="dxa" w:w="1440"/>
            <w:vAlign w:val="center"/>
            <w:tcMar>
              <w:top w:w="70" w:type="dxa"/>
              <w:start w:w="70" w:type="dxa"/>
              <w:bottom w:w="70" w:type="dxa"/>
              <w:end w:w="70" w:type="dxa"/>
            </w:tcMar>
          </w:tcPr>
          <w:p>
            <w:pPr>
              <w:jc w:val="left"/>
            </w:pPr>
            <w:r/>
            <w:r>
              <w:rPr>
                <w:rFonts w:ascii="Aptos" w:hAnsi="Aptos"/>
                <w:b w:val="0"/>
                <w:color w:val="1D271E"/>
                <w:sz w:val="15"/>
              </w:rPr>
              <w:t>UI-ACC-13</w:t>
            </w:r>
          </w:p>
        </w:tc>
        <w:tc>
          <w:tcPr>
            <w:tcW w:type="dxa" w:w="8496"/>
            <w:vAlign w:val="center"/>
            <w:tcMar>
              <w:top w:w="70" w:type="dxa"/>
              <w:start w:w="70" w:type="dxa"/>
              <w:bottom w:w="70" w:type="dxa"/>
              <w:end w:w="70" w:type="dxa"/>
            </w:tcMar>
          </w:tcPr>
          <w:p>
            <w:pPr>
              <w:jc w:val="left"/>
            </w:pPr>
            <w:r/>
            <w:r>
              <w:rPr>
                <w:rFonts w:ascii="Aptos" w:hAnsi="Aptos"/>
                <w:b w:val="0"/>
                <w:color w:val="1D271E"/>
                <w:sz w:val="15"/>
              </w:rPr>
              <w:t>Menu price history and effective-date behavior is explainable in relevant detail views.</w:t>
            </w:r>
          </w:p>
        </w:tc>
      </w:tr>
      <w:tr>
        <w:trPr>
          <w:cantSplit/>
        </w:trPr>
        <w:tc>
          <w:tcPr>
            <w:tcW w:type="dxa" w:w="1440"/>
            <w:vAlign w:val="center"/>
            <w:tcMar>
              <w:top w:w="70" w:type="dxa"/>
              <w:start w:w="70" w:type="dxa"/>
              <w:bottom w:w="70" w:type="dxa"/>
              <w:end w:w="70" w:type="dxa"/>
            </w:tcMar>
            <w:shd w:fill="FAF9F4"/>
          </w:tcPr>
          <w:p>
            <w:pPr>
              <w:jc w:val="left"/>
            </w:pPr>
            <w:r/>
            <w:r>
              <w:rPr>
                <w:rFonts w:ascii="Aptos" w:hAnsi="Aptos"/>
                <w:b w:val="0"/>
                <w:color w:val="1D271E"/>
                <w:sz w:val="15"/>
              </w:rPr>
              <w:t>UI-ACC-14</w:t>
            </w:r>
          </w:p>
        </w:tc>
        <w:tc>
          <w:tcPr>
            <w:tcW w:type="dxa" w:w="8496"/>
            <w:vAlign w:val="center"/>
            <w:tcMar>
              <w:top w:w="70" w:type="dxa"/>
              <w:start w:w="70" w:type="dxa"/>
              <w:bottom w:w="70" w:type="dxa"/>
              <w:end w:w="70" w:type="dxa"/>
            </w:tcMar>
            <w:shd w:fill="FAF9F4"/>
          </w:tcPr>
          <w:p>
            <w:pPr>
              <w:jc w:val="left"/>
            </w:pPr>
            <w:r/>
            <w:r>
              <w:rPr>
                <w:rFonts w:ascii="Aptos" w:hAnsi="Aptos"/>
                <w:b w:val="0"/>
                <w:color w:val="1D271E"/>
                <w:sz w:val="15"/>
              </w:rPr>
              <w:t>All semantic statuses have text labels in addition to color.</w:t>
            </w:r>
          </w:p>
        </w:tc>
      </w:tr>
      <w:tr>
        <w:trPr>
          <w:cantSplit/>
        </w:trPr>
        <w:tc>
          <w:tcPr>
            <w:tcW w:type="dxa" w:w="1440"/>
            <w:vAlign w:val="center"/>
            <w:tcMar>
              <w:top w:w="70" w:type="dxa"/>
              <w:start w:w="70" w:type="dxa"/>
              <w:bottom w:w="70" w:type="dxa"/>
              <w:end w:w="70" w:type="dxa"/>
            </w:tcMar>
          </w:tcPr>
          <w:p>
            <w:pPr>
              <w:jc w:val="left"/>
            </w:pPr>
            <w:r/>
            <w:r>
              <w:rPr>
                <w:rFonts w:ascii="Aptos" w:hAnsi="Aptos"/>
                <w:b w:val="0"/>
                <w:color w:val="1D271E"/>
                <w:sz w:val="15"/>
              </w:rPr>
              <w:t>UI-ACC-15</w:t>
            </w:r>
          </w:p>
        </w:tc>
        <w:tc>
          <w:tcPr>
            <w:tcW w:type="dxa" w:w="8496"/>
            <w:vAlign w:val="center"/>
            <w:tcMar>
              <w:top w:w="70" w:type="dxa"/>
              <w:start w:w="70" w:type="dxa"/>
              <w:bottom w:w="70" w:type="dxa"/>
              <w:end w:w="70" w:type="dxa"/>
            </w:tcMar>
          </w:tcPr>
          <w:p>
            <w:pPr>
              <w:jc w:val="left"/>
            </w:pPr>
            <w:r/>
            <w:r>
              <w:rPr>
                <w:rFonts w:ascii="Aptos" w:hAnsi="Aptos"/>
                <w:b w:val="0"/>
                <w:color w:val="1D271E"/>
                <w:sz w:val="15"/>
              </w:rPr>
              <w:t>Primary brand green is used consistently for CTA/active states, not as an uncontrolled decorative fill.</w:t>
            </w:r>
          </w:p>
        </w:tc>
      </w:tr>
    </w:tbl>
    <w:p>
      <w:pPr>
        <w:spacing w:after="20"/>
      </w:pPr>
    </w:p>
    <w:p>
      <w:r>
        <w:br w:type="page"/>
      </w:r>
    </w:p>
    <w:p>
      <w:pPr>
        <w:pStyle w:val="Heading1"/>
      </w:pPr>
      <w:r>
        <w:t>Appendix A. Wireframe Gallery</w:t>
      </w:r>
    </w:p>
    <w:p>
      <w:r>
        <w:t>These wireframes define layout intent and information priority. They are not pixel-final visual design. Final implementation may refine spacing/iconography while preserving content hierarchy, permissions, states, and brand tokens.</w:t>
      </w:r>
    </w:p>
    <w:p>
      <w:pPr>
        <w:pStyle w:val="Heading2"/>
      </w:pPr>
      <w:r>
        <w:t>A.1 Executive Dashboard</w:t>
      </w:r>
    </w:p>
    <w:p>
      <w:pPr>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01_executive_dashboard.png"/>
                    <pic:cNvPicPr/>
                  </pic:nvPicPr>
                  <pic:blipFill>
                    <a:blip r:embed="rId13"/>
                    <a:stretch>
                      <a:fillRect/>
                    </a:stretch>
                  </pic:blipFill>
                  <pic:spPr>
                    <a:xfrm>
                      <a:off x="0" y="0"/>
                      <a:ext cx="5760720" cy="3600450"/>
                    </a:xfrm>
                    <a:prstGeom prst="rect"/>
                  </pic:spPr>
                </pic:pic>
              </a:graphicData>
            </a:graphic>
          </wp:inline>
        </w:drawing>
      </w:r>
    </w:p>
    <w:p>
      <w:pPr>
        <w:jc w:val="center"/>
      </w:pPr>
      <w:r>
        <w:rPr>
          <w:i/>
          <w:color w:val="68736A"/>
          <w:sz w:val="16"/>
        </w:rPr>
        <w:t>A.1 Executive Dashboard</w:t>
      </w:r>
    </w:p>
    <w:p>
      <w:pPr>
        <w:pStyle w:val="Heading2"/>
      </w:pPr>
      <w:r>
        <w:t>A.2 Manager Operations</w:t>
      </w:r>
    </w:p>
    <w:p>
      <w:pPr>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02_manager_dashboard.png"/>
                    <pic:cNvPicPr/>
                  </pic:nvPicPr>
                  <pic:blipFill>
                    <a:blip r:embed="rId14"/>
                    <a:stretch>
                      <a:fillRect/>
                    </a:stretch>
                  </pic:blipFill>
                  <pic:spPr>
                    <a:xfrm>
                      <a:off x="0" y="0"/>
                      <a:ext cx="5760720" cy="3600450"/>
                    </a:xfrm>
                    <a:prstGeom prst="rect"/>
                  </pic:spPr>
                </pic:pic>
              </a:graphicData>
            </a:graphic>
          </wp:inline>
        </w:drawing>
      </w:r>
    </w:p>
    <w:p>
      <w:pPr>
        <w:jc w:val="center"/>
      </w:pPr>
      <w:r>
        <w:rPr>
          <w:i/>
          <w:color w:val="68736A"/>
          <w:sz w:val="16"/>
        </w:rPr>
        <w:t>A.2 Manager Operations</w:t>
      </w:r>
    </w:p>
    <w:p>
      <w:pPr>
        <w:pStyle w:val="Heading2"/>
      </w:pPr>
      <w:r>
        <w:t>A.3 Cashier &amp; Beverage</w:t>
      </w:r>
    </w:p>
    <w:p>
      <w:pPr>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03_cashier_dashboard.png"/>
                    <pic:cNvPicPr/>
                  </pic:nvPicPr>
                  <pic:blipFill>
                    <a:blip r:embed="rId15"/>
                    <a:stretch>
                      <a:fillRect/>
                    </a:stretch>
                  </pic:blipFill>
                  <pic:spPr>
                    <a:xfrm>
                      <a:off x="0" y="0"/>
                      <a:ext cx="5760720" cy="3600450"/>
                    </a:xfrm>
                    <a:prstGeom prst="rect"/>
                  </pic:spPr>
                </pic:pic>
              </a:graphicData>
            </a:graphic>
          </wp:inline>
        </w:drawing>
      </w:r>
    </w:p>
    <w:p>
      <w:pPr>
        <w:jc w:val="center"/>
      </w:pPr>
      <w:r>
        <w:rPr>
          <w:i/>
          <w:color w:val="68736A"/>
          <w:sz w:val="16"/>
        </w:rPr>
        <w:t>A.3 Cashier &amp; Beverage</w:t>
      </w:r>
    </w:p>
    <w:p>
      <w:pPr>
        <w:pStyle w:val="Heading2"/>
      </w:pPr>
      <w:r>
        <w:t>A.4 Kitchen Workspace</w:t>
      </w:r>
    </w:p>
    <w:p>
      <w:pPr>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04_kitchen_workspace.png"/>
                    <pic:cNvPicPr/>
                  </pic:nvPicPr>
                  <pic:blipFill>
                    <a:blip r:embed="rId16"/>
                    <a:stretch>
                      <a:fillRect/>
                    </a:stretch>
                  </pic:blipFill>
                  <pic:spPr>
                    <a:xfrm>
                      <a:off x="0" y="0"/>
                      <a:ext cx="5760720" cy="3600450"/>
                    </a:xfrm>
                    <a:prstGeom prst="rect"/>
                  </pic:spPr>
                </pic:pic>
              </a:graphicData>
            </a:graphic>
          </wp:inline>
        </w:drawing>
      </w:r>
    </w:p>
    <w:p>
      <w:pPr>
        <w:jc w:val="center"/>
      </w:pPr>
      <w:r>
        <w:rPr>
          <w:i/>
          <w:color w:val="68736A"/>
          <w:sz w:val="16"/>
        </w:rPr>
        <w:t>A.4 Kitchen Workspace</w:t>
      </w:r>
    </w:p>
    <w:p>
      <w:pPr>
        <w:pStyle w:val="Heading2"/>
      </w:pPr>
      <w:r>
        <w:t>A.5 Housebank</w:t>
      </w:r>
    </w:p>
    <w:p>
      <w:pPr>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05_housebank.png"/>
                    <pic:cNvPicPr/>
                  </pic:nvPicPr>
                  <pic:blipFill>
                    <a:blip r:embed="rId17"/>
                    <a:stretch>
                      <a:fillRect/>
                    </a:stretch>
                  </pic:blipFill>
                  <pic:spPr>
                    <a:xfrm>
                      <a:off x="0" y="0"/>
                      <a:ext cx="5760720" cy="3600450"/>
                    </a:xfrm>
                    <a:prstGeom prst="rect"/>
                  </pic:spPr>
                </pic:pic>
              </a:graphicData>
            </a:graphic>
          </wp:inline>
        </w:drawing>
      </w:r>
    </w:p>
    <w:p>
      <w:pPr>
        <w:jc w:val="center"/>
      </w:pPr>
      <w:r>
        <w:rPr>
          <w:i/>
          <w:color w:val="68736A"/>
          <w:sz w:val="16"/>
        </w:rPr>
        <w:t>A.5 Housebank</w:t>
      </w:r>
    </w:p>
    <w:p>
      <w:pPr>
        <w:pStyle w:val="Heading2"/>
      </w:pPr>
      <w:r>
        <w:t>A.6 Purchase Requests</w:t>
      </w:r>
    </w:p>
    <w:p>
      <w:pPr>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06_purchase_requests.png"/>
                    <pic:cNvPicPr/>
                  </pic:nvPicPr>
                  <pic:blipFill>
                    <a:blip r:embed="rId18"/>
                    <a:stretch>
                      <a:fillRect/>
                    </a:stretch>
                  </pic:blipFill>
                  <pic:spPr>
                    <a:xfrm>
                      <a:off x="0" y="0"/>
                      <a:ext cx="5760720" cy="3600450"/>
                    </a:xfrm>
                    <a:prstGeom prst="rect"/>
                  </pic:spPr>
                </pic:pic>
              </a:graphicData>
            </a:graphic>
          </wp:inline>
        </w:drawing>
      </w:r>
    </w:p>
    <w:p>
      <w:pPr>
        <w:jc w:val="center"/>
      </w:pPr>
      <w:r>
        <w:rPr>
          <w:i/>
          <w:color w:val="68736A"/>
          <w:sz w:val="16"/>
        </w:rPr>
        <w:t>A.6 Purchase Requests</w:t>
      </w:r>
    </w:p>
    <w:p>
      <w:pPr>
        <w:pStyle w:val="Heading2"/>
      </w:pPr>
      <w:r>
        <w:t>A.7 Stock Opname</w:t>
      </w:r>
    </w:p>
    <w:p>
      <w:pPr>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07_stock_opname.png"/>
                    <pic:cNvPicPr/>
                  </pic:nvPicPr>
                  <pic:blipFill>
                    <a:blip r:embed="rId19"/>
                    <a:stretch>
                      <a:fillRect/>
                    </a:stretch>
                  </pic:blipFill>
                  <pic:spPr>
                    <a:xfrm>
                      <a:off x="0" y="0"/>
                      <a:ext cx="5760720" cy="3600450"/>
                    </a:xfrm>
                    <a:prstGeom prst="rect"/>
                  </pic:spPr>
                </pic:pic>
              </a:graphicData>
            </a:graphic>
          </wp:inline>
        </w:drawing>
      </w:r>
    </w:p>
    <w:p>
      <w:pPr>
        <w:jc w:val="center"/>
      </w:pPr>
      <w:r>
        <w:rPr>
          <w:i/>
          <w:color w:val="68736A"/>
          <w:sz w:val="16"/>
        </w:rPr>
        <w:t>A.7 Stock Opname</w:t>
      </w:r>
    </w:p>
    <w:p>
      <w:pPr>
        <w:pStyle w:val="Heading2"/>
      </w:pPr>
      <w:r>
        <w:t>A.8 Data Issues / Correction</w:t>
      </w:r>
    </w:p>
    <w:p>
      <w:pPr>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08_data_issues_correction.png"/>
                    <pic:cNvPicPr/>
                  </pic:nvPicPr>
                  <pic:blipFill>
                    <a:blip r:embed="rId20"/>
                    <a:stretch>
                      <a:fillRect/>
                    </a:stretch>
                  </pic:blipFill>
                  <pic:spPr>
                    <a:xfrm>
                      <a:off x="0" y="0"/>
                      <a:ext cx="5760720" cy="3600450"/>
                    </a:xfrm>
                    <a:prstGeom prst="rect"/>
                  </pic:spPr>
                </pic:pic>
              </a:graphicData>
            </a:graphic>
          </wp:inline>
        </w:drawing>
      </w:r>
    </w:p>
    <w:p>
      <w:pPr>
        <w:jc w:val="center"/>
      </w:pPr>
      <w:r>
        <w:rPr>
          <w:i/>
          <w:color w:val="68736A"/>
          <w:sz w:val="16"/>
        </w:rPr>
        <w:t>A.8 Data Issues / Correction</w:t>
      </w:r>
    </w:p>
    <w:p>
      <w:pPr>
        <w:pStyle w:val="Heading2"/>
      </w:pPr>
      <w:r>
        <w:t>A.9 Audit Trail</w:t>
      </w:r>
    </w:p>
    <w:p>
      <w:pPr>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09_audit_trail.png"/>
                    <pic:cNvPicPr/>
                  </pic:nvPicPr>
                  <pic:blipFill>
                    <a:blip r:embed="rId21"/>
                    <a:stretch>
                      <a:fillRect/>
                    </a:stretch>
                  </pic:blipFill>
                  <pic:spPr>
                    <a:xfrm>
                      <a:off x="0" y="0"/>
                      <a:ext cx="5760720" cy="3600450"/>
                    </a:xfrm>
                    <a:prstGeom prst="rect"/>
                  </pic:spPr>
                </pic:pic>
              </a:graphicData>
            </a:graphic>
          </wp:inline>
        </w:drawing>
      </w:r>
    </w:p>
    <w:p>
      <w:pPr>
        <w:jc w:val="center"/>
      </w:pPr>
      <w:r>
        <w:rPr>
          <w:i/>
          <w:color w:val="68736A"/>
          <w:sz w:val="16"/>
        </w:rPr>
        <w:t>A.9 Audit Trail</w:t>
      </w:r>
    </w:p>
    <w:p>
      <w:pPr>
        <w:pStyle w:val="Heading2"/>
      </w:pPr>
      <w:r>
        <w:t>A.10 Daily Report Settings</w:t>
      </w:r>
    </w:p>
    <w:p>
      <w:pPr>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10_daily_report_settings.png"/>
                    <pic:cNvPicPr/>
                  </pic:nvPicPr>
                  <pic:blipFill>
                    <a:blip r:embed="rId22"/>
                    <a:stretch>
                      <a:fillRect/>
                    </a:stretch>
                  </pic:blipFill>
                  <pic:spPr>
                    <a:xfrm>
                      <a:off x="0" y="0"/>
                      <a:ext cx="5760720" cy="3600450"/>
                    </a:xfrm>
                    <a:prstGeom prst="rect"/>
                  </pic:spPr>
                </pic:pic>
              </a:graphicData>
            </a:graphic>
          </wp:inline>
        </w:drawing>
      </w:r>
    </w:p>
    <w:p>
      <w:pPr>
        <w:jc w:val="center"/>
      </w:pPr>
      <w:r>
        <w:rPr>
          <w:i/>
          <w:color w:val="68736A"/>
          <w:sz w:val="16"/>
        </w:rPr>
        <w:t>A.10 Daily Report Settings</w:t>
      </w:r>
    </w:p>
    <w:p>
      <w:pPr>
        <w:pStyle w:val="Heading1"/>
      </w:pPr>
      <w:r>
        <w:t>Appendix B. Implementation Handoff</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vAlign w:val="center"/>
            <w:shd w:fill="0F623E"/>
            <w:tcMar>
              <w:top w:w="70" w:type="dxa"/>
              <w:start w:w="70" w:type="dxa"/>
              <w:bottom w:w="70" w:type="dxa"/>
              <w:end w:w="70" w:type="dxa"/>
            </w:tcMar>
          </w:tcPr>
          <w:p>
            <w:pPr>
              <w:jc w:val="center"/>
            </w:pPr>
            <w:r/>
            <w:r>
              <w:rPr>
                <w:rFonts w:ascii="Aptos" w:hAnsi="Aptos"/>
                <w:b/>
                <w:color w:val="FFFFFF"/>
                <w:sz w:val="16"/>
              </w:rPr>
              <w:t>Handoff Area</w:t>
            </w:r>
          </w:p>
        </w:tc>
        <w:tc>
          <w:tcPr>
            <w:tcW w:type="dxa" w:w="7632"/>
            <w:vAlign w:val="center"/>
            <w:shd w:fill="0F623E"/>
            <w:tcMar>
              <w:top w:w="70" w:type="dxa"/>
              <w:start w:w="70" w:type="dxa"/>
              <w:bottom w:w="70" w:type="dxa"/>
              <w:end w:w="70" w:type="dxa"/>
            </w:tcMar>
          </w:tcPr>
          <w:p>
            <w:pPr>
              <w:jc w:val="center"/>
            </w:pPr>
            <w:r/>
            <w:r>
              <w:rPr>
                <w:rFonts w:ascii="Aptos" w:hAnsi="Aptos"/>
                <w:b/>
                <w:color w:val="FFFFFF"/>
                <w:sz w:val="16"/>
              </w:rPr>
              <w:t>Implementation Direction</w:t>
            </w:r>
          </w:p>
        </w:tc>
      </w:tr>
      <w:tr>
        <w:trPr>
          <w:cantSplit/>
        </w:trPr>
        <w:tc>
          <w:tcPr>
            <w:tcW w:type="dxa" w:w="2304"/>
            <w:vAlign w:val="center"/>
            <w:tcMar>
              <w:top w:w="70" w:type="dxa"/>
              <w:start w:w="70" w:type="dxa"/>
              <w:bottom w:w="70" w:type="dxa"/>
              <w:end w:w="70" w:type="dxa"/>
            </w:tcMar>
          </w:tcPr>
          <w:p>
            <w:pPr>
              <w:jc w:val="left"/>
            </w:pPr>
            <w:r/>
            <w:r>
              <w:rPr>
                <w:rFonts w:ascii="Aptos" w:hAnsi="Aptos"/>
                <w:b w:val="0"/>
                <w:color w:val="1D271E"/>
                <w:sz w:val="14"/>
              </w:rPr>
              <w:t>Frontend stack</w:t>
            </w:r>
          </w:p>
        </w:tc>
        <w:tc>
          <w:tcPr>
            <w:tcW w:type="dxa" w:w="7632"/>
            <w:vAlign w:val="center"/>
            <w:tcMar>
              <w:top w:w="70" w:type="dxa"/>
              <w:start w:w="70" w:type="dxa"/>
              <w:bottom w:w="70" w:type="dxa"/>
              <w:end w:w="70" w:type="dxa"/>
            </w:tcMar>
          </w:tcPr>
          <w:p>
            <w:pPr>
              <w:jc w:val="left"/>
            </w:pPr>
            <w:r/>
            <w:r>
              <w:rPr>
                <w:rFonts w:ascii="Aptos" w:hAnsi="Aptos"/>
                <w:b w:val="0"/>
                <w:color w:val="1D271E"/>
                <w:sz w:val="14"/>
              </w:rPr>
              <w:t>Next.js App Router + Tailwind CSS + shadcn/ui or equivalent accessible component primitives.</w:t>
            </w:r>
          </w:p>
        </w:tc>
      </w:tr>
      <w:tr>
        <w:trPr>
          <w:cantSplit/>
        </w:trPr>
        <w:tc>
          <w:tcPr>
            <w:tcW w:type="dxa" w:w="2304"/>
            <w:vAlign w:val="center"/>
            <w:tcMar>
              <w:top w:w="70" w:type="dxa"/>
              <w:start w:w="70" w:type="dxa"/>
              <w:bottom w:w="70" w:type="dxa"/>
              <w:end w:w="70" w:type="dxa"/>
            </w:tcMar>
            <w:shd w:fill="FAF9F4"/>
          </w:tcPr>
          <w:p>
            <w:pPr>
              <w:jc w:val="left"/>
            </w:pPr>
            <w:r/>
            <w:r>
              <w:rPr>
                <w:rFonts w:ascii="Aptos" w:hAnsi="Aptos"/>
                <w:b w:val="0"/>
                <w:color w:val="1D271E"/>
                <w:sz w:val="14"/>
              </w:rPr>
              <w:t>Tokens</w:t>
            </w:r>
          </w:p>
        </w:tc>
        <w:tc>
          <w:tcPr>
            <w:tcW w:type="dxa" w:w="7632"/>
            <w:vAlign w:val="center"/>
            <w:tcMar>
              <w:top w:w="70" w:type="dxa"/>
              <w:start w:w="70" w:type="dxa"/>
              <w:bottom w:w="70" w:type="dxa"/>
              <w:end w:w="70" w:type="dxa"/>
            </w:tcMar>
            <w:shd w:fill="FAF9F4"/>
          </w:tcPr>
          <w:p>
            <w:pPr>
              <w:jc w:val="left"/>
            </w:pPr>
            <w:r/>
            <w:r>
              <w:rPr>
                <w:rFonts w:ascii="Aptos" w:hAnsi="Aptos"/>
                <w:b w:val="0"/>
                <w:color w:val="1D271E"/>
                <w:sz w:val="14"/>
              </w:rPr>
              <w:t>Implement colors/spacing/radius as CSS variables; do not hard-code brand colors throughout components.</w:t>
            </w:r>
          </w:p>
        </w:tc>
      </w:tr>
      <w:tr>
        <w:trPr>
          <w:cantSplit/>
        </w:trPr>
        <w:tc>
          <w:tcPr>
            <w:tcW w:type="dxa" w:w="2304"/>
            <w:vAlign w:val="center"/>
            <w:tcMar>
              <w:top w:w="70" w:type="dxa"/>
              <w:start w:w="70" w:type="dxa"/>
              <w:bottom w:w="70" w:type="dxa"/>
              <w:end w:w="70" w:type="dxa"/>
            </w:tcMar>
          </w:tcPr>
          <w:p>
            <w:pPr>
              <w:jc w:val="left"/>
            </w:pPr>
            <w:r/>
            <w:r>
              <w:rPr>
                <w:rFonts w:ascii="Aptos" w:hAnsi="Aptos"/>
                <w:b w:val="0"/>
                <w:color w:val="1D271E"/>
                <w:sz w:val="14"/>
              </w:rPr>
              <w:t>Tables</w:t>
            </w:r>
          </w:p>
        </w:tc>
        <w:tc>
          <w:tcPr>
            <w:tcW w:type="dxa" w:w="7632"/>
            <w:vAlign w:val="center"/>
            <w:tcMar>
              <w:top w:w="70" w:type="dxa"/>
              <w:start w:w="70" w:type="dxa"/>
              <w:bottom w:w="70" w:type="dxa"/>
              <w:end w:w="70" w:type="dxa"/>
            </w:tcMar>
          </w:tcPr>
          <w:p>
            <w:pPr>
              <w:jc w:val="left"/>
            </w:pPr>
            <w:r/>
            <w:r>
              <w:rPr>
                <w:rFonts w:ascii="Aptos" w:hAnsi="Aptos"/>
                <w:b w:val="0"/>
                <w:color w:val="1D271E"/>
                <w:sz w:val="14"/>
              </w:rPr>
              <w:t>Server-backed filtering/pagination when data grows; currency right aligned; sticky header where useful.</w:t>
            </w:r>
          </w:p>
        </w:tc>
      </w:tr>
      <w:tr>
        <w:trPr>
          <w:cantSplit/>
        </w:trPr>
        <w:tc>
          <w:tcPr>
            <w:tcW w:type="dxa" w:w="2304"/>
            <w:vAlign w:val="center"/>
            <w:tcMar>
              <w:top w:w="70" w:type="dxa"/>
              <w:start w:w="70" w:type="dxa"/>
              <w:bottom w:w="70" w:type="dxa"/>
              <w:end w:w="70" w:type="dxa"/>
            </w:tcMar>
            <w:shd w:fill="FAF9F4"/>
          </w:tcPr>
          <w:p>
            <w:pPr>
              <w:jc w:val="left"/>
            </w:pPr>
            <w:r/>
            <w:r>
              <w:rPr>
                <w:rFonts w:ascii="Aptos" w:hAnsi="Aptos"/>
                <w:b w:val="0"/>
                <w:color w:val="1D271E"/>
                <w:sz w:val="14"/>
              </w:rPr>
              <w:t>Charts</w:t>
            </w:r>
          </w:p>
        </w:tc>
        <w:tc>
          <w:tcPr>
            <w:tcW w:type="dxa" w:w="7632"/>
            <w:vAlign w:val="center"/>
            <w:tcMar>
              <w:top w:w="70" w:type="dxa"/>
              <w:start w:w="70" w:type="dxa"/>
              <w:bottom w:w="70" w:type="dxa"/>
              <w:end w:w="70" w:type="dxa"/>
            </w:tcMar>
            <w:shd w:fill="FAF9F4"/>
          </w:tcPr>
          <w:p>
            <w:pPr>
              <w:jc w:val="left"/>
            </w:pPr>
            <w:r/>
            <w:r>
              <w:rPr>
                <w:rFonts w:ascii="Aptos" w:hAnsi="Aptos"/>
                <w:b w:val="0"/>
                <w:color w:val="1D271E"/>
                <w:sz w:val="14"/>
              </w:rPr>
              <w:t>Recharts/ECharts acceptable; always derive from same filtered query used by KPI cards.</w:t>
            </w:r>
          </w:p>
        </w:tc>
      </w:tr>
      <w:tr>
        <w:trPr>
          <w:cantSplit/>
        </w:trPr>
        <w:tc>
          <w:tcPr>
            <w:tcW w:type="dxa" w:w="2304"/>
            <w:vAlign w:val="center"/>
            <w:tcMar>
              <w:top w:w="70" w:type="dxa"/>
              <w:start w:w="70" w:type="dxa"/>
              <w:bottom w:w="70" w:type="dxa"/>
              <w:end w:w="70" w:type="dxa"/>
            </w:tcMar>
          </w:tcPr>
          <w:p>
            <w:pPr>
              <w:jc w:val="left"/>
            </w:pPr>
            <w:r/>
            <w:r>
              <w:rPr>
                <w:rFonts w:ascii="Aptos" w:hAnsi="Aptos"/>
                <w:b w:val="0"/>
                <w:color w:val="1D271E"/>
                <w:sz w:val="14"/>
              </w:rPr>
              <w:t>Forms</w:t>
            </w:r>
          </w:p>
        </w:tc>
        <w:tc>
          <w:tcPr>
            <w:tcW w:type="dxa" w:w="7632"/>
            <w:vAlign w:val="center"/>
            <w:tcMar>
              <w:top w:w="70" w:type="dxa"/>
              <w:start w:w="70" w:type="dxa"/>
              <w:bottom w:w="70" w:type="dxa"/>
              <w:end w:w="70" w:type="dxa"/>
            </w:tcMar>
          </w:tcPr>
          <w:p>
            <w:pPr>
              <w:jc w:val="left"/>
            </w:pPr>
            <w:r/>
            <w:r>
              <w:rPr>
                <w:rFonts w:ascii="Aptos" w:hAnsi="Aptos"/>
                <w:b w:val="0"/>
                <w:color w:val="1D271E"/>
                <w:sz w:val="14"/>
              </w:rPr>
              <w:t>Zod/client schema mirrors server validation; server remains authoritative.</w:t>
            </w:r>
          </w:p>
        </w:tc>
      </w:tr>
      <w:tr>
        <w:trPr>
          <w:cantSplit/>
        </w:trPr>
        <w:tc>
          <w:tcPr>
            <w:tcW w:type="dxa" w:w="2304"/>
            <w:vAlign w:val="center"/>
            <w:tcMar>
              <w:top w:w="70" w:type="dxa"/>
              <w:start w:w="70" w:type="dxa"/>
              <w:bottom w:w="70" w:type="dxa"/>
              <w:end w:w="70" w:type="dxa"/>
            </w:tcMar>
            <w:shd w:fill="FAF9F4"/>
          </w:tcPr>
          <w:p>
            <w:pPr>
              <w:jc w:val="left"/>
            </w:pPr>
            <w:r/>
            <w:r>
              <w:rPr>
                <w:rFonts w:ascii="Aptos" w:hAnsi="Aptos"/>
                <w:b w:val="0"/>
                <w:color w:val="1D271E"/>
                <w:sz w:val="14"/>
              </w:rPr>
              <w:t>Icons</w:t>
            </w:r>
          </w:p>
        </w:tc>
        <w:tc>
          <w:tcPr>
            <w:tcW w:type="dxa" w:w="7632"/>
            <w:vAlign w:val="center"/>
            <w:tcMar>
              <w:top w:w="70" w:type="dxa"/>
              <w:start w:w="70" w:type="dxa"/>
              <w:bottom w:w="70" w:type="dxa"/>
              <w:end w:w="70" w:type="dxa"/>
            </w:tcMar>
            <w:shd w:fill="FAF9F4"/>
          </w:tcPr>
          <w:p>
            <w:pPr>
              <w:jc w:val="left"/>
            </w:pPr>
            <w:r/>
            <w:r>
              <w:rPr>
                <w:rFonts w:ascii="Aptos" w:hAnsi="Aptos"/>
                <w:b w:val="0"/>
                <w:color w:val="1D271E"/>
                <w:sz w:val="14"/>
              </w:rPr>
              <w:t>Use one consistent icon library; icons supplement, not replace, text for critical financial actions.</w:t>
            </w:r>
          </w:p>
        </w:tc>
      </w:tr>
      <w:tr>
        <w:trPr>
          <w:cantSplit/>
        </w:trPr>
        <w:tc>
          <w:tcPr>
            <w:tcW w:type="dxa" w:w="2304"/>
            <w:vAlign w:val="center"/>
            <w:tcMar>
              <w:top w:w="70" w:type="dxa"/>
              <w:start w:w="70" w:type="dxa"/>
              <w:bottom w:w="70" w:type="dxa"/>
              <w:end w:w="70" w:type="dxa"/>
            </w:tcMar>
          </w:tcPr>
          <w:p>
            <w:pPr>
              <w:jc w:val="left"/>
            </w:pPr>
            <w:r/>
            <w:r>
              <w:rPr>
                <w:rFonts w:ascii="Aptos" w:hAnsi="Aptos"/>
                <w:b w:val="0"/>
                <w:color w:val="1D271E"/>
                <w:sz w:val="14"/>
              </w:rPr>
              <w:t>Responsive</w:t>
            </w:r>
          </w:p>
        </w:tc>
        <w:tc>
          <w:tcPr>
            <w:tcW w:type="dxa" w:w="7632"/>
            <w:vAlign w:val="center"/>
            <w:tcMar>
              <w:top w:w="70" w:type="dxa"/>
              <w:start w:w="70" w:type="dxa"/>
              <w:bottom w:w="70" w:type="dxa"/>
              <w:end w:w="70" w:type="dxa"/>
            </w:tcMar>
          </w:tcPr>
          <w:p>
            <w:pPr>
              <w:jc w:val="left"/>
            </w:pPr>
            <w:r/>
            <w:r>
              <w:rPr>
                <w:rFonts w:ascii="Aptos" w:hAnsi="Aptos"/>
                <w:b w:val="0"/>
                <w:color w:val="1D271E"/>
                <w:sz w:val="14"/>
              </w:rPr>
              <w:t>Implement mobile behavior from Section 9; do not simply scale desktop table down.</w:t>
            </w:r>
          </w:p>
        </w:tc>
      </w:tr>
      <w:tr>
        <w:trPr>
          <w:cantSplit/>
        </w:trPr>
        <w:tc>
          <w:tcPr>
            <w:tcW w:type="dxa" w:w="2304"/>
            <w:vAlign w:val="center"/>
            <w:tcMar>
              <w:top w:w="70" w:type="dxa"/>
              <w:start w:w="70" w:type="dxa"/>
              <w:bottom w:w="70" w:type="dxa"/>
              <w:end w:w="70" w:type="dxa"/>
            </w:tcMar>
            <w:shd w:fill="FAF9F4"/>
          </w:tcPr>
          <w:p>
            <w:pPr>
              <w:jc w:val="left"/>
            </w:pPr>
            <w:r/>
            <w:r>
              <w:rPr>
                <w:rFonts w:ascii="Aptos" w:hAnsi="Aptos"/>
                <w:b w:val="0"/>
                <w:color w:val="1D271E"/>
                <w:sz w:val="14"/>
              </w:rPr>
              <w:t>RBAC</w:t>
            </w:r>
          </w:p>
        </w:tc>
        <w:tc>
          <w:tcPr>
            <w:tcW w:type="dxa" w:w="7632"/>
            <w:vAlign w:val="center"/>
            <w:tcMar>
              <w:top w:w="70" w:type="dxa"/>
              <w:start w:w="70" w:type="dxa"/>
              <w:bottom w:w="70" w:type="dxa"/>
              <w:end w:w="70" w:type="dxa"/>
            </w:tcMar>
            <w:shd w:fill="FAF9F4"/>
          </w:tcPr>
          <w:p>
            <w:pPr>
              <w:jc w:val="left"/>
            </w:pPr>
            <w:r/>
            <w:r>
              <w:rPr>
                <w:rFonts w:ascii="Aptos" w:hAnsi="Aptos"/>
                <w:b w:val="0"/>
                <w:color w:val="1D271E"/>
                <w:sz w:val="14"/>
              </w:rPr>
              <w:t>Navigation gating + server authorization; next document will finalize action-level matrix.</w:t>
            </w:r>
          </w:p>
        </w:tc>
      </w:tr>
      <w:tr>
        <w:trPr>
          <w:cantSplit/>
        </w:trPr>
        <w:tc>
          <w:tcPr>
            <w:tcW w:type="dxa" w:w="2304"/>
            <w:vAlign w:val="center"/>
            <w:tcMar>
              <w:top w:w="70" w:type="dxa"/>
              <w:start w:w="70" w:type="dxa"/>
              <w:bottom w:w="70" w:type="dxa"/>
              <w:end w:w="70" w:type="dxa"/>
            </w:tcMar>
          </w:tcPr>
          <w:p>
            <w:pPr>
              <w:jc w:val="left"/>
            </w:pPr>
            <w:r/>
            <w:r>
              <w:rPr>
                <w:rFonts w:ascii="Aptos" w:hAnsi="Aptos"/>
                <w:b w:val="0"/>
                <w:color w:val="1D271E"/>
                <w:sz w:val="14"/>
              </w:rPr>
              <w:t>Next deliverable</w:t>
            </w:r>
          </w:p>
        </w:tc>
        <w:tc>
          <w:tcPr>
            <w:tcW w:type="dxa" w:w="7632"/>
            <w:vAlign w:val="center"/>
            <w:tcMar>
              <w:top w:w="70" w:type="dxa"/>
              <w:start w:w="70" w:type="dxa"/>
              <w:bottom w:w="70" w:type="dxa"/>
              <w:end w:w="70" w:type="dxa"/>
            </w:tcMar>
          </w:tcPr>
          <w:p>
            <w:pPr>
              <w:jc w:val="left"/>
            </w:pPr>
            <w:r/>
            <w:r>
              <w:rPr>
                <w:rFonts w:ascii="Aptos" w:hAnsi="Aptos"/>
                <w:b w:val="0"/>
                <w:color w:val="1D271E"/>
                <w:sz w:val="14"/>
              </w:rPr>
              <w:t>Detailed RBAC / Security &amp; Permission Matrix, followed by API &amp; Integration Specification and Physical DB/Drizzle schema.</w:t>
            </w:r>
          </w:p>
        </w:tc>
      </w:tr>
    </w:tbl>
    <w:p>
      <w:pPr>
        <w:spacing w:after="20"/>
      </w:pPr>
    </w:p>
    <w:p>
      <w:pPr>
        <w:jc w:val="center"/>
      </w:pPr>
      <w:r>
        <w:rPr>
          <w:b/>
          <w:color w:val="0A432C"/>
        </w:rPr>
        <w:t>END OF UI/UX &amp; SCREEN SPECIFICATION v0.1</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736A"/>
        <w:sz w:val="16"/>
      </w:rPr>
      <w:t>UIUX-DOPAMIN v0.1  •  Design baseline for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8736A"/>
        <w:sz w:val="16"/>
      </w:rPr>
      <w:t>UI/UX &amp; Screen Specification — Dopamin Cafe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A432C"/>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F623E"/>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D271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A432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color w:val="68736A"/>
      <w:sz w:val="16"/>
    </w:rPr>
  </w:style>
  <w:style w:type="paragraph" w:customStyle="1" w:styleId="Note">
    <w:name w:val="Note"/>
    <w:pPr>
      <w:ind w:left="216" w:right="216"/>
    </w:pPr>
    <w:rPr>
      <w:rFonts w:ascii="Aptos" w:hAnsi="Aptos"/>
      <w:i/>
      <w:color w:val="68736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