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P  R  O  J  E  C  T     P  R  O  P  O  S  A  L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标书快反项目方案文档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基于反幻觉双引擎的工程机械投标文件智能生成系统 · V3.0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第十五届中国创新创业大赛 AI+工程机械专业赛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AI+运营方向 · 2026年9月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BidPilot Team · 演示数据均为虚构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909090"/>
          <w:sz w:val="18"/>
          <w:szCs w:val="18"/>
        </w:rPr>
        <w:t xml:space="preserve">提示：在 Word 中右键目录并选择更新域，可刷新页码。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一、项目背景与痛点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工程机械经销商参与设备采购投标频繁，一份标书的资格自查与技术偏离表制作通常耗时2至3天。投标规则复杂：32类以上技术参数、★关键条款、在线解密时限、保证金账户要求，任一疏漏即导致废标——保证金没收、订单旁落、信用受损。更深层的问题是：老师傅的避坑经验存在于个人头脑中，难以沉淀为组织能力，新人每次都要重新交学费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与此同时，通用大语言模型直接用于投标场景存在致命缺陷：会编造参数。在招投标语境下，编造即废标并可能引发法律责任。因此，本领域需要的不是更强的生成能力，而是确定、可审计、不编造的判定能力。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二、解决方案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标书快反（BidPilot）是一款面向工程机械经销商的投标文件AI智能体。用户粘贴本公司资料库与招标公告原文，10秒内生成四份投标必备成果：资格自查表、技术偏离表、废标风险TOP5清单、投标就绪度评分报告（0至100分，A/B/C/D四级），并给出是否建议投标及前提条件清单。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资格自查：</w:t>
      </w:r>
      <w:r>
        <w:rPr>
          <w:color w:val="182030"/>
          <w:sz w:val="24"/>
          <w:szCs w:val="24"/>
        </w:rPr>
        <w:t xml:space="preserve">逐条对照资格要求，输出有据/待人工核实双色标注，自动列出保证金、CA证书等平台待办；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技术偏离表：</w:t>
      </w:r>
      <w:r>
        <w:rPr>
          <w:color w:val="182030"/>
          <w:sz w:val="24"/>
          <w:szCs w:val="24"/>
        </w:rPr>
        <w:t xml:space="preserve">32类技术参数逐条响应，标注满足/正偏离/负偏离/资料库无/待人工补充五态；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废标风险TOP5：</w:t>
      </w:r>
      <w:r>
        <w:rPr>
          <w:color w:val="182030"/>
          <w:sz w:val="24"/>
          <w:szCs w:val="24"/>
        </w:rPr>
        <w:t xml:space="preserve">以业务员可读的白话提示解密时限、同网络串标、保证金账户、授权书用印、限价与截止时间五大高危项；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结论与评分：</w:t>
      </w:r>
      <w:r>
        <w:rPr>
          <w:color w:val="182030"/>
          <w:sz w:val="24"/>
          <w:szCs w:val="24"/>
        </w:rPr>
        <w:t xml:space="preserve">就绪度评分、等级结论与前提条件清单，权重可配置且随报告输出脚注。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围绕核心判定，产品提供公告变更检测（澄清/补遗前后两版自动比对，六类变更按风险分级）、对比选型（双评分环对决与A/B双列偏离对照）、投标行动时间表（报名、保证金、开标三节点倒排）、一键补料清单、报告三路导出（Markdown/HTML/打印PDF）、我的设备库与中英文界面等运营辅助能力，并支持PWA一键安装为桌面及移动应用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三、技术方案与总体架构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3.1 双引擎架构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规则引擎（engine.js，纯函数模块，浏览器与Node双端运行）承担参数提取、单位换算、偏离判定、评分计算等确定性工作，离线可用、结论可回溯、可单元测试；大模型引擎兼容OpenAI协议接口，亦可部署于扣子、Dify平台，承担开放式问答。两引擎共用同一反幻觉系统提示词。总体策略为：规则引擎保底、大模型增强、人工复核兜底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3.2 反幻觉三层防线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输入层·白名单协议：</w:t>
      </w:r>
      <w:r>
        <w:rPr>
          <w:color w:val="182030"/>
          <w:sz w:val="24"/>
          <w:szCs w:val="24"/>
        </w:rPr>
        <w:t xml:space="preserve">仅允许引用资料库与招标公告两份输入；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判定层·确定性代码：</w:t>
      </w:r>
      <w:r>
        <w:rPr>
          <w:color w:val="182030"/>
          <w:sz w:val="24"/>
          <w:szCs w:val="24"/>
        </w:rPr>
        <w:t xml:space="preserve">全部数值比较由代码完成，绕开模型自由发挥；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输出层·占位符协议：</w:t>
      </w:r>
      <w:r>
        <w:rPr>
          <w:color w:val="182030"/>
          <w:sz w:val="24"/>
          <w:szCs w:val="24"/>
        </w:rPr>
        <w:t xml:space="preserve">缺失信息强制输出固定提示，业务员拿到的是补料清单而非错误答案。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3.3 行业规则库与判定语义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规则库覆盖32类技术参数，支持大于等于、不超过、区间等中文数值写法解析与三套单位自动换算（毫米↔米、马力↔千瓦、吨↔千克）；对无法安全换算的口径冲突拒绝自动换算、转人工核对。偏离判定区分下限型与上限型语义：下限型超限标正偏离，上限型达标即为满足。★关键参数采用段级定位算法精确识别归属，★参数负偏离触发废标级判定（评分压制至15分D级、全页红色警告），★参数缺失输出琥珀色预警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3.4 公告变更检测与可生长规则库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公告变更检测对澄清/补遗前后的两版公告分别做结构化提取后逐项对照，覆盖限价、保证金、时间节点、参数要求、★标注、证明材料六类变更，按风险分级输出并附处置建议；比对全程为确定性提取加对照，不做任何猜测。自定义词库允许用户登记设备表述别名并归属到具体参数，判定时自动并入关键词，且在偏离表诚实标注匹配来源；规则库随使用持续生长，形成数据资产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07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图3-1 资格自查页与投标行动时间表（产品实拍，演示数据为虚构）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四、创新点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反幻觉工程化：</w:t>
      </w:r>
      <w:r>
        <w:rPr>
          <w:color w:val="182030"/>
          <w:sz w:val="24"/>
          <w:szCs w:val="24"/>
        </w:rPr>
        <w:t xml:space="preserve">以白名单、确定性判定、占位符输出三层协议系统性压制大模型幻觉，契合投标场景零编造要求；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可解释评分模型：</w:t>
      </w:r>
      <w:r>
        <w:rPr>
          <w:color w:val="182030"/>
          <w:sz w:val="24"/>
          <w:szCs w:val="24"/>
        </w:rPr>
        <w:t xml:space="preserve">扣分制权重模型（负偏离/缺参数/待核对/缺证明四项可配置），脚注随报告输出，权重即业务价值观；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★关键参数段级识别：</w:t>
      </w:r>
      <w:r>
        <w:rPr>
          <w:color w:val="182030"/>
          <w:sz w:val="24"/>
          <w:szCs w:val="24"/>
        </w:rPr>
        <w:t xml:space="preserve">将招标惯例中的一票否决条款工程化，自动区分废标级风险与普通扣分；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公告变更检测：</w:t>
      </w:r>
      <w:r>
        <w:rPr>
          <w:color w:val="182030"/>
          <w:sz w:val="24"/>
          <w:szCs w:val="24"/>
        </w:rPr>
        <w:t xml:space="preserve">面向澄清/补遗场景的新旧公告结构化比对，属行业内少见的落地功能；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AI原生开发方法论：</w:t>
      </w:r>
      <w:r>
        <w:rPr>
          <w:color w:val="182030"/>
          <w:sz w:val="24"/>
          <w:szCs w:val="24"/>
        </w:rPr>
        <w:t xml:space="preserve">以提示词工程、规则库与167项以上自动化测试替代传统编码，快速交付可验证产品。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五、实施计划与里程碑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500"/>
        <w:gridCol w:w="70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目标与交付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已完成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至今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3.0可运行产品并已部署上线（在线体验：https://azzb66223944qq.github.io/bidpilot/）：四大输出、32类参数7大机型族、判例引用风控、商机雷达、对比选型、★▲双级风控、公告变更检测、自定义词库、PWA；167项自动化测试+6组黄金快照全绿（GitHub Actions徽章）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试点验证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30天内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3至5家经销商试点，收集50份真实标书扩充规则库，验证续费意愿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公开部署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90天内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Coze公开版智能体上线，GitHub开源仓库运营，微信小程序立项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能力扩展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180天内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商务条款与评分办法核对、客户交互智能体（外贸询盘）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表5-1 实施里程碑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六、商业模式与市场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采用三档收费：经销商SaaS席位年费（主力营收）、小散用户按次计费（获客漏斗）、制造商与代理机构项目制定制（私有部署与规则库定制，高毛利）。付费动因清晰：一次废标损失约等于数年SaaS年费。获客走行业协会与厂商渠道——产品帮助厂商的经销商提高中标率，厂商具备推荐动力。市场规模测算（示例口径，提交前以公开数据核校）：全国工程机械经销商超10万家，按年投标5至20次、年费3000至8000元测算，可服务市场约5至10亿元每年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七、团队与分工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3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队长（国际经济与贸易专业）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产品定义、商业模式与市场分析、商业计划书与答辩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队员A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材料生产、演示录屏、数据整理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队员B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客户访谈、答辩陈述、试点对接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表7-1 团队分工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团队采用AI原生开发方法论：以业务规则拆解、提示词工程与自动化测试体系替代传统手写编码，两周内完成传统团队约一个月的工作量，且全部判定逻辑均有测试锁定。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八、风险与对策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7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对策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招标文件格式千差万别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规则引擎保底、大模型增强、人工复核兜底三层递进；认不出的表述诚实标注待核对，绝不硬判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通用大模型厂商下场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壁垒在行业规则库与反幻觉协议而非模型本身；规则库随使用生长形成数据资产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早期客户信任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演示数据全虚构声明、密钥与数据仅存本机、结论可回溯原文，以合规与透明建立信任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团队工程经验不足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167项自动化测试锁定行为；重大变更先写测试再改代码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表8-1 风险与对策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九、合规与数据声明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产品内置演示数据均为虚构，仅用于功能演示；输出不能替代人工复核，正式投标前必须逐条核对招标文件原文。用户数据（历史记录、设备库、API密钥）仅保存在本机浏览器，不上传任何服务器。因使用本工具造成的任何投标损失由使用者自行承担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 w:space="4"/>
      </w:pBdr>
      <w:jc w:val="right"/>
    </w:pPr>
    <w:r>
      <w:rPr>
        <w:color w:val="506070"/>
        <w:sz w:val="16"/>
        <w:szCs w:val="16"/>
      </w:rPr>
      <w:t xml:space="preserve">标书快反 BidPilot · 参赛项目方案文档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e06915c03034c99ea658d55dd2054bc8d79b53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标书快反参赛项目方案文档</dc:title>
  <dc:creator>标书快反团队</dc:creator>
  <cp:lastModifiedBy>Un-named</cp:lastModifiedBy>
  <cp:revision>1</cp:revision>
  <dcterms:created xsi:type="dcterms:W3CDTF">2026-09-19T06:34:01.845Z</dcterms:created>
  <dcterms:modified xsi:type="dcterms:W3CDTF">2026-09-19T06:34:01.846Z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