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300"/>
        <w:jc w:val="center"/>
      </w:pPr>
      <w:r>
        <w:rPr>
          <w:rFonts w:ascii="Arial" w:eastAsia="SimHei"/>
          <w:b/>
          <w:bCs/>
          <w:color w:val="1284BA"/>
          <w:sz w:val="52"/>
          <w:szCs w:val="52"/>
        </w:rPr>
        <w:t xml:space="preserve">标书快反 BidPilot</w:t>
      </w:r>
    </w:p>
    <w:p>
      <w:pPr>
        <w:spacing w:after="120"/>
        <w:jc w:val="center"/>
      </w:pPr>
      <w:r>
        <w:rPr>
          <w:color w:val="506070"/>
          <w:sz w:val="26"/>
          <w:szCs w:val="26"/>
        </w:rPr>
        <w:t xml:space="preserve">工程机械投标文件 AI 智能体 · 产品简介（公开版）</w:t>
      </w:r>
    </w:p>
    <w:p>
      <w:pPr>
        <w:pBdr>
          <w:bottom w:val="single" w:color="FF862F" w:sz="12" w:space="6"/>
        </w:pBdr>
        <w:spacing w:after="260"/>
        <w:jc w:val="center"/>
      </w:pPr>
      <w:r>
        <w:rPr>
          <w:color w:val="1284BA"/>
          <w:sz w:val="21"/>
          <w:szCs w:val="21"/>
        </w:rPr>
        <w:t xml:space="preserve">在线体验：https://azzb66223944qq.github.io/bidpilot/</w:t>
      </w:r>
    </w:p>
    <w:p>
      <w:pPr>
        <w:pStyle w:val="Heading1"/>
        <w:spacing w:after="160" w:before="400"/>
      </w:pPr>
      <w:r>
        <w:rPr>
          <w:rFonts w:ascii="Arial" w:eastAsia="Microsoft YaHei"/>
          <w:b/>
          <w:bCs/>
          <w:color w:val="1284BA"/>
          <w:sz w:val="32"/>
          <w:szCs w:val="32"/>
        </w:rPr>
        <w:t xml:space="preserve">一、产品是什么</w:t>
      </w:r>
    </w:p>
    <w:p>
      <w:pPr>
        <w:spacing w:after="80" w:line="312"/>
        <w:ind w:firstLine="420"/>
        <w:jc w:val="both"/>
      </w:pPr>
      <w:r>
        <w:rPr>
          <w:color w:val="182030"/>
          <w:sz w:val="24"/>
          <w:szCs w:val="24"/>
        </w:rPr>
        <w:t xml:space="preserve">标书快反是一款面向工程机械经销商的投标文件 AI 智能体。用户粘贴本公司资料库与招标公告原文，约十秒生成投标所需的四份核心成果：资格自查表、技术偏离表、废标风险TOP5清单、投标就绪度评分报告，并给出是否建议投标及前提条件清单，把传统流程中两到三天的标书自查工作压缩到数秒。</w:t>
      </w:r>
    </w:p>
    <w:p>
      <w:pPr>
        <w:pStyle w:val="Heading1"/>
        <w:spacing w:after="160" w:before="400"/>
      </w:pPr>
      <w:r>
        <w:rPr>
          <w:rFonts w:ascii="Arial" w:eastAsia="Microsoft YaHei"/>
          <w:b/>
          <w:bCs/>
          <w:color w:val="1284BA"/>
          <w:sz w:val="32"/>
          <w:szCs w:val="32"/>
        </w:rPr>
        <w:t xml:space="preserve">二、四大核心输出</w:t>
      </w:r>
    </w:p>
    <w:p>
      <w:pPr>
        <w:spacing w:after="80" w:line="312"/>
        <w:ind w:left="360"/>
        <w:jc w:val="both"/>
      </w:pPr>
      <w:r>
        <w:rPr>
          <w:b/>
          <w:bCs/>
          <w:color w:val="FF862F"/>
          <w:sz w:val="24"/>
          <w:szCs w:val="24"/>
        </w:rPr>
        <w:t xml:space="preserve">• </w:t>
      </w:r>
      <w:r>
        <w:rPr>
          <w:b/>
          <w:bCs/>
          <w:color w:val="182030"/>
          <w:sz w:val="24"/>
          <w:szCs w:val="24"/>
        </w:rPr>
        <w:t xml:space="preserve">资格自查：</w:t>
      </w:r>
      <w:r>
        <w:rPr>
          <w:color w:val="182030"/>
          <w:sz w:val="24"/>
          <w:szCs w:val="24"/>
        </w:rPr>
        <w:t xml:space="preserve">对照招标资格要求逐条自查，标注有据与待人工核实，自动列出门槛类待办事项；</w:t>
      </w:r>
    </w:p>
    <w:p>
      <w:pPr>
        <w:spacing w:after="80" w:line="312"/>
        <w:ind w:left="360"/>
        <w:jc w:val="both"/>
      </w:pPr>
      <w:r>
        <w:rPr>
          <w:b/>
          <w:bCs/>
          <w:color w:val="FF862F"/>
          <w:sz w:val="24"/>
          <w:szCs w:val="24"/>
        </w:rPr>
        <w:t xml:space="preserve">• </w:t>
      </w:r>
      <w:r>
        <w:rPr>
          <w:b/>
          <w:bCs/>
          <w:color w:val="182030"/>
          <w:sz w:val="24"/>
          <w:szCs w:val="24"/>
        </w:rPr>
        <w:t xml:space="preserve">技术偏离表：</w:t>
      </w:r>
      <w:r>
        <w:rPr>
          <w:color w:val="182030"/>
          <w:sz w:val="24"/>
          <w:szCs w:val="24"/>
        </w:rPr>
        <w:t xml:space="preserve">对设备技术参数逐条响应，给出满足、正偏离、负偏离等明确结论；</w:t>
      </w:r>
    </w:p>
    <w:p>
      <w:pPr>
        <w:spacing w:after="80" w:line="312"/>
        <w:ind w:left="360"/>
        <w:jc w:val="both"/>
      </w:pPr>
      <w:r>
        <w:rPr>
          <w:b/>
          <w:bCs/>
          <w:color w:val="FF862F"/>
          <w:sz w:val="24"/>
          <w:szCs w:val="24"/>
        </w:rPr>
        <w:t xml:space="preserve">• </w:t>
      </w:r>
      <w:r>
        <w:rPr>
          <w:b/>
          <w:bCs/>
          <w:color w:val="182030"/>
          <w:sz w:val="24"/>
          <w:szCs w:val="24"/>
        </w:rPr>
        <w:t xml:space="preserve">废标风险TOP5：</w:t>
      </w:r>
      <w:r>
        <w:rPr>
          <w:color w:val="182030"/>
          <w:sz w:val="24"/>
          <w:szCs w:val="24"/>
        </w:rPr>
        <w:t xml:space="preserve">以业务员视角提示解密时限、保证金、授权用印等高发废标风险；</w:t>
      </w:r>
    </w:p>
    <w:p>
      <w:pPr>
        <w:spacing w:after="80" w:line="312"/>
        <w:ind w:left="360"/>
        <w:jc w:val="both"/>
      </w:pPr>
      <w:r>
        <w:rPr>
          <w:b/>
          <w:bCs/>
          <w:color w:val="FF862F"/>
          <w:sz w:val="24"/>
          <w:szCs w:val="24"/>
        </w:rPr>
        <w:t xml:space="preserve">• </w:t>
      </w:r>
      <w:r>
        <w:rPr>
          <w:b/>
          <w:bCs/>
          <w:color w:val="182030"/>
          <w:sz w:val="24"/>
          <w:szCs w:val="24"/>
        </w:rPr>
        <w:t xml:space="preserve">结论与评分：</w:t>
      </w:r>
      <w:r>
        <w:rPr>
          <w:color w:val="182030"/>
          <w:sz w:val="24"/>
          <w:szCs w:val="24"/>
        </w:rPr>
        <w:t xml:space="preserve">零到一百的就绪度评分与等级建议，评价口径可按行业配置并随报告输出。</w:t>
      </w:r>
    </w:p>
    <w:p>
      <w:pPr>
        <w:pStyle w:val="Heading1"/>
        <w:spacing w:after="160" w:before="400"/>
      </w:pPr>
      <w:r>
        <w:rPr>
          <w:rFonts w:ascii="Arial" w:eastAsia="Microsoft YaHei"/>
          <w:b/>
          <w:bCs/>
          <w:color w:val="1284BA"/>
          <w:sz w:val="32"/>
          <w:szCs w:val="32"/>
        </w:rPr>
        <w:t xml:space="preserve">三、核心能力</w:t>
      </w:r>
    </w:p>
    <w:p>
      <w:pPr>
        <w:spacing w:after="80" w:line="312"/>
        <w:ind w:left="360"/>
        <w:jc w:val="both"/>
      </w:pPr>
      <w:r>
        <w:rPr>
          <w:b/>
          <w:bCs/>
          <w:color w:val="FF862F"/>
          <w:sz w:val="24"/>
          <w:szCs w:val="24"/>
        </w:rPr>
        <w:t xml:space="preserve">• </w:t>
      </w:r>
      <w:r>
        <w:rPr>
          <w:b/>
          <w:bCs/>
          <w:color w:val="182030"/>
          <w:sz w:val="24"/>
          <w:szCs w:val="24"/>
        </w:rPr>
        <w:t xml:space="preserve">反幻觉设计：</w:t>
      </w:r>
      <w:r>
        <w:rPr>
          <w:color w:val="182030"/>
          <w:sz w:val="24"/>
          <w:szCs w:val="24"/>
        </w:rPr>
        <w:t xml:space="preserve">只引用用户提供的资料与公告原文，缺失信息一律标注待人工核实，绝不编造参数、业绩与资质；</w:t>
      </w:r>
    </w:p>
    <w:p>
      <w:pPr>
        <w:spacing w:after="80" w:line="312"/>
        <w:ind w:left="360"/>
        <w:jc w:val="both"/>
      </w:pPr>
      <w:r>
        <w:rPr>
          <w:b/>
          <w:bCs/>
          <w:color w:val="FF862F"/>
          <w:sz w:val="24"/>
          <w:szCs w:val="24"/>
        </w:rPr>
        <w:t xml:space="preserve">• </w:t>
      </w:r>
      <w:r>
        <w:rPr>
          <w:b/>
          <w:bCs/>
          <w:color w:val="182030"/>
          <w:sz w:val="24"/>
          <w:szCs w:val="24"/>
        </w:rPr>
        <w:t xml:space="preserve">结论可回溯：</w:t>
      </w:r>
      <w:r>
        <w:rPr>
          <w:color w:val="182030"/>
          <w:sz w:val="24"/>
          <w:szCs w:val="24"/>
        </w:rPr>
        <w:t xml:space="preserve">每一项判定均可对应到公告原文片段，支持逐条审计；</w:t>
      </w:r>
    </w:p>
    <w:p>
      <w:pPr>
        <w:spacing w:after="80" w:line="312"/>
        <w:ind w:left="360"/>
        <w:jc w:val="both"/>
      </w:pPr>
      <w:r>
        <w:rPr>
          <w:b/>
          <w:bCs/>
          <w:color w:val="FF862F"/>
          <w:sz w:val="24"/>
          <w:szCs w:val="24"/>
        </w:rPr>
        <w:t xml:space="preserve">• </w:t>
      </w:r>
      <w:r>
        <w:rPr>
          <w:b/>
          <w:bCs/>
          <w:color w:val="182030"/>
          <w:sz w:val="24"/>
          <w:szCs w:val="24"/>
        </w:rPr>
        <w:t xml:space="preserve">关键条款风控：</w:t>
      </w:r>
      <w:r>
        <w:rPr>
          <w:color w:val="182030"/>
          <w:sz w:val="24"/>
          <w:szCs w:val="24"/>
        </w:rPr>
        <w:t xml:space="preserve">自动识别招标文件中的关键参数与重要条款分级，规避高发废标风险；</w:t>
      </w:r>
    </w:p>
    <w:p>
      <w:pPr>
        <w:spacing w:after="80" w:line="312"/>
        <w:ind w:left="360"/>
        <w:jc w:val="both"/>
      </w:pPr>
      <w:r>
        <w:rPr>
          <w:b/>
          <w:bCs/>
          <w:color w:val="FF862F"/>
          <w:sz w:val="24"/>
          <w:szCs w:val="24"/>
        </w:rPr>
        <w:t xml:space="preserve">• </w:t>
      </w:r>
      <w:r>
        <w:rPr>
          <w:b/>
          <w:bCs/>
          <w:color w:val="182030"/>
          <w:sz w:val="24"/>
          <w:szCs w:val="24"/>
        </w:rPr>
        <w:t xml:space="preserve">品类覆盖：</w:t>
      </w:r>
      <w:r>
        <w:rPr>
          <w:color w:val="182030"/>
          <w:sz w:val="24"/>
          <w:szCs w:val="24"/>
        </w:rPr>
        <w:t xml:space="preserve">参数库覆盖装载机、挖掘机、起重机、泵车、压路机、环卫车辆、叉车、旋挖钻机等七大机型族，支持单位自动换算；</w:t>
      </w:r>
    </w:p>
    <w:p>
      <w:pPr>
        <w:spacing w:after="80" w:line="312"/>
        <w:ind w:left="360"/>
        <w:jc w:val="both"/>
      </w:pPr>
      <w:r>
        <w:rPr>
          <w:b/>
          <w:bCs/>
          <w:color w:val="FF862F"/>
          <w:sz w:val="24"/>
          <w:szCs w:val="24"/>
        </w:rPr>
        <w:t xml:space="preserve">• </w:t>
      </w:r>
      <w:r>
        <w:rPr>
          <w:b/>
          <w:bCs/>
          <w:color w:val="182030"/>
          <w:sz w:val="24"/>
          <w:szCs w:val="24"/>
        </w:rPr>
        <w:t xml:space="preserve">公告变更检测：</w:t>
      </w:r>
      <w:r>
        <w:rPr>
          <w:color w:val="182030"/>
          <w:sz w:val="24"/>
          <w:szCs w:val="24"/>
        </w:rPr>
        <w:t xml:space="preserve">对澄清补遗前后的两版公告自动比对，按风险分级提示变化点与处置建议；</w:t>
      </w:r>
    </w:p>
    <w:p>
      <w:pPr>
        <w:spacing w:after="80" w:line="312"/>
        <w:ind w:left="360"/>
        <w:jc w:val="both"/>
      </w:pPr>
      <w:r>
        <w:rPr>
          <w:b/>
          <w:bCs/>
          <w:color w:val="FF862F"/>
          <w:sz w:val="24"/>
          <w:szCs w:val="24"/>
        </w:rPr>
        <w:t xml:space="preserve">• </w:t>
      </w:r>
      <w:r>
        <w:rPr>
          <w:b/>
          <w:bCs/>
          <w:color w:val="182030"/>
          <w:sz w:val="24"/>
          <w:szCs w:val="24"/>
        </w:rPr>
        <w:t xml:space="preserve">对比选型：</w:t>
      </w:r>
      <w:r>
        <w:rPr>
          <w:color w:val="182030"/>
          <w:sz w:val="24"/>
          <w:szCs w:val="24"/>
        </w:rPr>
        <w:t xml:space="preserve">两台设备同标段对比分析，输出选型建议；</w:t>
      </w:r>
    </w:p>
    <w:p>
      <w:pPr>
        <w:spacing w:after="80" w:line="312"/>
        <w:ind w:left="360"/>
        <w:jc w:val="both"/>
      </w:pPr>
      <w:r>
        <w:rPr>
          <w:b/>
          <w:bCs/>
          <w:color w:val="FF862F"/>
          <w:sz w:val="24"/>
          <w:szCs w:val="24"/>
        </w:rPr>
        <w:t xml:space="preserve">• </w:t>
      </w:r>
      <w:r>
        <w:rPr>
          <w:b/>
          <w:bCs/>
          <w:color w:val="182030"/>
          <w:sz w:val="24"/>
          <w:szCs w:val="24"/>
        </w:rPr>
        <w:t xml:space="preserve">双引擎架构：</w:t>
      </w:r>
      <w:r>
        <w:rPr>
          <w:color w:val="182030"/>
          <w:sz w:val="24"/>
          <w:szCs w:val="24"/>
        </w:rPr>
        <w:t xml:space="preserve">规则引擎离线可用、结论可回溯；可选接入大模型处理开放式问答。</w:t>
      </w:r>
    </w:p>
    <w:p>
      <w:pPr>
        <w:pStyle w:val="Heading1"/>
        <w:spacing w:after="160" w:before="400"/>
      </w:pPr>
      <w:r>
        <w:rPr>
          <w:rFonts w:ascii="Arial" w:eastAsia="Microsoft YaHei"/>
          <w:b/>
          <w:bCs/>
          <w:color w:val="1284BA"/>
          <w:sz w:val="32"/>
          <w:szCs w:val="32"/>
        </w:rPr>
        <w:t xml:space="preserve">四、获取与体验</w:t>
      </w:r>
    </w:p>
    <w:p>
      <w:pPr>
        <w:spacing w:after="80" w:line="312"/>
        <w:ind w:left="360"/>
        <w:jc w:val="both"/>
      </w:pPr>
      <w:r>
        <w:rPr>
          <w:b/>
          <w:bCs/>
          <w:color w:val="FF862F"/>
          <w:sz w:val="24"/>
          <w:szCs w:val="24"/>
        </w:rPr>
        <w:t xml:space="preserve">• </w:t>
      </w:r>
      <w:r>
        <w:rPr>
          <w:b/>
          <w:bCs/>
          <w:color w:val="182030"/>
          <w:sz w:val="24"/>
          <w:szCs w:val="24"/>
        </w:rPr>
        <w:t xml:space="preserve">在线体验：</w:t>
      </w:r>
      <w:r>
        <w:rPr>
          <w:color w:val="182030"/>
          <w:sz w:val="24"/>
          <w:szCs w:val="24"/>
        </w:rPr>
        <w:t xml:space="preserve">https://azzb66223944qq.github.io/bidpilot/（手机与电脑浏览器均可打开，支持安装为应用）</w:t>
      </w:r>
    </w:p>
    <w:p>
      <w:pPr>
        <w:spacing w:after="80" w:line="312"/>
        <w:ind w:left="360"/>
        <w:jc w:val="both"/>
      </w:pPr>
      <w:r>
        <w:rPr>
          <w:b/>
          <w:bCs/>
          <w:color w:val="FF862F"/>
          <w:sz w:val="24"/>
          <w:szCs w:val="24"/>
        </w:rPr>
        <w:t xml:space="preserve">• </w:t>
      </w:r>
      <w:r>
        <w:rPr>
          <w:b/>
          <w:bCs/>
          <w:color w:val="182030"/>
          <w:sz w:val="24"/>
          <w:szCs w:val="24"/>
        </w:rPr>
        <w:t xml:space="preserve">适用对象：</w:t>
      </w:r>
      <w:r>
        <w:rPr>
          <w:color w:val="182030"/>
          <w:sz w:val="24"/>
          <w:szCs w:val="24"/>
        </w:rPr>
        <w:t xml:space="preserve">工程机械经销商投标团队、设备销售经理、投标咨询机构</w:t>
      </w:r>
    </w:p>
    <w:p>
      <w:pPr>
        <w:spacing w:after="80" w:line="312"/>
        <w:ind w:left="360"/>
        <w:jc w:val="both"/>
      </w:pPr>
      <w:r>
        <w:rPr>
          <w:b/>
          <w:bCs/>
          <w:color w:val="FF862F"/>
          <w:sz w:val="24"/>
          <w:szCs w:val="24"/>
        </w:rPr>
        <w:t xml:space="preserve">• </w:t>
      </w:r>
      <w:r>
        <w:rPr>
          <w:b/>
          <w:bCs/>
          <w:color w:val="182030"/>
          <w:sz w:val="24"/>
          <w:szCs w:val="24"/>
        </w:rPr>
        <w:t xml:space="preserve">联系方式：</w:t>
      </w:r>
      <w:r>
        <w:rPr>
          <w:color w:val="182030"/>
          <w:sz w:val="24"/>
          <w:szCs w:val="24"/>
        </w:rPr>
        <w:t xml:space="preserve">本页面所留群内同学，或通过书院转介</w:t>
      </w:r>
    </w:p>
    <w:p>
      <w:pPr>
        <w:pStyle w:val="Heading1"/>
        <w:spacing w:after="160" w:before="400"/>
      </w:pPr>
      <w:r>
        <w:rPr>
          <w:rFonts w:ascii="Arial" w:eastAsia="Microsoft YaHei"/>
          <w:b/>
          <w:bCs/>
          <w:color w:val="1284BA"/>
          <w:sz w:val="32"/>
          <w:szCs w:val="32"/>
        </w:rPr>
        <w:t xml:space="preserve">五、声明</w:t>
      </w:r>
    </w:p>
    <w:p>
      <w:pPr>
        <w:spacing w:after="80" w:line="312"/>
        <w:ind w:firstLine="420"/>
        <w:jc w:val="both"/>
      </w:pPr>
      <w:r>
        <w:rPr>
          <w:color w:val="182030"/>
          <w:sz w:val="24"/>
          <w:szCs w:val="24"/>
        </w:rPr>
        <w:t xml:space="preserve">本简介为公开交流版本。产品内置演示数据均为虚构，仅用于功能演示；AI辅助分析结果不能替代人工复核，正式投标前必须逐条核对招标文件原文。</w:t>
      </w:r>
    </w:p>
    <w:p>
      <w:pPr>
        <w:pBdr>
          <w:top w:val="single" w:color="D8E4EC" w:sz="4" w:space="6"/>
        </w:pBdr>
        <w:spacing w:after="80" w:before="200"/>
      </w:pPr>
      <w:r>
        <w:rPr>
          <w:i/>
          <w:iCs/>
          <w:color w:val="506070"/>
          <w:sz w:val="20"/>
          <w:szCs w:val="20"/>
        </w:rPr>
        <w:t xml:space="preserve">版权声明：本文档版权归标书快反团队所有，仅供交流评估使用，未经书面许可请勿转发至公开渠道或用于商业用途。</w:t>
      </w:r>
    </w:p>
    <w:sectPr>
      <w:headerReference w:type="default" r:id="rId7"/>
      <w:footerReference w:type="default" r:id="rId8"/>
      <w:pgSz w:w="11906" w:h="16838" w:orient="portrait"/>
      <w:pgMar w:top="1300" w:right="1500" w:bottom="1300" w:left="1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06070"/>
        <w:sz w:val="16"/>
        <w:szCs w:val="16"/>
      </w:rPr>
      <w:t xml:space="preserve">仅供交流评估 · 请勿外传 · 版权归标书快反团队所有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06070"/>
        <w:sz w:val="16"/>
        <w:szCs w:val="16"/>
      </w:rPr>
      <w:t xml:space="preserve">标书快反 BidPilot · 公开版简介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/>
        <w:color w:val="182030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标书快反产品简介（公开版）</dc:title>
  <dc:creator>标书快反团队</dc:creator>
  <cp:lastModifiedBy>Un-named</cp:lastModifiedBy>
  <cp:revision>1</cp:revision>
  <dcterms:created xsi:type="dcterms:W3CDTF">2026-09-10T14:20:33.335Z</dcterms:created>
  <dcterms:modified xsi:type="dcterms:W3CDTF">2026-09-10T14:20:33.342Z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