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002" w:rsidRDefault="003028E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4533900"/>
            <wp:effectExtent l="19050" t="0" r="0" b="0"/>
            <wp:wrapTight wrapText="bothSides">
              <wp:wrapPolygon edited="0">
                <wp:start x="-69" y="0"/>
                <wp:lineTo x="-69" y="21509"/>
                <wp:lineTo x="21600" y="21509"/>
                <wp:lineTo x="21600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8E2" w:rsidRDefault="003028E2">
      <w:r>
        <w:t>Allow remote connection for SQL Server.</w:t>
      </w:r>
    </w:p>
    <w:p w:rsidR="003028E2" w:rsidRDefault="003028E2"/>
    <w:sectPr w:rsidR="003028E2" w:rsidSect="00C13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28E2"/>
    <w:rsid w:val="003028E2"/>
    <w:rsid w:val="00C1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Zulhisham</dc:creator>
  <cp:lastModifiedBy>Zulhisham</cp:lastModifiedBy>
  <cp:revision>1</cp:revision>
  <dcterms:created xsi:type="dcterms:W3CDTF">2010-07-02T10:53:00Z</dcterms:created>
  <dcterms:modified xsi:type="dcterms:W3CDTF">2010-07-02T10:54:00Z</dcterms:modified>
</cp:coreProperties>
</file>