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commentRangeStart w:id="0"/>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Test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For</w:t>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b w:val="1"/>
          <w:sz w:val="40"/>
          <w:szCs w:val="40"/>
          <w:rtl w:val="0"/>
        </w:rPr>
        <w:t xml:space="preserve">Social Hour</w:t>
      </w: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bidiVisual w:val="0"/>
        <w:tblW w:w="8856.0" w:type="dxa"/>
        <w:jc w:val="left"/>
        <w:tblInd w:w="-108.0" w:type="dxa"/>
        <w:tblLayout w:type="fixed"/>
        <w:tblLook w:val="0000"/>
      </w:tblPr>
      <w:tblGrid>
        <w:gridCol w:w="1998"/>
        <w:gridCol w:w="6858"/>
        <w:tblGridChange w:id="0">
          <w:tblGrid>
            <w:gridCol w:w="1998"/>
            <w:gridCol w:w="6858"/>
          </w:tblGrid>
        </w:tblGridChange>
      </w:tblGrid>
      <w:tr>
        <w:tc>
          <w:tcPr>
            <w:shd w:fill="ffffff"/>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Instructor: Char</w:t>
            </w:r>
            <w:r w:rsidDel="00000000" w:rsidR="00000000" w:rsidRPr="00000000">
              <w:rPr>
                <w:rtl w:val="0"/>
              </w:rPr>
            </w:r>
          </w:p>
        </w:tc>
        <w:tc>
          <w:tcPr>
            <w:shd w:fill="ffffff"/>
          </w:tcPr>
          <w:p w:rsidR="00000000" w:rsidDel="00000000" w:rsidP="00000000" w:rsidRDefault="00000000" w:rsidRPr="00000000">
            <w:pPr>
              <w:pBdr/>
              <w:contextualSpacing w:val="0"/>
              <w:rPr>
                <w:vertAlign w:val="baseline"/>
              </w:rPr>
            </w:pPr>
            <w:r w:rsidDel="00000000" w:rsidR="00000000" w:rsidRPr="00000000">
              <w:rPr>
                <w:rtl w:val="0"/>
              </w:rPr>
            </w:r>
          </w:p>
        </w:tc>
      </w:tr>
      <w:tr>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Team Members:</w:t>
            </w:r>
          </w:p>
        </w:tc>
        <w:tc>
          <w:tcPr>
            <w:shd w:fill="ffffff"/>
          </w:tcPr>
          <w:p w:rsidR="00000000" w:rsidDel="00000000" w:rsidP="00000000" w:rsidRDefault="00000000" w:rsidRPr="00000000">
            <w:pPr>
              <w:pBdr/>
              <w:contextualSpacing w:val="0"/>
              <w:rPr>
                <w:vertAlign w:val="baseline"/>
              </w:rPr>
            </w:pPr>
            <w:r w:rsidDel="00000000" w:rsidR="00000000" w:rsidRPr="00000000">
              <w:rPr>
                <w:rtl w:val="0"/>
              </w:rPr>
              <w:t xml:space="preserve">Michael Rinehart, Rocco Ordille, Dylan Zeller, Gavin Sentak</w:t>
            </w:r>
            <w:r w:rsidDel="00000000" w:rsidR="00000000" w:rsidRPr="00000000">
              <w:rPr>
                <w:rtl w:val="0"/>
              </w:rPr>
            </w:r>
          </w:p>
        </w:tc>
      </w:tr>
      <w:tr>
        <w:tc>
          <w:tcPr>
            <w:shd w:fill="ffffff"/>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Cycle:</w:t>
            </w:r>
            <w:r w:rsidDel="00000000" w:rsidR="00000000" w:rsidRPr="00000000">
              <w:rPr>
                <w:rtl w:val="0"/>
              </w:rPr>
            </w:r>
          </w:p>
        </w:tc>
        <w:tc>
          <w:tcPr>
            <w:shd w:fill="ffffff"/>
          </w:tcPr>
          <w:p w:rsidR="00000000" w:rsidDel="00000000" w:rsidP="00000000" w:rsidRDefault="00000000" w:rsidRPr="00000000">
            <w:pPr>
              <w:pBdr/>
              <w:contextualSpacing w:val="0"/>
              <w:rPr>
                <w:vertAlign w:val="baseline"/>
              </w:rPr>
            </w:pPr>
            <w:r w:rsidDel="00000000" w:rsidR="00000000" w:rsidRPr="00000000">
              <w:rPr>
                <w:rtl w:val="0"/>
              </w:rPr>
              <w:t xml:space="preserve">1</w:t>
            </w:r>
            <w:r w:rsidDel="00000000" w:rsidR="00000000" w:rsidRPr="00000000">
              <w:rPr>
                <w:rtl w:val="0"/>
              </w:rPr>
            </w:r>
          </w:p>
        </w:tc>
      </w:tr>
      <w:tr>
        <w:tc>
          <w:tcPr>
            <w:shd w:fill="ffffff"/>
          </w:tcPr>
          <w:p w:rsidR="00000000" w:rsidDel="00000000" w:rsidP="00000000" w:rsidRDefault="00000000" w:rsidRPr="00000000">
            <w:pPr>
              <w:pBdr/>
              <w:contextualSpacing w:val="0"/>
              <w:rPr>
                <w:vertAlign w:val="baseline"/>
              </w:rPr>
            </w:pPr>
            <w:commentRangeStart w:id="1"/>
            <w:r w:rsidDel="00000000" w:rsidR="00000000" w:rsidRPr="00000000">
              <w:rPr>
                <w:b w:val="1"/>
                <w:vertAlign w:val="baseline"/>
                <w:rtl w:val="0"/>
              </w:rPr>
              <w:t xml:space="preserve">Date Submitted</w:t>
            </w:r>
            <w:commentRangeEnd w:id="1"/>
            <w:r w:rsidDel="00000000" w:rsidR="00000000" w:rsidRPr="00000000">
              <w:commentReference w:id="1"/>
            </w:r>
            <w:r w:rsidDel="00000000" w:rsidR="00000000" w:rsidRPr="00000000">
              <w:rPr>
                <w:b w:val="1"/>
                <w:vertAlign w:val="baseline"/>
                <w:rtl w:val="0"/>
              </w:rPr>
              <w:t xml:space="preserve">:</w:t>
            </w:r>
            <w:r w:rsidDel="00000000" w:rsidR="00000000" w:rsidRPr="00000000">
              <w:rPr>
                <w:rtl w:val="0"/>
              </w:rPr>
            </w:r>
          </w:p>
        </w:tc>
        <w:tc>
          <w:tcPr>
            <w:shd w:fill="ffffff"/>
          </w:tcPr>
          <w:p w:rsidR="00000000" w:rsidDel="00000000" w:rsidP="00000000" w:rsidRDefault="00000000" w:rsidRPr="00000000">
            <w:pPr>
              <w:pBdr/>
              <w:contextualSpacing w:val="0"/>
              <w:rPr>
                <w:vertAlign w:val="baseline"/>
              </w:rPr>
            </w:pPr>
            <w:r w:rsidDel="00000000" w:rsidR="00000000" w:rsidRPr="00000000">
              <w:rPr>
                <w:rtl w:val="0"/>
              </w:rPr>
              <w:t xml:space="preserve">24 April 2017</w:t>
            </w:r>
            <w:r w:rsidDel="00000000" w:rsidR="00000000" w:rsidRPr="00000000">
              <w:rPr>
                <w:rtl w:val="0"/>
              </w:rPr>
            </w:r>
          </w:p>
        </w:tc>
      </w:tr>
    </w:tbl>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 template copyright 2005-2015, CCI Instructors. Version 2.2.  Use permitted under Creative Commons license CC-BY-NC-SA.  See http://creativecommons.org/licenses/by-nc-sa/3.0/</w:t>
      </w:r>
      <w:r w:rsidDel="00000000" w:rsidR="00000000" w:rsidRPr="00000000">
        <w:rPr>
          <w:rtl w:val="0"/>
        </w:rPr>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Grading Rubric – Test Specification</w:t>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2"/>
        <w:bidiVisual w:val="0"/>
        <w:tblW w:w="8788.0" w:type="dxa"/>
        <w:jc w:val="left"/>
        <w:tblInd w:w="-108.0" w:type="dxa"/>
        <w:tblLayout w:type="fixed"/>
        <w:tblLook w:val="0000"/>
      </w:tblPr>
      <w:tblGrid>
        <w:gridCol w:w="1728"/>
        <w:gridCol w:w="2790"/>
        <w:gridCol w:w="2790"/>
        <w:gridCol w:w="630"/>
        <w:gridCol w:w="850"/>
        <w:tblGridChange w:id="0">
          <w:tblGrid>
            <w:gridCol w:w="1728"/>
            <w:gridCol w:w="2790"/>
            <w:gridCol w:w="2790"/>
            <w:gridCol w:w="630"/>
            <w:gridCol w:w="850"/>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Achievement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Minimal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Exemplary</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Pts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Score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Content</w:t>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Section(s) missing, not useful, inconsistent, or wrong.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Provides all relevant information correctly and with appropriate detail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 Specs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Selection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Aspects tested are trivial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Tests clearly address core system functions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Organization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Tests are disorganized, IDs or Objectives are not meaningful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Tests are well-organized with structured IDs and clear objectives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Set-up</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Steps are unclear or incomplete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Complete, easy to follow conditions and steps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Results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Unclear or incomplete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Complete and clear</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Grammar and Spelling</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Many serious mistakes in grammar or spelling</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Grammar, punctuation, and spelling all correct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Expression</w:t>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Hard to follow or poor word choices </w:t>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Clear and concise.  A pleasure to read</w:t>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Tone</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Tone not appropriate for technical writing</w:t>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Tone is consistently professional</w:t>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Organization</w:t>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Information difficult to locate </w:t>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information is easy to find and important points stand out</w:t>
            </w:r>
          </w:p>
        </w:tc>
        <w:tc>
          <w:tcPr>
            <w:tcBorders>
              <w:top w:color="000000" w:space="0" w:sz="4" w:val="single"/>
              <w:lef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Layout</w:t>
            </w:r>
            <w:r w:rsidDel="00000000" w:rsidR="00000000" w:rsidRPr="00000000">
              <w:rPr>
                <w:rtl w:val="0"/>
              </w:rPr>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Layout is inconsistent, visually distracting, or hinders use</w:t>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Layout is attractive, consistent, and helps guide the reader</w:t>
            </w:r>
          </w:p>
        </w:tc>
        <w:tc>
          <w:tcPr>
            <w:tcBorders>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Late Submission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6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vertAlign w:val="baseline"/>
        </w:rPr>
      </w:pPr>
      <w:commentRangeStart w:id="2"/>
      <w:r w:rsidDel="00000000" w:rsidR="00000000" w:rsidRPr="00000000">
        <w:rPr>
          <w:rFonts w:ascii="Times New Roman" w:cs="Times New Roman" w:eastAsia="Times New Roman" w:hAnsi="Times New Roman"/>
          <w:b w:val="1"/>
          <w:i w:val="0"/>
          <w:smallCaps w:val="0"/>
          <w:strike w:val="0"/>
          <w:color w:val="000000"/>
          <w:sz w:val="40"/>
          <w:szCs w:val="40"/>
          <w:u w:val="none"/>
          <w:vertAlign w:val="baseline"/>
          <w:rtl w:val="0"/>
        </w:rPr>
        <w:t xml:space="preserve">Test Specification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numPr>
          <w:ilvl w:val="1"/>
          <w:numId w:val="1"/>
        </w:numPr>
        <w:pBdr/>
        <w:ind w:left="576" w:hanging="576"/>
        <w:rPr>
          <w:b w:val="1"/>
        </w:rPr>
      </w:pPr>
      <w:r w:rsidDel="00000000" w:rsidR="00000000" w:rsidRPr="00000000">
        <w:rPr>
          <w:rtl w:val="0"/>
        </w:rPr>
        <w:t xml:space="preserve">Entity 3 - create_event</w:t>
      </w: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rtl w:val="0"/>
        </w:rPr>
        <w:t xml:space="preserve">Entity 3 Test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 </w:t>
      </w:r>
      <w:r w:rsidDel="00000000" w:rsidR="00000000" w:rsidRPr="00000000">
        <w:rPr>
          <w:b w:val="1"/>
          <w:rtl w:val="0"/>
        </w:rPr>
        <w:t xml:space="preserve">create_event input testing</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b w:val="1"/>
          <w:rtl w:val="0"/>
        </w:rPr>
        <w:t xml:space="preserve">GKS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tbl>
      <w:tblPr>
        <w:tblStyle w:val="Table3"/>
        <w:bidiVisual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commentRangeStart w:id="3"/>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Objective</w:t>
            </w:r>
            <w:commentRangeEnd w:id="3"/>
            <w:r w:rsidDel="00000000" w:rsidR="00000000" w:rsidRPr="00000000">
              <w:commentReference w:id="3"/>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Test different inputs within the create event page to ensure errors in input are recognized and the page works properly.</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commentRangeStart w:id="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Set-up</w:t>
            </w:r>
            <w:commentRangeEnd w:id="4"/>
            <w:r w:rsidDel="00000000" w:rsidR="00000000" w:rsidRPr="00000000">
              <w:commentReference w:id="4"/>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An Android device or emulator is needed to test the create_event page and adding different inputs to test what will break the code.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commentRangeStart w:id="5"/>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Expected Results</w:t>
            </w:r>
            <w:commentRangeEnd w:id="5"/>
            <w:r w:rsidDel="00000000" w:rsidR="00000000" w:rsidRPr="00000000">
              <w:commentReference w:id="5"/>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When creating an event after input is entered such as event name, description, time, etc the event will appear as a created event on the main page of the application locally. When errors occur such as blank fields, unknown characters, etc. the tester should be notified and prompted to fix their entry before the input is accepted.</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commentRangeStart w:id="6"/>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Actual Results</w:t>
            </w:r>
            <w:commentRangeEnd w:id="6"/>
            <w:r w:rsidDel="00000000" w:rsidR="00000000" w:rsidRPr="00000000">
              <w:commentReference w:id="6"/>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rtl w:val="0"/>
        </w:rPr>
        <w:t xml:space="preserve">Entity 3 Tests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 </w:t>
      </w:r>
      <w:r w:rsidDel="00000000" w:rsidR="00000000" w:rsidRPr="00000000">
        <w:rPr>
          <w:b w:val="1"/>
          <w:rtl w:val="0"/>
        </w:rPr>
        <w:t xml:space="preserve">create_event compatibility with Google Calendar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(&lt;Writer&gt;)</w:t>
      </w:r>
    </w:p>
    <w:tbl>
      <w:tblPr>
        <w:tblStyle w:val="Table4"/>
        <w:bidiVisual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Ensure when an event is created that it will be added to a user's Google Calendar and able to see from there and not just locally</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Authenticating and linking the  Google Calendar API with the application is necessary. </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When an event is created with proper input it will be available within google calendar and not just stored locally.</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1"/>
        </w:numPr>
        <w:pBdr/>
        <w:ind w:left="576" w:hanging="576"/>
        <w:rPr>
          <w:b w:val="1"/>
        </w:rPr>
      </w:pPr>
      <w:r w:rsidDel="00000000" w:rsidR="00000000" w:rsidRPr="00000000">
        <w:rPr>
          <w:rtl w:val="0"/>
        </w:rPr>
        <w:t xml:space="preserve">Entity 1</w:t>
      </w:r>
      <w:r w:rsidDel="00000000" w:rsidR="00000000" w:rsidRPr="00000000">
        <w:rPr>
          <w:b w:val="1"/>
          <w:vertAlign w:val="baseline"/>
          <w:rtl w:val="0"/>
        </w:rPr>
        <w:t xml:space="preserve"> - </w:t>
      </w:r>
      <w:r w:rsidDel="00000000" w:rsidR="00000000" w:rsidRPr="00000000">
        <w:rPr>
          <w:rtl w:val="0"/>
        </w:rPr>
        <w:t xml:space="preserve">Main Menu Screen</w:t>
      </w: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rtl w:val="0"/>
        </w:rPr>
        <w:t xml:space="preserve">Entity 1 Test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 </w:t>
      </w:r>
      <w:r w:rsidDel="00000000" w:rsidR="00000000" w:rsidRPr="00000000">
        <w:rPr>
          <w:b w:val="1"/>
          <w:rtl w:val="0"/>
        </w:rPr>
        <w:t xml:space="preserve">Main Menu Testing</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b w:val="1"/>
          <w:rtl w:val="0"/>
        </w:rPr>
        <w:t xml:space="preserve">RPO</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tbl>
      <w:tblPr>
        <w:tblStyle w:val="Table5"/>
        <w:bidiVisual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To test the functionality of the home screen so that it displays events and scrolls through the live feed. Also the test will confirm the home screen has access to other features in the application.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An Android device or emulator is needed to test the the main menu and see if certain actions will break the code.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When a user opens up Social Hour or logs in this will be the first screen they interact with. A live stream of events created by friends and groups should be visible along with seamless access to other features of the application.</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z w:val="28"/>
          <w:szCs w:val="28"/>
        </w:rPr>
      </w:pPr>
      <w:bookmarkStart w:colFirst="0" w:colLast="0" w:name="_s42gbgw0j5bp" w:id="0"/>
      <w:bookmarkEnd w:id="0"/>
      <w:r w:rsidDel="00000000" w:rsidR="00000000" w:rsidRPr="00000000">
        <w:rPr>
          <w:rtl w:val="0"/>
        </w:rPr>
        <w:t xml:space="preserve">Entity 2 - establish_friendship</w:t>
      </w:r>
    </w:p>
    <w:p w:rsidR="00000000" w:rsidDel="00000000" w:rsidP="00000000" w:rsidRDefault="00000000" w:rsidRPr="00000000">
      <w:pPr>
        <w:pBdr/>
        <w:spacing w:after="120" w:lineRule="auto"/>
        <w:contextualSpacing w:val="0"/>
        <w:rPr>
          <w:b w:val="1"/>
        </w:rPr>
      </w:pPr>
      <w:r w:rsidDel="00000000" w:rsidR="00000000" w:rsidRPr="00000000">
        <w:rPr>
          <w:b w:val="1"/>
          <w:rtl w:val="0"/>
        </w:rPr>
        <w:t xml:space="preserve">Entity 2 Test - establish_friendship Testing (RPO)</w:t>
      </w:r>
    </w:p>
    <w:tbl>
      <w:tblPr>
        <w:tblStyle w:val="Table6"/>
        <w:bidiVisual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rtl w:val="0"/>
              </w:rPr>
              <w:t xml:space="preserve">To test the establish_friendship function which establishes connection between two Social Hour users, making them friends.</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rtl w:val="0"/>
              </w:rPr>
              <w:t xml:space="preserve">An Android device or emulator, an internet connection, and two or more users will be needed to test this function.</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rtl w:val="0"/>
              </w:rPr>
              <w:t xml:space="preserve">The users who connect will now be added to each others friend list and readily available to invite to new events, or to view one another’s public events. </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120" w:lineRule="auto"/>
              <w:contextualSpacing w:val="0"/>
              <w:rPr/>
            </w:pPr>
            <w:r w:rsidDel="00000000" w:rsidR="00000000" w:rsidRPr="00000000">
              <w:rPr>
                <w:rtl w:val="0"/>
              </w:rPr>
            </w:r>
          </w:p>
        </w:tc>
      </w:tr>
    </w:tbl>
    <w:p w:rsidR="00000000" w:rsidDel="00000000" w:rsidP="00000000" w:rsidRDefault="00000000" w:rsidRPr="00000000">
      <w:pPr>
        <w:pBdr/>
        <w:spacing w:after="120" w:lineRule="auto"/>
        <w:contextualSpacing w:val="0"/>
        <w:rPr/>
      </w:pPr>
      <w:r w:rsidDel="00000000" w:rsidR="00000000" w:rsidRPr="00000000">
        <w:rPr>
          <w:rtl w:val="0"/>
        </w:rPr>
      </w:r>
    </w:p>
    <w:sectPr>
      <w:footerReference r:id="rId6" w:type="default"/>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nstructor" w:id="4" w:date="2013-06-22T09:50: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Define what conditions are needed for the test, e.g., state of the system, actions by a tester, contents of data files, values of data elements, input values, etc.</w:t>
      </w:r>
    </w:p>
  </w:comment>
  <w:comment w:author="Instructor" w:id="3" w:date="2013-06-22T09:24: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 a short statement that defines what the test will prove.  Use the terminology of the design entity being tested.</w:t>
      </w:r>
    </w:p>
  </w:comment>
  <w:comment w:author="Instructor" w:id="1" w:date="2004-12-29T07:13: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submit drafts or revisions, change this date for each submission.</w:t>
      </w:r>
    </w:p>
  </w:comment>
  <w:comment w:author="Instructor" w:id="5" w:date="2013-06-22T09:31: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Define what should happen when the test executes.  That is, define how the tester will recognize correct behavior by the system.  Be specific about where the tester should look and what they should see.</w:t>
      </w:r>
    </w:p>
  </w:comment>
  <w:comment w:author="Instructor" w:id="0" w:date="2013-06-22T08:34: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use this report template as provided.  Do not change template elements such as section numbers, headings, or stock text.  Do not reorganize the report or delete sections.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Items in angle brackets, &lt; &gt;, are parts of the report that you must replace with appropriate information.  All the angle brackets should be gone in your final submission.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comments (like this one) should be DELETED before submitting the final version of the report. Comments in a draft version are fine.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approach to test specification is loosely patterned after the Personal Software Process (Humphrey).</w:t>
      </w:r>
    </w:p>
  </w:comment>
  <w:comment w:author="Instructor" w:id="6" w:date="2004-12-29T07:31: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field provides a place to record the results of the test.  It should be left blank when developing the specification</w:t>
      </w:r>
    </w:p>
  </w:comment>
  <w:comment w:author="Instructor" w:id="2" w:date="2013-06-22T09:22: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Repeat the subsections and tables below as needed.  Put subsections in order based on the Design Entity 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spacing w:after="120" w:before="240" w:line="240" w:lineRule="auto"/>
      <w:ind w:left="432" w:right="0" w:hanging="432"/>
      <w:jc w:val="left"/>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spacing w:after="120" w:before="120" w:line="240" w:lineRule="auto"/>
      <w:ind w:left="576" w:right="0" w:hanging="576"/>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pBdr/>
      <w:spacing w:after="120" w:before="120" w:line="240" w:lineRule="auto"/>
      <w:ind w:left="720" w:right="0" w:hanging="72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1"/>
      <w:pBdr/>
      <w:spacing w:after="60" w:before="120" w:line="240" w:lineRule="auto"/>
      <w:ind w:left="864" w:right="0" w:hanging="864"/>
      <w:jc w:val="left"/>
    </w:pPr>
    <w:rPr>
      <w:rFonts w:ascii="Times New Roman" w:cs="Times New Roman" w:eastAsia="Times New Roman" w:hAnsi="Times New Roman"/>
      <w:b w:val="1"/>
      <w:i w:val="1"/>
      <w:smallCaps w:val="0"/>
      <w:strike w:val="0"/>
      <w:color w:val="000000"/>
      <w:sz w:val="24"/>
      <w:szCs w:val="24"/>
      <w:u w:val="none"/>
      <w:vertAlign w:val="baseline"/>
    </w:rPr>
  </w:style>
  <w:style w:type="paragraph" w:styleId="Heading5">
    <w:name w:val="heading 5"/>
    <w:basedOn w:val="Normal"/>
    <w:next w:val="Normal"/>
    <w:pPr>
      <w:keepNext w:val="0"/>
      <w:keepLines w:val="0"/>
      <w:widowControl w:val="1"/>
      <w:pBdr/>
      <w:spacing w:after="60" w:before="120" w:line="240" w:lineRule="auto"/>
      <w:ind w:left="1008" w:right="0" w:hanging="1008"/>
      <w:jc w:val="left"/>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6">
    <w:name w:val="heading 6"/>
    <w:basedOn w:val="Normal"/>
    <w:next w:val="Normal"/>
    <w:pPr>
      <w:keepNext w:val="0"/>
      <w:keepLines w:val="0"/>
      <w:widowControl w:val="1"/>
      <w:pBdr/>
      <w:spacing w:after="60" w:before="120" w:line="240" w:lineRule="auto"/>
      <w:ind w:left="1152" w:right="0" w:hanging="1152"/>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