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18.03.2021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2"/>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2"/>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2"/>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2"/>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2"/>
        <w:rPr/>
      </w:pPr>
      <w:r>
        <w:rPr>
          <w:rFonts w:eastAsia="Calibri" w:cs="Calibri"/>
        </w:rPr>
        <w:t>Dabei handelt es sich um einen Minicomputer mit verbundenem TimeFlip Würfel.</w:t>
      </w:r>
    </w:p>
    <w:p>
      <w:pPr>
        <w:pStyle w:val="Normal"/>
        <w:spacing w:lineRule="auto" w:line="252"/>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5"/>
              </w:numPr>
              <w:spacing w:lineRule="auto" w:line="240" w:before="0" w:after="0"/>
              <w:contextualSpacing/>
              <w:rPr>
                <w:rFonts w:eastAsia="" w:eastAsiaTheme="minorEastAsia"/>
              </w:rPr>
            </w:pPr>
            <w:r>
              <w:rPr/>
              <w:t>die Webapp läuft</w:t>
            </w:r>
          </w:p>
          <w:p>
            <w:pPr>
              <w:pStyle w:val="ListParagraph"/>
              <w:numPr>
                <w:ilvl w:val="0"/>
                <w:numId w:val="25"/>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6"/>
              </w:numPr>
              <w:spacing w:lineRule="auto" w:line="240" w:before="0" w:after="0"/>
              <w:contextualSpacing/>
              <w:rPr>
                <w:rFonts w:eastAsia="" w:eastAsiaTheme="minorEastAsia"/>
              </w:rPr>
            </w:pPr>
            <w:r>
              <w:rPr/>
              <w:t>der Benutzer geht auf die Anmeldeseite</w:t>
            </w:r>
          </w:p>
          <w:p>
            <w:pPr>
              <w:pStyle w:val="ListParagraph"/>
              <w:numPr>
                <w:ilvl w:val="0"/>
                <w:numId w:val="26"/>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6"/>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t>der Benutzer ist im System angemeldet</w:t>
            </w:r>
          </w:p>
          <w:p>
            <w:pPr>
              <w:pStyle w:val="ListParagraph"/>
              <w:numPr>
                <w:ilvl w:val="0"/>
                <w:numId w:val="24"/>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 xml:space="preserve">User (r), UserRole (r),  </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3"/>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der Benutzer gibt das Kommando "Abmelden"</w:t>
            </w:r>
          </w:p>
          <w:p>
            <w:pPr>
              <w:pStyle w:val="ListParagraph"/>
              <w:numPr>
                <w:ilvl w:val="0"/>
                <w:numId w:val="22"/>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3"/>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2"/>
        <w:gridCol w:w="8327"/>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4a.</w:t>
            </w:r>
          </w:p>
        </w:tc>
        <w:tc>
          <w:tcPr>
            <w:tcW w:w="8327"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6a.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Zuordnung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8a.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Würfeleinrichtung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2" w:before="0" w:after="0"/>
              <w:jc w:val="left"/>
              <w:rPr>
                <w:rFonts w:eastAsia="Calibri" w:cs="Calibri"/>
                <w:b/>
                <w:b/>
                <w:bCs/>
              </w:rPr>
            </w:pPr>
            <w:r>
              <w:rPr>
                <w:rFonts w:eastAsia="Calibri" w:cs="Calibri"/>
                <w:b/>
                <w:bCs/>
              </w:rPr>
            </w:r>
          </w:p>
        </w:tc>
      </w:tr>
      <w:tr>
        <w:trPr/>
        <w:tc>
          <w:tcPr>
            <w:tcW w:w="732"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27" w:type="dxa"/>
            <w:tcBorders>
              <w:top w:val="nil"/>
              <w:left w:val="nil"/>
              <w:bottom w:val="nil"/>
              <w:right w:val="nil"/>
            </w:tcBorders>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erstellen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ist mit einem dedizierten Minicomputer verbunden und konfiguriert</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User erstellt ein neues Spiel</w:t>
            </w:r>
          </w:p>
          <w:p>
            <w:pPr>
              <w:pStyle w:val="ListParagraph"/>
              <w:numPr>
                <w:ilvl w:val="0"/>
                <w:numId w:val="13"/>
              </w:numPr>
              <w:spacing w:lineRule="auto" w:line="240" w:before="0" w:after="0"/>
              <w:contextualSpacing/>
              <w:rPr>
                <w:rFonts w:eastAsia="" w:eastAsiaTheme="minorEastAsia"/>
              </w:rPr>
            </w:pPr>
            <w:r>
              <w:rPr/>
              <w:t>der User wählt ein Topic aus</w:t>
            </w:r>
          </w:p>
          <w:p>
            <w:pPr>
              <w:pStyle w:val="ListParagraph"/>
              <w:numPr>
                <w:ilvl w:val="0"/>
                <w:numId w:val="13"/>
              </w:numPr>
              <w:spacing w:lineRule="auto" w:line="240" w:before="0" w:after="0"/>
              <w:contextualSpacing/>
              <w:rPr>
                <w:rFonts w:eastAsia="" w:eastAsiaTheme="minorEastAsia"/>
              </w:rPr>
            </w:pPr>
            <w:r>
              <w:rPr/>
              <w:t>der User wählt maximale Punkteanzahl für das Spiel aus</w:t>
            </w:r>
          </w:p>
          <w:p>
            <w:pPr>
              <w:pStyle w:val="ListParagraph"/>
              <w:numPr>
                <w:ilvl w:val="0"/>
                <w:numId w:val="13"/>
              </w:numPr>
              <w:spacing w:lineRule="auto" w:line="240" w:before="0" w:after="0"/>
              <w:contextualSpacing/>
              <w:rPr>
                <w:rFonts w:eastAsia="" w:eastAsiaTheme="minorEastAsia"/>
              </w:rPr>
            </w:pPr>
            <w:r>
              <w:rPr/>
              <w:t>der User ordnet dem Spiel Teams zu</w:t>
            </w:r>
          </w:p>
          <w:p>
            <w:pPr>
              <w:pStyle w:val="ListParagraph"/>
              <w:numPr>
                <w:ilvl w:val="0"/>
                <w:numId w:val="13"/>
              </w:numPr>
              <w:spacing w:lineRule="auto" w:line="240" w:before="0" w:after="0"/>
              <w:contextualSpacing/>
              <w:rPr>
                <w:rFonts w:eastAsia="" w:eastAsiaTheme="minorEastAsia"/>
              </w:rPr>
            </w:pPr>
            <w:r>
              <w:rPr/>
              <w:t>der User ordnet dem Spiel einen Würfel zu</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das Spiel wurde erstellt und </w:t>
            </w:r>
            <w:r>
              <w:rPr/>
              <w:t xml:space="preserve">in der </w:t>
            </w:r>
            <w:r>
              <w:rPr/>
              <w:t>V-</w:t>
            </w:r>
            <w:r>
              <w:rPr/>
              <w:t>Lobby wird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rPr>
              <w:t>2a.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eine Fehlermeldung erscheint und das Spiel kann nicht erstellt werden</w:t>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Team (r), User (r), Cube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Teilnahme bestätigen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3"/>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23"/>
              </w:numPr>
              <w:spacing w:lineRule="auto" w:line="240" w:before="0" w:after="0"/>
              <w:contextualSpacing/>
              <w:rPr>
                <w:rFonts w:eastAsia="" w:eastAsiaTheme="minorEastAsia"/>
              </w:rPr>
            </w:pPr>
            <w:r>
              <w:rPr/>
              <w:t>Ein  Würfel ist verbunden und konfiguriert</w:t>
            </w:r>
          </w:p>
          <w:p>
            <w:pPr>
              <w:pStyle w:val="ListParagraph"/>
              <w:numPr>
                <w:ilvl w:val="0"/>
                <w:numId w:val="23"/>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21"/>
              </w:numPr>
              <w:spacing w:lineRule="auto" w:line="240" w:before="0" w:after="0"/>
              <w:contextualSpacing/>
              <w:rPr/>
            </w:pPr>
            <w:r>
              <w:rPr>
                <w:rFonts w:eastAsia="" w:cs="" w:eastAsiaTheme="minorEastAsia"/>
                <w:color w:val="auto"/>
                <w:kern w:val="0"/>
                <w:sz w:val="22"/>
                <w:szCs w:val="22"/>
                <w:lang w:val="de-AT" w:eastAsia="en-US" w:bidi="ar-SA"/>
              </w:rPr>
              <w:t>Der Spieler bestätigt seine Teilnahme am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3"/>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eastAsiaTheme="minorHAnsi"/>
                <w:i/>
                <w:iCs/>
                <w:color w:val="auto"/>
                <w:kern w:val="0"/>
                <w:sz w:val="22"/>
                <w:szCs w:val="22"/>
                <w:lang w:val="de-AT" w:eastAsia="en-US" w:bidi="ar-SA"/>
              </w:rPr>
              <w:t xml:space="preserve">Weniger als ein Spieler pro Team </w:t>
            </w:r>
            <w:r>
              <w:rPr>
                <w:rFonts w:eastAsia="Calibri" w:cs="Calibri"/>
                <w:i/>
                <w:iCs/>
              </w:rPr>
              <w:t xml:space="preserve">bestätigen die Teilnahme: </w:t>
            </w:r>
            <w:r>
              <w:rPr>
                <w:rFonts w:eastAsia="Calibri" w:cs="Calibri" w:eastAsiaTheme="minorHAnsi"/>
                <w:i/>
                <w:iCs/>
                <w:color w:val="auto"/>
                <w:kern w:val="0"/>
                <w:sz w:val="22"/>
                <w:szCs w:val="22"/>
                <w:lang w:val="de-AT" w:eastAsia="en-US" w:bidi="ar-SA"/>
              </w:rPr>
              <w:t xml:space="preserve">Keiner </w:t>
            </w:r>
            <w:r>
              <w:rPr>
                <w:rFonts w:eastAsia="Calibri" w:cs="Calibri"/>
                <w:i/>
                <w:iCs/>
              </w:rPr>
              <w:t>wird in den GameRoom weitergeleitet. Das Spiel bleibt im Wartestatus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20"/>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8"/>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eine Meldung erscheint, dass alle Begriffe bereits geraten wurden und das Spiel wird mit dem aktuellen Stand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20"/>
              </w:numPr>
              <w:spacing w:lineRule="auto" w:line="240" w:before="0" w:after="0"/>
              <w:contextualSpacing/>
              <w:rPr>
                <w:rFonts w:eastAsia="" w:eastAsiaTheme="minorEastAsia"/>
              </w:rPr>
            </w:pPr>
            <w:r>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t xml:space="preserve">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der Timer des aktuellen Rateteams wird mit 2.b) gestartet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20"/>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20"/>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20"/>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0"/>
              </w:numPr>
              <w:spacing w:lineRule="auto" w:line="240" w:before="0" w:after="0"/>
              <w:ind w:left="1097" w:hanging="360"/>
              <w:contextualSpacing/>
              <w:rPr>
                <w:rFonts w:eastAsia="" w:eastAsiaTheme="minorEastAsia"/>
              </w:rPr>
            </w:pPr>
            <w:r>
              <w:rPr/>
              <w:t>der Timer</w:t>
            </w:r>
          </w:p>
          <w:p>
            <w:pPr>
              <w:pStyle w:val="ListParagraph"/>
              <w:numPr>
                <w:ilvl w:val="0"/>
                <w:numId w:val="20"/>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im GameRoom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der Timer im GameRoom des Rateteams wird gestoppt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im GameRoom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wenn der neue Punktestand des aktuellen Rateteams noch geringer als das definierte Punktemaximum ist kann die nächste (oder das nächste Team in derselben) Spielrunde gestartet werden.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die GameRooms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im GameRoom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im GameRoom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in den GameRooms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hat erfolgreich den Anwendungsfall </w:t>
            </w:r>
            <w:r>
              <w:rPr>
                <w:rFonts w:eastAsia="Calibri" w:cs="" w:cstheme="minorBidi" w:eastAsiaTheme="minorHAnsi"/>
                <w:color w:val="auto"/>
                <w:kern w:val="0"/>
                <w:sz w:val="22"/>
                <w:szCs w:val="22"/>
                <w:lang w:val="de-AT" w:eastAsia="en-US" w:bidi="ar-SA"/>
              </w:rPr>
              <w:t xml:space="preserve">Würfel konfigurieren </w:t>
            </w:r>
            <w:r>
              <w:rPr/>
              <w:t>durchlaufen</w:t>
            </w:r>
          </w:p>
          <w:p>
            <w:pPr>
              <w:pStyle w:val="ListParagraph"/>
              <w:numPr>
                <w:ilvl w:val="0"/>
                <w:numId w:val="15"/>
              </w:numPr>
              <w:spacing w:lineRule="auto" w:line="240" w:before="0" w:after="0"/>
              <w:contextualSpacing/>
              <w:rPr>
                <w:rFonts w:eastAsia="" w:eastAsiaTheme="minorEastAsia"/>
              </w:rPr>
            </w:pPr>
            <w:r>
              <w:rPr/>
              <w:t>der Spieler befindet sich im GameRoom eines aktuellen Spiels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w:t>
            </w:r>
            <w:r>
              <w:rPr/>
              <w:t>Administration</w:t>
            </w:r>
            <w:r>
              <w:rPr/>
              <w:t>" →</w:t>
            </w:r>
            <w:r>
              <w:rPr/>
              <w:t xml:space="preserve"> „Terms and Topics“</w:t>
            </w:r>
          </w:p>
          <w:p>
            <w:pPr>
              <w:pStyle w:val="ListParagraph"/>
              <w:numPr>
                <w:ilvl w:val="0"/>
                <w:numId w:val="9"/>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9"/>
              </w:numPr>
              <w:spacing w:lineRule="auto" w:line="240" w:before="0" w:after="0"/>
              <w:contextualSpacing/>
              <w:rPr>
                <w:rFonts w:eastAsia="" w:eastAsiaTheme="minorEastAsia"/>
              </w:rPr>
            </w:pPr>
            <w:r>
              <w:rPr>
                <w:rFonts w:eastAsia="" w:eastAsiaTheme="minorEastAsia"/>
              </w:rPr>
              <w:t>der Manager gibt das Kommando "</w:t>
            </w:r>
            <w:r>
              <w:rPr>
                <w:rFonts w:eastAsia="" w:eastAsiaTheme="minorEastAsia"/>
              </w:rPr>
              <w:t>Load New Terms from File</w:t>
            </w:r>
            <w:r>
              <w:rPr>
                <w:rFonts w:eastAsia="" w:eastAsiaTheme="minorEastAsia"/>
              </w:rPr>
              <w: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3a.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5a.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p>
            <w:pPr>
              <w:pStyle w:val="ListParagraph"/>
              <w:numPr>
                <w:ilvl w:val="0"/>
                <w:numId w:val="10"/>
              </w:numPr>
              <w:spacing w:lineRule="auto" w:line="240" w:before="0" w:after="0"/>
              <w:contextualSpacing/>
              <w:rPr>
                <w:rFonts w:eastAsia="" w:eastAsiaTheme="minorEastAsia"/>
              </w:rPr>
            </w:pPr>
            <w:r>
              <w:rPr/>
              <w:t>der Spieleverwalter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alle laufenden Spiele werden in Echtzeit angezeigt</w:t>
            </w:r>
          </w:p>
          <w:p>
            <w:pPr>
              <w:pStyle w:val="ListParagraph"/>
              <w:numPr>
                <w:ilvl w:val="0"/>
                <w:numId w:val="8"/>
              </w:numPr>
              <w:spacing w:lineRule="auto" w:line="240" w:before="0" w:after="0"/>
              <w:contextualSpacing/>
              <w:rPr>
                <w:rFonts w:eastAsia="" w:eastAsiaTheme="minorEastAsia"/>
              </w:rPr>
            </w:pPr>
            <w:r>
              <w:rPr/>
              <w:t>der Spieleverwalter wird durch Klick auf ein Spiel in den V-Raum des Spieles weitergeleitet, wo er dieselben Information sieht wie alle aktuellen Nicht-Rateteams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 xml:space="preserve">Game (r), Round (r), Team (r), Term (r), Topic (r), User (r), UserRole (r),  </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w:t>
            </w:r>
            <w:r>
              <w:rPr>
                <w:rFonts w:eastAsia="Calibri" w:cs="" w:cstheme="minorBidi" w:eastAsiaTheme="minorHAnsi"/>
                <w:color w:val="auto"/>
                <w:kern w:val="0"/>
                <w:sz w:val="22"/>
                <w:szCs w:val="22"/>
                <w:lang w:val="de-AT" w:eastAsia="en-US" w:bidi="ar-SA"/>
              </w:rPr>
              <w:t>dministration</w:t>
            </w:r>
            <w:r>
              <w:rPr/>
              <w:t>" →</w:t>
            </w:r>
            <w:r>
              <w:rPr/>
              <w:t xml:space="preserve"> „Games“</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888"/>
        <w:gridCol w:w="4171"/>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6a.</w:t>
            </w:r>
          </w:p>
        </w:tc>
        <w:tc>
          <w:tcPr>
            <w:tcW w:w="4171"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1"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1"/>
              </w:numPr>
              <w:spacing w:lineRule="auto" w:line="240" w:before="0" w:after="0"/>
              <w:contextualSpacing/>
              <w:rPr>
                <w:lang w:val="de-AT"/>
              </w:rPr>
            </w:pPr>
            <w:r>
              <w:rPr>
                <w:lang w:val="de-AT"/>
              </w:rPr>
              <w:t>Der Benutzer gibt das Kommando „Registrieren“</w:t>
            </w:r>
          </w:p>
          <w:p>
            <w:pPr>
              <w:pStyle w:val="ListParagraph"/>
              <w:numPr>
                <w:ilvl w:val="0"/>
                <w:numId w:val="31"/>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Der neue User wurde erstellt und kann sich 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User bleibt auf der Detailseite "Registrieren"</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w:t>
            </w:r>
            <w:r>
              <w:rPr/>
              <w:t>Administration</w:t>
            </w:r>
            <w:r>
              <w:rPr/>
              <w:t>" →</w:t>
            </w:r>
            <w:r>
              <w:rPr/>
              <w:t xml:space="preserve"> „Users“</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kern w:val="0"/>
          <w:sz w:val="24"/>
          <w:szCs w:val="24"/>
          <w:lang w:val="de-AT" w:eastAsia="en-US" w:bidi="ar-SA"/>
        </w:rPr>
      </w:pPr>
      <w:r>
        <w:rPr>
          <w:rFonts w:eastAsia="Calibri Light" w:cs="Calibri Light"/>
          <w:color w:val="1F4D78"/>
          <w:kern w:val="0"/>
          <w:sz w:val="24"/>
          <w:szCs w:val="24"/>
          <w:lang w:val="de-AT" w:eastAsia="en-US" w:bidi="ar-SA"/>
        </w:rPr>
        <w:t>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t>
            </w:r>
            <w:r>
              <w:rPr>
                <w:rFonts w:eastAsia="Calibri" w:cs="Calibri"/>
              </w:rPr>
              <w:t>User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0"/>
              </w:numPr>
              <w:spacing w:lineRule="auto" w:line="240" w:before="0" w:after="0"/>
              <w:ind w:left="1440" w:hanging="0"/>
              <w:contextualSpacing/>
              <w:rPr>
                <w:rFonts w:eastAsia="" w:eastAsiaTheme="minorEastAsia"/>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6"/>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7"/>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7"/>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7"/>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7"/>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28"/>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28"/>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28"/>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7"/>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7"/>
        </w:numPr>
        <w:jc w:val="left"/>
        <w:rPr>
          <w:rFonts w:eastAsia="" w:eastAsiaTheme="minorEastAsia"/>
        </w:rPr>
      </w:pPr>
      <w:r>
        <w:rPr>
          <w:rFonts w:eastAsia="Calibri" w:cs="Calibri"/>
        </w:rPr>
        <w:t>Jede einzelne Spielrunde wird gespeichert, sodass für die Statistik:</w:t>
      </w:r>
    </w:p>
    <w:p>
      <w:pPr>
        <w:pStyle w:val="ListParagraph"/>
        <w:numPr>
          <w:ilvl w:val="1"/>
          <w:numId w:val="29"/>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29"/>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1"/>
        <w:gridCol w:w="978"/>
        <w:gridCol w:w="5658"/>
        <w:gridCol w:w="862"/>
        <w:gridCol w:w="773"/>
      </w:tblGrid>
      <w:tr>
        <w:trPr>
          <w:trHeight w:val="1200" w:hRule="atLeast"/>
        </w:trPr>
        <w:tc>
          <w:tcPr>
            <w:tcW w:w="801"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8"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1"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8"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07.06.21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14.06.21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591"/>
        <w:gridCol w:w="49"/>
        <w:gridCol w:w="542"/>
        <w:gridCol w:w="176"/>
        <w:gridCol w:w="416"/>
        <w:gridCol w:w="184"/>
        <w:gridCol w:w="407"/>
        <w:gridCol w:w="192"/>
        <w:gridCol w:w="399"/>
        <w:gridCol w:w="201"/>
        <w:gridCol w:w="391"/>
        <w:gridCol w:w="208"/>
        <w:gridCol w:w="383"/>
        <w:gridCol w:w="216"/>
        <w:gridCol w:w="375"/>
        <w:gridCol w:w="225"/>
        <w:gridCol w:w="367"/>
        <w:gridCol w:w="233"/>
        <w:gridCol w:w="358"/>
        <w:gridCol w:w="241"/>
        <w:gridCol w:w="351"/>
        <w:gridCol w:w="248"/>
        <w:gridCol w:w="343"/>
        <w:gridCol w:w="256"/>
        <w:gridCol w:w="335"/>
        <w:gridCol w:w="265"/>
        <w:gridCol w:w="327"/>
        <w:gridCol w:w="496"/>
        <w:gridCol w:w="686"/>
        <w:gridCol w:w="1"/>
        <w:gridCol w:w="1"/>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640"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ascii="Calibri Light" w:hAnsi="Calibri Light" w:cstheme="majorBidi" w:eastAsiaTheme="majorEastAsia"/>
                <w:i/>
                <w:iCs/>
                <w:color w:val="000000" w:themeColor="text1"/>
                <w:sz w:val="21"/>
                <w:szCs w:val="18"/>
                <w:lang w:eastAsia="de-DE"/>
              </w:rPr>
              <w:t>Deadline</w:t>
            </w:r>
          </w:p>
        </w:tc>
        <w:tc>
          <w:tcPr>
            <w:tcW w:w="718"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Milestone</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LV-Einheit</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Koordination und Projektmanagement</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Softwarekonzept</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Software/System Design und Architektur</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Einarbeitung, Dokumentation lesen</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Implementierung</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Tests</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Konfiguration und Deployment</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Systemtest (fremdes System)</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Abschlussbericht</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Abschlusspräsentation</w:t>
            </w:r>
          </w:p>
        </w:tc>
        <w:tc>
          <w:tcPr>
            <w:tcW w:w="823"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Summe</w:t>
            </w:r>
          </w:p>
        </w:tc>
        <w:tc>
          <w:tcPr>
            <w:tcW w:w="687"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ascii="Calibri Light" w:hAnsi="Calibri Light" w:cstheme="majorBidi" w:eastAsiaTheme="majorEastAsia"/>
                <w:i/>
                <w:iCs/>
                <w:color w:val="A5A5A5" w:themeColor="accent3"/>
                <w:sz w:val="21"/>
                <w:szCs w:val="18"/>
                <w:lang w:eastAsia="de-DE"/>
              </w:rPr>
              <w:t>Pro Person</w:t>
            </w:r>
          </w:p>
        </w:tc>
        <w:tc>
          <w:tcPr>
            <w:tcW w:w="1" w:type="dxa"/>
            <w:tcBorders>
              <w:bottom w:val="single" w:sz="4" w:space="0" w:color="000000"/>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18.03.</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12.04.</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26.04.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10.05.</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24.05.</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07.06.</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14.06.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21.06.</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591" w:type="dxa"/>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SUMME</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168</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270</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72</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187</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103</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124</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30</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36</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ascii="Calibri Light" w:hAnsi="Calibri Light"/>
                <w:b/>
                <w:bCs/>
                <w:i/>
                <w:iCs/>
                <w:color w:val="000000" w:themeColor="text1"/>
                <w:sz w:val="20"/>
                <w:szCs w:val="20"/>
                <w:lang w:eastAsia="de-DE"/>
              </w:rPr>
              <w:t>1080</w:t>
            </w:r>
          </w:p>
        </w:tc>
        <w:tc>
          <w:tcPr>
            <w:tcW w:w="1774" w:type="dxa"/>
            <w:gridSpan w:val="5"/>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ascii="Calibri Light" w:hAnsi="Calibri Light"/>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0"/>
        </w:numPr>
        <w:rPr>
          <w:lang w:eastAsia="de-DE"/>
        </w:rPr>
      </w:pPr>
      <w:r>
        <w:rPr>
          <w:lang w:eastAsia="de-DE"/>
        </w:rPr>
        <w:t>Systemüberblick</w:t>
      </w:r>
    </w:p>
    <w:p>
      <w:pPr>
        <w:pStyle w:val="ListParagraph"/>
        <w:numPr>
          <w:ilvl w:val="0"/>
          <w:numId w:val="30"/>
        </w:numPr>
        <w:rPr>
          <w:lang w:eastAsia="de-DE"/>
        </w:rPr>
      </w:pPr>
      <w:r>
        <w:rPr>
          <w:lang w:eastAsia="de-DE"/>
        </w:rPr>
        <w:t>Use-Cases</w:t>
      </w:r>
    </w:p>
    <w:p>
      <w:pPr>
        <w:pStyle w:val="ListParagraph"/>
        <w:numPr>
          <w:ilvl w:val="0"/>
          <w:numId w:val="30"/>
        </w:numPr>
        <w:rPr>
          <w:lang w:eastAsia="de-DE"/>
        </w:rPr>
      </w:pPr>
      <w:r>
        <w:rPr>
          <w:lang w:eastAsia="de-DE"/>
        </w:rPr>
        <w:t>Fachliche Klassendiagramme</w:t>
      </w:r>
    </w:p>
    <w:p>
      <w:pPr>
        <w:pStyle w:val="ListParagraph"/>
        <w:numPr>
          <w:ilvl w:val="0"/>
          <w:numId w:val="30"/>
        </w:numPr>
        <w:rPr>
          <w:lang w:eastAsia="de-DE"/>
        </w:rPr>
      </w:pPr>
      <w:r>
        <w:rPr>
          <w:lang w:eastAsia="de-DE"/>
        </w:rPr>
        <w:t>GUI Prototypen</w:t>
      </w:r>
    </w:p>
    <w:p>
      <w:pPr>
        <w:pStyle w:val="ListParagraph"/>
        <w:numPr>
          <w:ilvl w:val="0"/>
          <w:numId w:val="30"/>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9</w:t>
    </w:r>
    <w:r>
      <w:rPr/>
      <w:fldChar w:fldCharType="end"/>
    </w:r>
    <w:r>
      <w:rPr/>
      <w:t xml:space="preserve"> von </w:t>
    </w:r>
    <w:r>
      <w:rPr/>
      <w:fldChar w:fldCharType="begin"/>
    </w:r>
    <w:r>
      <w:rPr/>
      <w:instrText> NUMPAGES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LibreOffice/6.4.7.2$Linux_X86_64 LibreOffice_project/40$Build-2</Application>
  <Pages>20</Pages>
  <Words>3926</Words>
  <Characters>24513</Characters>
  <CharactersWithSpaces>27732</CharactersWithSpaces>
  <Paragraphs>619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2021-05-13T13:05:10Z</dcterms:modified>
  <cp:revision>16</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