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d60077e8617cad7df5cfef7d8a43ba3ab1f77f8"/>
    <w:p>
      <w:pPr>
        <w:pStyle w:val="Heading1"/>
      </w:pPr>
      <w:r>
        <w:t xml:space="preserve">Predicting Tributary Flooding in the Meuse Basin</w:t>
      </w:r>
    </w:p>
    <w:bookmarkStart w:id="42" w:name="executive-summary"/>
    <w:p>
      <w:pPr>
        <w:pStyle w:val="Heading2"/>
      </w:pPr>
      <w:r>
        <w:t xml:space="preserve">Executive summary</w:t>
      </w:r>
    </w:p>
    <w:p>
      <w:pPr>
        <w:pStyle w:val="FirstParagraph"/>
      </w:pPr>
      <w:r>
        <w:t xml:space="preserve">No explicit time range was specified. This report therefore focuses on the current operational and research landscape for tributary flooding in the basin, while drawing on the best-documented modern stress test, July 2021, and on foundational basin studies that explain why tributary forecasting is harder than main-stem forecasting. The strongest source base combines official data and reports from International Meuse Commission, Rijkswaterstaat, Service public de Wallonie, Vlaamse Milieumaatschappij, KNMI, Royal Meteorological Institute, Météo-France, Copernicus, and GRDC, together with Q1 or flagship peer-reviewed work in HESS, NHESS, and adjacent hydrology journals. The operational geography spans France, Belgium, and Netherlands. (</w:t>
      </w:r>
      <w:hyperlink r:id="rId21">
        <w:r>
          <w:rPr>
            <w:rStyle w:val="Hyperlink"/>
          </w:rPr>
          <w:t xml:space="preserve">International Meuse Commission, 2021</w:t>
        </w:r>
      </w:hyperlink>
      <w:r>
        <w:t xml:space="preserve">;</w:t>
      </w:r>
      <w:r>
        <w:t xml:space="preserve"> </w:t>
      </w:r>
      <w:hyperlink r:id="rId22">
        <w:r>
          <w:rPr>
            <w:rStyle w:val="Hyperlink"/>
          </w:rPr>
          <w:t xml:space="preserve">Rijkswaterstaat Waterdata</w:t>
        </w:r>
      </w:hyperlink>
      <w:r>
        <w:t xml:space="preserve">;</w:t>
      </w:r>
      <w:r>
        <w:t xml:space="preserve"> </w:t>
      </w:r>
      <w:hyperlink r:id="rId23">
        <w:r>
          <w:rPr>
            <w:rStyle w:val="Hyperlink"/>
          </w:rPr>
          <w:t xml:space="preserve">Hub’Eau Hydrométrie API</w:t>
        </w:r>
      </w:hyperlink>
      <w:r>
        <w:t xml:space="preserve">;</w:t>
      </w:r>
      <w:r>
        <w:t xml:space="preserve"> </w:t>
      </w:r>
      <w:hyperlink r:id="rId24">
        <w:r>
          <w:rPr>
            <w:rStyle w:val="Hyperlink"/>
          </w:rPr>
          <w:t xml:space="preserve">SPW Hydrométrie</w:t>
        </w:r>
      </w:hyperlink>
      <w:r>
        <w:t xml:space="preserve">;</w:t>
      </w:r>
      <w:r>
        <w:t xml:space="preserve"> </w:t>
      </w:r>
      <w:hyperlink r:id="rId25">
        <w:r>
          <w:rPr>
            <w:rStyle w:val="Hyperlink"/>
          </w:rPr>
          <w:t xml:space="preserve">Waterinfo Vlaanderen</w:t>
        </w:r>
      </w:hyperlink>
      <w:r>
        <w:t xml:space="preserve">;</w:t>
      </w:r>
      <w:r>
        <w:t xml:space="preserve"> </w:t>
      </w:r>
      <w:hyperlink r:id="rId26">
        <w:r>
          <w:rPr>
            <w:rStyle w:val="Hyperlink"/>
          </w:rPr>
          <w:t xml:space="preserve">KNMI Data Platform</w:t>
        </w:r>
      </w:hyperlink>
      <w:r>
        <w:t xml:space="preserve">;</w:t>
      </w:r>
      <w:r>
        <w:t xml:space="preserve"> </w:t>
      </w:r>
      <w:hyperlink r:id="rId27">
        <w:r>
          <w:rPr>
            <w:rStyle w:val="Hyperlink"/>
          </w:rPr>
          <w:t xml:space="preserve">RMI Open Data</w:t>
        </w:r>
      </w:hyperlink>
      <w:r>
        <w:t xml:space="preserve">;</w:t>
      </w:r>
      <w:r>
        <w:t xml:space="preserve"> </w:t>
      </w:r>
      <w:hyperlink r:id="rId28">
        <w:r>
          <w:rPr>
            <w:rStyle w:val="Hyperlink"/>
          </w:rPr>
          <w:t xml:space="preserve">Météo-France public data</w:t>
        </w:r>
      </w:hyperlink>
      <w:r>
        <w:t xml:space="preserve">;</w:t>
      </w:r>
      <w:r>
        <w:t xml:space="preserve"> </w:t>
      </w:r>
      <w:hyperlink r:id="rId29">
        <w:r>
          <w:rPr>
            <w:rStyle w:val="Hyperlink"/>
          </w:rPr>
          <w:t xml:space="preserve">Copernicus EU-Hydro</w:t>
        </w:r>
      </w:hyperlink>
      <w:r>
        <w:t xml:space="preserve">;</w:t>
      </w:r>
      <w:r>
        <w:t xml:space="preserve"> </w:t>
      </w:r>
      <w:hyperlink r:id="rId30">
        <w:r>
          <w:rPr>
            <w:rStyle w:val="Hyperlink"/>
          </w:rPr>
          <w:t xml:space="preserve">GRDC portal</w:t>
        </w:r>
      </w:hyperlink>
      <w:r>
        <w:t xml:space="preserve">)</w:t>
      </w:r>
    </w:p>
    <w:p>
      <w:pPr>
        <w:pStyle w:val="BodyText"/>
      </w:pPr>
      <w:r>
        <w:t xml:space="preserve">The main analytical conclusion is that tributary flooding in the basin is best forecast as a</w:t>
      </w:r>
      <w:r>
        <w:t xml:space="preserve"> </w:t>
      </w:r>
      <w:r>
        <w:rPr>
          <w:b/>
          <w:bCs/>
        </w:rPr>
        <w:t xml:space="preserve">timing-and-coupling problem</w:t>
      </w:r>
      <w:r>
        <w:t xml:space="preserve">, not just a rainfall–runoff problem. The basin contains steep, relatively fast tributaries in the Ardennes and South Limburg, slower lowland reaches downstream, and highly managed main-stem hydraulics. The practical risk is often not one peak in one river, but the interaction of several tributary surges with an already elevated main stem, local backwater conditions, bridge constrictions, urban valley bottlenecks, and warning-system delays. That was visible in 2021, when official Dutch and Walloon post-event analyses showed that tributary and regional systems drove much of the local damage even where major main-stem defenses were comparatively effective. (</w:t>
      </w:r>
      <w:hyperlink r:id="rId31">
        <w:r>
          <w:rPr>
            <w:rStyle w:val="Hyperlink"/>
          </w:rPr>
          <w:t xml:space="preserve">de Wit et al., 2006</w:t>
        </w:r>
      </w:hyperlink>
      <w:r>
        <w:t xml:space="preserve">;</w:t>
      </w:r>
      <w:r>
        <w:t xml:space="preserve"> </w:t>
      </w:r>
      <w:hyperlink r:id="rId32">
        <w:r>
          <w:rPr>
            <w:rStyle w:val="Hyperlink"/>
          </w:rPr>
          <w:t xml:space="preserve">Waterschap Limburg, 2022</w:t>
        </w:r>
      </w:hyperlink>
      <w:r>
        <w:t xml:space="preserve">;</w:t>
      </w:r>
      <w:r>
        <w:t xml:space="preserve"> </w:t>
      </w:r>
      <w:hyperlink r:id="rId33">
        <w:r>
          <w:rPr>
            <w:rStyle w:val="Hyperlink"/>
          </w:rPr>
          <w:t xml:space="preserve">Wallonia, 2022</w:t>
        </w:r>
      </w:hyperlink>
      <w:r>
        <w:t xml:space="preserve">;</w:t>
      </w:r>
      <w:r>
        <w:t xml:space="preserve"> </w:t>
      </w:r>
      <w:hyperlink r:id="rId34">
        <w:r>
          <w:rPr>
            <w:rStyle w:val="Hyperlink"/>
          </w:rPr>
          <w:t xml:space="preserve">Busker et al., 2026, NHESS</w:t>
        </w:r>
      </w:hyperlink>
      <w:r>
        <w:t xml:space="preserve">)</w:t>
      </w:r>
    </w:p>
    <w:p>
      <w:pPr>
        <w:pStyle w:val="BodyText"/>
      </w:pPr>
      <w:r>
        <w:t xml:space="preserve">For forecasting architecture, the best-supported strategy is a layered system. Use official hydro-meteorological observations and radar forcing as the source of truth; run semi-distributed or distributed tributary rainfall–runoff models such as HBV-family setups or wflow; couple tributary hydrographs into a hydraulic or hydraulic-routing main-stem representation where backwater and confluence effects matter; update states in real time with Ensemble Kalman or related assimilation methods; then add narrow statistical tools for short-lead residual correction and anomaly detection rather than asking them to replace hydrology. Operationally, that means Delft-FEWS-style orchestration, wflow or equivalent runoff simulation, D-Flow FM or a similar hydraulic layer for critical confluences and the lower basin, ensemble meteorological forcing, and a separate anomaly-monitoring layer using rolling robust scores and machine-learning outlier detection. (</w:t>
      </w:r>
      <w:hyperlink r:id="rId35">
        <w:r>
          <w:rPr>
            <w:rStyle w:val="Hyperlink"/>
          </w:rPr>
          <w:t xml:space="preserve">The Delft-FEWS flow forecasting system</w:t>
        </w:r>
      </w:hyperlink>
      <w:r>
        <w:t xml:space="preserve">;</w:t>
      </w:r>
      <w:r>
        <w:t xml:space="preserve"> </w:t>
      </w:r>
      <w:hyperlink r:id="rId36">
        <w:r>
          <w:rPr>
            <w:rStyle w:val="Hyperlink"/>
          </w:rPr>
          <w:t xml:space="preserve">Wflow_sbm v0.7.3, 2024</w:t>
        </w:r>
      </w:hyperlink>
      <w:r>
        <w:t xml:space="preserve">;</w:t>
      </w:r>
      <w:r>
        <w:t xml:space="preserve"> </w:t>
      </w:r>
      <w:hyperlink r:id="rId37">
        <w:r>
          <w:rPr>
            <w:rStyle w:val="Hyperlink"/>
          </w:rPr>
          <w:t xml:space="preserve">LISFLOOD documentation</w:t>
        </w:r>
      </w:hyperlink>
      <w:r>
        <w:t xml:space="preserve">;</w:t>
      </w:r>
      <w:r>
        <w:t xml:space="preserve"> </w:t>
      </w:r>
      <w:hyperlink r:id="rId38">
        <w:r>
          <w:rPr>
            <w:rStyle w:val="Hyperlink"/>
          </w:rPr>
          <w:t xml:space="preserve">HYDROLIB-core</w:t>
        </w:r>
      </w:hyperlink>
      <w:r>
        <w:t xml:space="preserve">;</w:t>
      </w:r>
      <w:r>
        <w:t xml:space="preserve"> </w:t>
      </w:r>
      <w:hyperlink r:id="rId39">
        <w:r>
          <w:rPr>
            <w:rStyle w:val="Hyperlink"/>
          </w:rPr>
          <w:t xml:space="preserve">Hydrological data-assimilation review</w:t>
        </w:r>
      </w:hyperlink>
      <w:r>
        <w:t xml:space="preserve">)</w:t>
      </w:r>
    </w:p>
    <w:p>
      <w:pPr>
        <w:pStyle w:val="BodyText"/>
      </w:pPr>
      <w:r>
        <w:t xml:space="preserve">The key implementation risk is not a lack of data. It is fragmentation: different APIs, different export rules, different process flags, different station identifiers, different spatial reference systems, and different vertical datums. A Meuse tributary forecasting system should therefore start with a versioned, cross-border data model that standardizes station metadata, time stamps, units, quality flags, forecast-versus-observation labels, and confluence geometry before model calibration begins. Without that, sophisticated modeling will be less valuable than it appears. (</w:t>
      </w:r>
      <w:hyperlink r:id="rId22">
        <w:r>
          <w:rPr>
            <w:rStyle w:val="Hyperlink"/>
          </w:rPr>
          <w:t xml:space="preserve">Rijkswaterstaat Waterdata</w:t>
        </w:r>
      </w:hyperlink>
      <w:r>
        <w:t xml:space="preserve">;</w:t>
      </w:r>
      <w:r>
        <w:t xml:space="preserve"> </w:t>
      </w:r>
      <w:hyperlink r:id="rId23">
        <w:r>
          <w:rPr>
            <w:rStyle w:val="Hyperlink"/>
          </w:rPr>
          <w:t xml:space="preserve">Hub’Eau Hydrométrie API</w:t>
        </w:r>
      </w:hyperlink>
      <w:r>
        <w:t xml:space="preserve">;</w:t>
      </w:r>
      <w:r>
        <w:t xml:space="preserve"> </w:t>
      </w:r>
      <w:hyperlink r:id="rId40">
        <w:r>
          <w:rPr>
            <w:rStyle w:val="Hyperlink"/>
          </w:rPr>
          <w:t xml:space="preserve">SPW download services</w:t>
        </w:r>
      </w:hyperlink>
      <w:r>
        <w:t xml:space="preserve">;</w:t>
      </w:r>
      <w:r>
        <w:t xml:space="preserve"> </w:t>
      </w:r>
      <w:hyperlink r:id="rId41">
        <w:r>
          <w:rPr>
            <w:rStyle w:val="Hyperlink"/>
          </w:rPr>
          <w:t xml:space="preserve">EEA WISE spatial datasets</w:t>
        </w:r>
      </w:hyperlink>
      <w:r>
        <w:t xml:space="preserve">)</w:t>
      </w:r>
    </w:p>
    <w:bookmarkEnd w:id="42"/>
    <w:bookmarkStart w:id="46" w:name="X8e87ab90a2ecc3e163eca39537e48f15d47ad0e"/>
    <w:p>
      <w:pPr>
        <w:pStyle w:val="Heading2"/>
      </w:pPr>
      <w:r>
        <w:t xml:space="preserve">Tributary flooding as a basin-coupling problem</w:t>
      </w:r>
    </w:p>
    <w:p>
      <w:pPr>
        <w:pStyle w:val="FirstParagraph"/>
      </w:pPr>
      <w:r>
        <w:t xml:space="preserve">The basin’s hydrological heterogeneity is central. A foundational basin analysis divides the system broadly into sedimentary upstream areas, steeper Ardennes reaches, and lower regulated lowlands. That structure matters because flashy tributaries in the steeper terrain can generate short lead times and high local velocities, while the main stem integrates and routes larger volumes over longer times. For tributary forecasting, that means process scales differ sharply across the network: some reaches are governed mostly by hillslope and channel travel time, while others are dominated by hydraulic controls, floodplain storage, and water-level interactions at confluences. (</w:t>
      </w:r>
      <w:hyperlink r:id="rId31">
        <w:r>
          <w:rPr>
            <w:rStyle w:val="Hyperlink"/>
          </w:rPr>
          <w:t xml:space="preserve">de Wit et al., 2006</w:t>
        </w:r>
      </w:hyperlink>
      <w:r>
        <w:t xml:space="preserve">;</w:t>
      </w:r>
      <w:r>
        <w:t xml:space="preserve"> </w:t>
      </w:r>
      <w:hyperlink r:id="rId43">
        <w:r>
          <w:rPr>
            <w:rStyle w:val="Hyperlink"/>
          </w:rPr>
          <w:t xml:space="preserve">International Meuse Commission basin materials</w:t>
        </w:r>
      </w:hyperlink>
      <w:r>
        <w:t xml:space="preserve">)</w:t>
      </w:r>
    </w:p>
    <w:p>
      <w:pPr>
        <w:pStyle w:val="BodyText"/>
      </w:pPr>
      <w:r>
        <w:t xml:space="preserve">The best evidence for tributary–mainstem interaction comes from the July 2021 disaster. The official regional analyses from Wallonia and Limburg, plus the comparative 2026 NHESS paper on northwestern European flood forecasting systems, show that the event could not be treated as a single hydrograph on the main stem. Damage and operational stress emerged from multiple rapidly responding tributaries, urban valleys, and regional channels, while the main stem and protected reaches created a different risk picture downstream. Inference from those sources: forecasting skill in this basin depends heavily on whether the system can predict</w:t>
      </w:r>
      <w:r>
        <w:t xml:space="preserve"> </w:t>
      </w:r>
      <w:r>
        <w:rPr>
          <w:b/>
          <w:bCs/>
        </w:rPr>
        <w:t xml:space="preserve">relative timing between tributary peaks and elevated main-stem levels</w:t>
      </w:r>
      <w:r>
        <w:t xml:space="preserve">, not only individual peak magnitude. (</w:t>
      </w:r>
      <w:hyperlink r:id="rId33">
        <w:r>
          <w:rPr>
            <w:rStyle w:val="Hyperlink"/>
          </w:rPr>
          <w:t xml:space="preserve">Wallonia, 2022</w:t>
        </w:r>
      </w:hyperlink>
      <w:r>
        <w:t xml:space="preserve">;</w:t>
      </w:r>
      <w:r>
        <w:t xml:space="preserve"> </w:t>
      </w:r>
      <w:hyperlink r:id="rId32">
        <w:r>
          <w:rPr>
            <w:rStyle w:val="Hyperlink"/>
          </w:rPr>
          <w:t xml:space="preserve">Waterschap Limburg, 2022</w:t>
        </w:r>
      </w:hyperlink>
      <w:r>
        <w:t xml:space="preserve">;</w:t>
      </w:r>
      <w:r>
        <w:t xml:space="preserve"> </w:t>
      </w:r>
      <w:hyperlink r:id="rId34">
        <w:r>
          <w:rPr>
            <w:rStyle w:val="Hyperlink"/>
          </w:rPr>
          <w:t xml:space="preserve">Busker et al., 2026, NHESS</w:t>
        </w:r>
      </w:hyperlink>
      <w:r>
        <w:t xml:space="preserve">;</w:t>
      </w:r>
      <w:r>
        <w:t xml:space="preserve"> </w:t>
      </w:r>
      <w:hyperlink r:id="rId44">
        <w:r>
          <w:rPr>
            <w:rStyle w:val="Hyperlink"/>
          </w:rPr>
          <w:t xml:space="preserve">NIPV/Rijkswaterstaat evaluation, 2022</w:t>
        </w:r>
      </w:hyperlink>
      <w:r>
        <w:t xml:space="preserve">)</w:t>
      </w:r>
    </w:p>
    <w:p>
      <w:pPr>
        <w:pStyle w:val="BodyText"/>
      </w:pPr>
      <w:r>
        <w:t xml:space="preserve">That distinction also explains why historical winter floods and summer tributary floods should not be validated as though they were the same forecasting problem. The classic 1993 and 1995 Meuse floods are indispensable basin benchmarks, but they are much more representative of prolonged winter basin saturation and broad main-stem response than of the intense tributary cascading that characterized 2021. An operational tributary system should therefore validate separately on at least two regime families: basin-wide winter floods and warm-season flashy tributary floods. (</w:t>
      </w:r>
      <w:hyperlink r:id="rId31">
        <w:r>
          <w:rPr>
            <w:rStyle w:val="Hyperlink"/>
          </w:rPr>
          <w:t xml:space="preserve">de Wit et al., 2006</w:t>
        </w:r>
      </w:hyperlink>
      <w:r>
        <w:t xml:space="preserve">;</w:t>
      </w:r>
      <w:r>
        <w:t xml:space="preserve"> </w:t>
      </w:r>
      <w:hyperlink r:id="rId21">
        <w:r>
          <w:rPr>
            <w:rStyle w:val="Hyperlink"/>
          </w:rPr>
          <w:t xml:space="preserve">International Meuse Commission flood-risk plan, 2021</w:t>
        </w:r>
      </w:hyperlink>
      <w:r>
        <w:t xml:space="preserve">;</w:t>
      </w:r>
      <w:r>
        <w:t xml:space="preserve"> </w:t>
      </w:r>
      <w:hyperlink r:id="rId34">
        <w:r>
          <w:rPr>
            <w:rStyle w:val="Hyperlink"/>
          </w:rPr>
          <w:t xml:space="preserve">Busker et al., 2026, NHESS</w:t>
        </w:r>
      </w:hyperlink>
      <w:r>
        <w:t xml:space="preserve">)</w:t>
      </w:r>
    </w:p>
    <w:p>
      <w:pPr>
        <w:pStyle w:val="BodyText"/>
      </w:pPr>
      <w:r>
        <w:t xml:space="preserve">The urban dimension matters as much as the fluvial one. The Limburg case studies, the Walloon balance sheet, and post-event crisis evaluations all point to local constrictions, steep urban valleys, surface-water and sewer interactions, and short warning windows. In practice, a tributary flood forecast for this basin must treat narrow urban valleys and bridge-dominated reaches as quasi-hydraulic bottlenecks, not merely runoff outlets. That is one reason why a purely lumped statistical model is usually insufficient for operational forecasting in the most vulnerable tributaries. (</w:t>
      </w:r>
      <w:hyperlink r:id="rId32">
        <w:r>
          <w:rPr>
            <w:rStyle w:val="Hyperlink"/>
          </w:rPr>
          <w:t xml:space="preserve">Waterschap Limburg, 2022</w:t>
        </w:r>
      </w:hyperlink>
      <w:r>
        <w:t xml:space="preserve">;</w:t>
      </w:r>
      <w:r>
        <w:t xml:space="preserve"> </w:t>
      </w:r>
      <w:hyperlink r:id="rId45">
        <w:r>
          <w:rPr>
            <w:rStyle w:val="Hyperlink"/>
          </w:rPr>
          <w:t xml:space="preserve">Wallonia, 2022</w:t>
        </w:r>
      </w:hyperlink>
      <w:r>
        <w:t xml:space="preserve">;</w:t>
      </w:r>
      <w:r>
        <w:t xml:space="preserve"> </w:t>
      </w:r>
      <w:hyperlink r:id="rId35">
        <w:r>
          <w:rPr>
            <w:rStyle w:val="Hyperlink"/>
          </w:rPr>
          <w:t xml:space="preserve">The Delft-FEWS flow forecasting system</w:t>
        </w:r>
      </w:hyperlink>
      <w:r>
        <w:t xml:space="preserve">)</w:t>
      </w:r>
    </w:p>
    <w:bookmarkEnd w:id="46"/>
    <w:bookmarkStart w:id="54" w:name="X81c2b9eeaed4e8bad47cb0941b4522fdda0801b"/>
    <w:p>
      <w:pPr>
        <w:pStyle w:val="Heading2"/>
      </w:pPr>
      <w:r>
        <w:t xml:space="preserve">Data foundations and cross-border harmonization</w:t>
      </w:r>
    </w:p>
    <w:p>
      <w:pPr>
        <w:pStyle w:val="FirstParagraph"/>
      </w:pPr>
      <w:r>
        <w:t xml:space="preserve">The operational data stack for tributary forecasting should be built from national source-of-truth systems first, and only then supplemented with transboundary map layers. For the Netherlands, the main sources are Rijkswaterstaat Waterdata and AHN, supplemented by KNMI meteorological products. For Wallonia, SPW hydrometry and the regional LiDAR terrain model are the core tributary resources. For Flanders, Waterinfo and VMM products are authoritative. For France, Hub’Eau and HydroPortail provide hydrometry, while Météo-France and IGN products provide forcing and terrain. Basin-wide vector harmonization is best done with EU-Hydro, WISE WFD spatial layers, and GRDC station watershed products. (</w:t>
      </w:r>
      <w:hyperlink r:id="rId22">
        <w:r>
          <w:rPr>
            <w:rStyle w:val="Hyperlink"/>
          </w:rPr>
          <w:t xml:space="preserve">Rijkswaterstaat Waterdata</w:t>
        </w:r>
      </w:hyperlink>
      <w:r>
        <w:t xml:space="preserve">;</w:t>
      </w:r>
      <w:r>
        <w:t xml:space="preserve"> </w:t>
      </w:r>
      <w:hyperlink r:id="rId47">
        <w:r>
          <w:rPr>
            <w:rStyle w:val="Hyperlink"/>
          </w:rPr>
          <w:t xml:space="preserve">AHN</w:t>
        </w:r>
      </w:hyperlink>
      <w:r>
        <w:t xml:space="preserve">;</w:t>
      </w:r>
      <w:r>
        <w:t xml:space="preserve"> </w:t>
      </w:r>
      <w:hyperlink r:id="rId24">
        <w:r>
          <w:rPr>
            <w:rStyle w:val="Hyperlink"/>
          </w:rPr>
          <w:t xml:space="preserve">SPW Hydrométrie</w:t>
        </w:r>
      </w:hyperlink>
      <w:r>
        <w:t xml:space="preserve">;</w:t>
      </w:r>
      <w:r>
        <w:t xml:space="preserve"> </w:t>
      </w:r>
      <w:hyperlink r:id="rId25">
        <w:r>
          <w:rPr>
            <w:rStyle w:val="Hyperlink"/>
          </w:rPr>
          <w:t xml:space="preserve">Waterinfo Vlaanderen</w:t>
        </w:r>
      </w:hyperlink>
      <w:r>
        <w:t xml:space="preserve">;</w:t>
      </w:r>
      <w:r>
        <w:t xml:space="preserve"> </w:t>
      </w:r>
      <w:hyperlink r:id="rId23">
        <w:r>
          <w:rPr>
            <w:rStyle w:val="Hyperlink"/>
          </w:rPr>
          <w:t xml:space="preserve">Hub’Eau</w:t>
        </w:r>
      </w:hyperlink>
      <w:r>
        <w:t xml:space="preserve">;</w:t>
      </w:r>
      <w:r>
        <w:t xml:space="preserve"> </w:t>
      </w:r>
      <w:hyperlink r:id="rId28">
        <w:r>
          <w:rPr>
            <w:rStyle w:val="Hyperlink"/>
          </w:rPr>
          <w:t xml:space="preserve">Météo-France public data</w:t>
        </w:r>
      </w:hyperlink>
      <w:r>
        <w:t xml:space="preserve">;</w:t>
      </w:r>
      <w:r>
        <w:t xml:space="preserve"> </w:t>
      </w:r>
      <w:hyperlink r:id="rId41">
        <w:r>
          <w:rPr>
            <w:rStyle w:val="Hyperlink"/>
          </w:rPr>
          <w:t xml:space="preserve">EEA WISE</w:t>
        </w:r>
      </w:hyperlink>
      <w:r>
        <w:t xml:space="preserve">;</w:t>
      </w:r>
      <w:r>
        <w:t xml:space="preserve"> </w:t>
      </w:r>
      <w:hyperlink r:id="rId30">
        <w:r>
          <w:rPr>
            <w:rStyle w:val="Hyperlink"/>
          </w:rPr>
          <w:t xml:space="preserve">GRDC portal</w:t>
        </w:r>
      </w:hyperlink>
      <w:r>
        <w:t xml:space="preserve">)</w:t>
      </w:r>
    </w:p>
    <w:p>
      <w:pPr>
        <w:pStyle w:val="BodyText"/>
      </w:pPr>
      <w:r>
        <w:t xml:space="preserve">A practical harmonization rule set should be fixed before modeling starts. Use UTC internally for time stamps. Store source time zone separately. Standardize discharge to m³/s, stage to m, and precipitation to mm per declared accumulation interval. Preserve process type, quality flags, and station source IDs. Reproject all spatial layers into a single analysis CRS for computation, but preserve source CRS in metadata. Most importantly, do not merge stage data across countries without documented vertical-datum handling; national elevation products and water-level networks are not interchangeable by default. Those are implementation recommendations, but they are strongly motivated by the structure of the official APIs and portals. (</w:t>
      </w:r>
      <w:hyperlink r:id="rId23">
        <w:r>
          <w:rPr>
            <w:rStyle w:val="Hyperlink"/>
          </w:rPr>
          <w:t xml:space="preserve">Hub’Eau API documentation</w:t>
        </w:r>
      </w:hyperlink>
      <w:r>
        <w:t xml:space="preserve">;</w:t>
      </w:r>
      <w:r>
        <w:t xml:space="preserve"> </w:t>
      </w:r>
      <w:hyperlink r:id="rId22">
        <w:r>
          <w:rPr>
            <w:rStyle w:val="Hyperlink"/>
          </w:rPr>
          <w:t xml:space="preserve">Rijkswaterstaat Waterdata documentation</w:t>
        </w:r>
      </w:hyperlink>
      <w:r>
        <w:t xml:space="preserve">;</w:t>
      </w:r>
      <w:r>
        <w:t xml:space="preserve"> </w:t>
      </w:r>
      <w:hyperlink r:id="rId47">
        <w:r>
          <w:rPr>
            <w:rStyle w:val="Hyperlink"/>
          </w:rPr>
          <w:t xml:space="preserve">AHN</w:t>
        </w:r>
      </w:hyperlink>
      <w:r>
        <w:t xml:space="preserve">;</w:t>
      </w:r>
      <w:r>
        <w:t xml:space="preserve"> </w:t>
      </w:r>
      <w:hyperlink r:id="rId48">
        <w:r>
          <w:rPr>
            <w:rStyle w:val="Hyperlink"/>
          </w:rPr>
          <w:t xml:space="preserve">Wallonia MNT 2021–2022</w:t>
        </w:r>
      </w:hyperlink>
      <w:r>
        <w:t xml:space="preserve">)</w:t>
      </w:r>
    </w:p>
    <w:bookmarkStart w:id="51" w:name="prioritized-datasets-and-apis"/>
    <w:p>
      <w:pPr>
        <w:pStyle w:val="Heading3"/>
      </w:pPr>
      <w:r>
        <w:t xml:space="preserve">Prioritized datasets and APIs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Provider</w:t>
            </w:r>
          </w:p>
        </w:tc>
        <w:tc>
          <w:tcPr/>
          <w:p>
            <w:pPr>
              <w:pStyle w:val="Compact"/>
            </w:pPr>
            <w:r>
              <w:t xml:space="preserve">Variables</w:t>
            </w:r>
          </w:p>
        </w:tc>
        <w:tc>
          <w:tcPr/>
          <w:p>
            <w:pPr>
              <w:pStyle w:val="Compact"/>
            </w:pPr>
            <w:r>
              <w:t xml:space="preserve">Spatial / temporal coverage</w:t>
            </w:r>
          </w:p>
        </w:tc>
        <w:tc>
          <w:tcPr/>
          <w:p>
            <w:pPr>
              <w:pStyle w:val="Compact"/>
            </w:pPr>
            <w:r>
              <w:t xml:space="preserve">Direct download or API URL</w:t>
            </w:r>
          </w:p>
        </w:tc>
        <w:tc>
          <w:tcPr/>
          <w:p>
            <w:pPr>
              <w:pStyle w:val="Compact"/>
            </w:pPr>
            <w:r>
              <w:t xml:space="preserve">Practical cross-border notes</w:t>
            </w:r>
          </w:p>
        </w:tc>
      </w:tr>
      <w:tr>
        <w:tc>
          <w:tcPr/>
          <w:p>
            <w:pPr>
              <w:pStyle w:val="Compact"/>
            </w:pPr>
            <w:r>
              <w:t xml:space="preserve">Waterdata / Waterinfo Rijkswateren</w:t>
            </w:r>
          </w:p>
        </w:tc>
        <w:tc>
          <w:tcPr/>
          <w:p>
            <w:pPr>
              <w:pStyle w:val="Compact"/>
            </w:pPr>
            <w:r>
              <w:t xml:space="preserve">Rijkswaterstaat</w:t>
            </w:r>
          </w:p>
        </w:tc>
        <w:tc>
          <w:tcPr/>
          <w:p>
            <w:pPr>
              <w:pStyle w:val="Compact"/>
            </w:pPr>
            <w:r>
              <w:t xml:space="preserve">Water levels, discharge-related observations, forecasts, hydraulic context</w:t>
            </w:r>
          </w:p>
        </w:tc>
        <w:tc>
          <w:tcPr/>
          <w:p>
            <w:pPr>
              <w:pStyle w:val="Compact"/>
            </w:pPr>
            <w:r>
              <w:t xml:space="preserve">Dutch national waters; operational and historical services</w:t>
            </w:r>
          </w:p>
        </w:tc>
        <w:tc>
          <w:tcPr/>
          <w:p>
            <w:pPr>
              <w:pStyle w:val="Compact"/>
            </w:pPr>
            <w:hyperlink r:id="rId22">
              <w:r>
                <w:rPr>
                  <w:rStyle w:val="Hyperlink"/>
                </w:rPr>
                <w:t xml:space="preserve">https://rijkswaterstaatdata.nl/waterdata/</w:t>
              </w:r>
            </w:hyperlink>
          </w:p>
        </w:tc>
        <w:tc>
          <w:tcPr/>
          <w:p>
            <w:pPr>
              <w:pStyle w:val="Compact"/>
            </w:pPr>
            <w:r>
              <w:t xml:space="preserve">Preserve process type for measured versus forecast values; use source station IDs; good for main-stem conditions and downstream coupling.</w:t>
            </w:r>
          </w:p>
        </w:tc>
      </w:tr>
      <w:tr>
        <w:tc>
          <w:tcPr/>
          <w:p>
            <w:pPr>
              <w:pStyle w:val="Compact"/>
            </w:pPr>
            <w:r>
              <w:t xml:space="preserve">AHN</w:t>
            </w:r>
          </w:p>
        </w:tc>
        <w:tc>
          <w:tcPr/>
          <w:p>
            <w:pPr>
              <w:pStyle w:val="Compact"/>
            </w:pPr>
            <w:r>
              <w:t xml:space="preserve">Rijkswaterstaat / PDOK</w:t>
            </w:r>
          </w:p>
        </w:tc>
        <w:tc>
          <w:tcPr/>
          <w:p>
            <w:pPr>
              <w:pStyle w:val="Compact"/>
            </w:pPr>
            <w:r>
              <w:t xml:space="preserve">High-resolution DTM/DSM</w:t>
            </w:r>
          </w:p>
        </w:tc>
        <w:tc>
          <w:tcPr/>
          <w:p>
            <w:pPr>
              <w:pStyle w:val="Compact"/>
            </w:pPr>
            <w:r>
              <w:t xml:space="preserve">Netherlands; national LiDAR-derived terrain</w:t>
            </w:r>
          </w:p>
        </w:tc>
        <w:tc>
          <w:tcPr/>
          <w:p>
            <w:pPr>
              <w:pStyle w:val="Compact"/>
            </w:pPr>
            <w:hyperlink r:id="rId47">
              <w:r>
                <w:rPr>
                  <w:rStyle w:val="Hyperlink"/>
                </w:rPr>
                <w:t xml:space="preserve">https://www.rijkswaterstaat.nl/zakelijk/open-data/actueel-hoogtebestand-nederland</w:t>
              </w:r>
            </w:hyperlink>
          </w:p>
        </w:tc>
        <w:tc>
          <w:tcPr/>
          <w:p>
            <w:pPr>
              <w:pStyle w:val="Compact"/>
            </w:pPr>
            <w:r>
              <w:t xml:space="preserve">Essential for Dutch confluence hydraulics and floodplain routing; do not assume compatibility with Belgian/French vertical references without conversion.</w:t>
            </w:r>
          </w:p>
        </w:tc>
      </w:tr>
      <w:tr>
        <w:tc>
          <w:tcPr/>
          <w:p>
            <w:pPr>
              <w:pStyle w:val="Compact"/>
            </w:pPr>
            <w:r>
              <w:t xml:space="preserve">KNMI Data Platform</w:t>
            </w:r>
          </w:p>
        </w:tc>
        <w:tc>
          <w:tcPr/>
          <w:p>
            <w:pPr>
              <w:pStyle w:val="Compact"/>
            </w:pPr>
            <w:r>
              <w:t xml:space="preserve">KNMI</w:t>
            </w:r>
          </w:p>
        </w:tc>
        <w:tc>
          <w:tcPr/>
          <w:p>
            <w:pPr>
              <w:pStyle w:val="Compact"/>
            </w:pPr>
            <w:r>
              <w:t xml:space="preserve">Radar precipitation, radar nowcast, observations, weather products</w:t>
            </w:r>
          </w:p>
        </w:tc>
        <w:tc>
          <w:tcPr/>
          <w:p>
            <w:pPr>
              <w:pStyle w:val="Compact"/>
            </w:pPr>
            <w:r>
              <w:t xml:space="preserve">Netherlands and surrounding areas; high-frequency forcing</w:t>
            </w:r>
          </w:p>
        </w:tc>
        <w:tc>
          <w:tcPr/>
          <w:p>
            <w:pPr>
              <w:pStyle w:val="Compact"/>
            </w:pPr>
            <w:hyperlink r:id="rId26">
              <w:r>
                <w:rPr>
                  <w:rStyle w:val="Hyperlink"/>
                </w:rPr>
                <w:t xml:space="preserve">https://dataplatform.knmi.nl/</w:t>
              </w:r>
            </w:hyperlink>
          </w:p>
        </w:tc>
        <w:tc>
          <w:tcPr/>
          <w:p>
            <w:pPr>
              <w:pStyle w:val="Compact"/>
            </w:pPr>
            <w:r>
              <w:t xml:space="preserve">Best short-lead forcing source for Dutch tributaries; record accumulation interval explicitly when generating areal rainfall features.</w:t>
            </w:r>
          </w:p>
        </w:tc>
      </w:tr>
      <w:tr>
        <w:tc>
          <w:tcPr/>
          <w:p>
            <w:pPr>
              <w:pStyle w:val="Compact"/>
            </w:pPr>
            <w:r>
              <w:t xml:space="preserve">Hub’Eau Hydrométrie API</w:t>
            </w:r>
          </w:p>
        </w:tc>
        <w:tc>
          <w:tcPr/>
          <w:p>
            <w:pPr>
              <w:pStyle w:val="Compact"/>
            </w:pPr>
            <w:r>
              <w:t xml:space="preserve">SCV / SCHAPI</w:t>
            </w:r>
          </w:p>
        </w:tc>
        <w:tc>
          <w:tcPr/>
          <w:p>
            <w:pPr>
              <w:pStyle w:val="Compact"/>
            </w:pPr>
            <w:r>
              <w:t xml:space="preserve">Station metadata, water level, discharge, real-time observations, elaborated series</w:t>
            </w:r>
          </w:p>
        </w:tc>
        <w:tc>
          <w:tcPr/>
          <w:p>
            <w:pPr>
              <w:pStyle w:val="Compact"/>
            </w:pPr>
            <w:r>
              <w:t xml:space="preserve">France; upstream basin tributaries and headwaters</w:t>
            </w:r>
          </w:p>
        </w:tc>
        <w:tc>
          <w:tcPr/>
          <w:p>
            <w:pPr>
              <w:pStyle w:val="Compact"/>
            </w:pPr>
            <w:hyperlink r:id="rId23">
              <w:r>
                <w:rPr>
                  <w:rStyle w:val="Hyperlink"/>
                </w:rPr>
                <w:t xml:space="preserve">https://hubeau.eaufrance.fr/page/api-hydrometrie</w:t>
              </w:r>
            </w:hyperlink>
          </w:p>
        </w:tc>
        <w:tc>
          <w:tcPr/>
          <w:p>
            <w:pPr>
              <w:pStyle w:val="Compact"/>
            </w:pPr>
            <w:r>
              <w:t xml:space="preserve">Good automation path for French gauges; standardize units and UTC handling before merging with Belgian and Dutch streams.</w:t>
            </w:r>
          </w:p>
        </w:tc>
      </w:tr>
      <w:tr>
        <w:tc>
          <w:tcPr/>
          <w:p>
            <w:pPr>
              <w:pStyle w:val="Compact"/>
            </w:pPr>
            <w:r>
              <w:t xml:space="preserve">HydroPortail exports</w:t>
            </w:r>
          </w:p>
        </w:tc>
        <w:tc>
          <w:tcPr/>
          <w:p>
            <w:pPr>
              <w:pStyle w:val="Compact"/>
            </w:pPr>
            <w:r>
              <w:t xml:space="preserve">SCV / SCHAPI</w:t>
            </w:r>
          </w:p>
        </w:tc>
        <w:tc>
          <w:tcPr/>
          <w:p>
            <w:pPr>
              <w:pStyle w:val="Compact"/>
            </w:pPr>
            <w:r>
              <w:t xml:space="preserve">Historical hydrometric exports and map-based access</w:t>
            </w:r>
          </w:p>
        </w:tc>
        <w:tc>
          <w:tcPr/>
          <w:p>
            <w:pPr>
              <w:pStyle w:val="Compact"/>
            </w:pPr>
            <w:r>
              <w:t xml:space="preserve">France; portal-assisted retrieval</w:t>
            </w:r>
          </w:p>
        </w:tc>
        <w:tc>
          <w:tcPr/>
          <w:p>
            <w:pPr>
              <w:pStyle w:val="Compact"/>
            </w:pPr>
            <w:hyperlink r:id="rId49">
              <w:r>
                <w:rPr>
                  <w:rStyle w:val="Hyperlink"/>
                </w:rPr>
                <w:t xml:space="preserve">https://hydro.eaufrance.fr/aide/export-des-series-de-mesures-avances</w:t>
              </w:r>
            </w:hyperlink>
          </w:p>
        </w:tc>
        <w:tc>
          <w:tcPr/>
          <w:p>
            <w:pPr>
              <w:pStyle w:val="Compact"/>
            </w:pPr>
            <w:r>
              <w:t xml:space="preserve">Use when Hub’Eau real-time history is insufficient; advanced export routes may require login.</w:t>
            </w:r>
          </w:p>
        </w:tc>
      </w:tr>
      <w:tr>
        <w:tc>
          <w:tcPr/>
          <w:p>
            <w:pPr>
              <w:pStyle w:val="Compact"/>
            </w:pPr>
            <w:r>
              <w:t xml:space="preserve">SPW Hydrométrie</w:t>
            </w:r>
          </w:p>
        </w:tc>
        <w:tc>
          <w:tcPr/>
          <w:p>
            <w:pPr>
              <w:pStyle w:val="Compact"/>
            </w:pPr>
            <w:r>
              <w:t xml:space="preserve">SPW</w:t>
            </w:r>
          </w:p>
        </w:tc>
        <w:tc>
          <w:tcPr/>
          <w:p>
            <w:pPr>
              <w:pStyle w:val="Compact"/>
            </w:pPr>
            <w:r>
              <w:t xml:space="preserve">Water level, discharge, rainfall networks, catchments, station metadata</w:t>
            </w:r>
          </w:p>
        </w:tc>
        <w:tc>
          <w:tcPr/>
          <w:p>
            <w:pPr>
              <w:pStyle w:val="Compact"/>
            </w:pPr>
            <w:r>
              <w:t xml:space="preserve">Wallonia; critical Belgian tributaries</w:t>
            </w:r>
          </w:p>
        </w:tc>
        <w:tc>
          <w:tcPr/>
          <w:p>
            <w:pPr>
              <w:pStyle w:val="Compact"/>
            </w:pPr>
            <w:hyperlink r:id="rId24">
              <w:r>
                <w:rPr>
                  <w:rStyle w:val="Hyperlink"/>
                </w:rPr>
                <w:t xml:space="preserve">https://hydrometrie.wallonie.be/home/en-savoir-plus/reseaux-de-mesure.html</w:t>
              </w:r>
            </w:hyperlink>
          </w:p>
        </w:tc>
        <w:tc>
          <w:tcPr/>
          <w:p>
            <w:pPr>
              <w:pStyle w:val="Compact"/>
            </w:pPr>
            <w:r>
              <w:t xml:space="preserve">Essential for Ardennes tributaries; bulk workflows are less frictionless than Dutch/French APIs, so plan metadata harvesting carefully.</w:t>
            </w:r>
          </w:p>
        </w:tc>
      </w:tr>
      <w:tr>
        <w:tc>
          <w:tcPr/>
          <w:p>
            <w:pPr>
              <w:pStyle w:val="Compact"/>
            </w:pPr>
            <w:r>
              <w:t xml:space="preserve">SPW download services / KiWIS</w:t>
            </w:r>
          </w:p>
        </w:tc>
        <w:tc>
          <w:tcPr/>
          <w:p>
            <w:pPr>
              <w:pStyle w:val="Compact"/>
            </w:pPr>
            <w:r>
              <w:t xml:space="preserve">SPW</w:t>
            </w:r>
          </w:p>
        </w:tc>
        <w:tc>
          <w:tcPr/>
          <w:p>
            <w:pPr>
              <w:pStyle w:val="Compact"/>
            </w:pPr>
            <w:r>
              <w:t xml:space="preserve">Data downloads, station lists, parameter lists, catchments</w:t>
            </w:r>
          </w:p>
        </w:tc>
        <w:tc>
          <w:tcPr/>
          <w:p>
            <w:pPr>
              <w:pStyle w:val="Compact"/>
            </w:pPr>
            <w:r>
              <w:t xml:space="preserve">Wallonia; downloadable services</w:t>
            </w:r>
          </w:p>
        </w:tc>
        <w:tc>
          <w:tcPr/>
          <w:p>
            <w:pPr>
              <w:pStyle w:val="Compact"/>
            </w:pPr>
            <w:hyperlink r:id="rId40">
              <w:r>
                <w:rPr>
                  <w:rStyle w:val="Hyperlink"/>
                </w:rPr>
                <w:t xml:space="preserve">https://hydrometrie.wallonie.be/home/services/telechargements-des-donnees.html</w:t>
              </w:r>
            </w:hyperlink>
          </w:p>
        </w:tc>
        <w:tc>
          <w:tcPr/>
          <w:p>
            <w:pPr>
              <w:pStyle w:val="Compact"/>
            </w:pPr>
            <w:r>
              <w:t xml:space="preserve">Highly relevant for tributary metadata and catchment linking; keep the source service logic in your ETL documentation.</w:t>
            </w:r>
          </w:p>
        </w:tc>
      </w:tr>
      <w:tr>
        <w:tc>
          <w:tcPr/>
          <w:p>
            <w:pPr>
              <w:pStyle w:val="Compact"/>
            </w:pPr>
            <w:r>
              <w:t xml:space="preserve">Waterinfo Vlaanderen</w:t>
            </w:r>
          </w:p>
        </w:tc>
        <w:tc>
          <w:tcPr/>
          <w:p>
            <w:pPr>
              <w:pStyle w:val="Compact"/>
            </w:pPr>
            <w:r>
              <w:t xml:space="preserve">Flemish Government / VMM</w:t>
            </w:r>
          </w:p>
        </w:tc>
        <w:tc>
          <w:tcPr/>
          <w:p>
            <w:pPr>
              <w:pStyle w:val="Compact"/>
            </w:pPr>
            <w:r>
              <w:t xml:space="preserve">Measurements, forecasts, flood and drought information</w:t>
            </w:r>
          </w:p>
        </w:tc>
        <w:tc>
          <w:tcPr/>
          <w:p>
            <w:pPr>
              <w:pStyle w:val="Compact"/>
            </w:pPr>
            <w:r>
              <w:t xml:space="preserve">Flanders; downstream Belgian monitoring</w:t>
            </w:r>
          </w:p>
        </w:tc>
        <w:tc>
          <w:tcPr/>
          <w:p>
            <w:pPr>
              <w:pStyle w:val="Compact"/>
            </w:pPr>
            <w:hyperlink r:id="rId25">
              <w:r>
                <w:rPr>
                  <w:rStyle w:val="Hyperlink"/>
                </w:rPr>
                <w:t xml:space="preserve">https://www.waterinfo.be/</w:t>
              </w:r>
            </w:hyperlink>
          </w:p>
        </w:tc>
        <w:tc>
          <w:tcPr/>
          <w:p>
            <w:pPr>
              <w:pStyle w:val="Compact"/>
            </w:pPr>
            <w:r>
              <w:t xml:space="preserve">Authoritative for Flemish stations and forecasts; useful at Belgian–Dutch transition zones and lower tributary outlets.</w:t>
            </w:r>
          </w:p>
        </w:tc>
      </w:tr>
      <w:tr>
        <w:tc>
          <w:tcPr/>
          <w:p>
            <w:pPr>
              <w:pStyle w:val="Compact"/>
            </w:pPr>
            <w:r>
              <w:t xml:space="preserve">RMI Open Data</w:t>
            </w:r>
          </w:p>
        </w:tc>
        <w:tc>
          <w:tcPr/>
          <w:p>
            <w:pPr>
              <w:pStyle w:val="Compact"/>
            </w:pPr>
            <w:r>
              <w:t xml:space="preserve">RMI</w:t>
            </w:r>
          </w:p>
        </w:tc>
        <w:tc>
          <w:tcPr/>
          <w:p>
            <w:pPr>
              <w:pStyle w:val="Compact"/>
            </w:pPr>
            <w:r>
              <w:t xml:space="preserve">Meteorological observations, precipitation-related products, forecast data</w:t>
            </w:r>
          </w:p>
        </w:tc>
        <w:tc>
          <w:tcPr/>
          <w:p>
            <w:pPr>
              <w:pStyle w:val="Compact"/>
            </w:pPr>
            <w:r>
              <w:t xml:space="preserve">Belgium</w:t>
            </w:r>
          </w:p>
        </w:tc>
        <w:tc>
          <w:tcPr/>
          <w:p>
            <w:pPr>
              <w:pStyle w:val="Compact"/>
            </w:pPr>
            <w:hyperlink r:id="rId27">
              <w:r>
                <w:rPr>
                  <w:rStyle w:val="Hyperlink"/>
                </w:rPr>
                <w:t xml:space="preserve">https://opendata.meteo.be/</w:t>
              </w:r>
            </w:hyperlink>
          </w:p>
        </w:tc>
        <w:tc>
          <w:tcPr/>
          <w:p>
            <w:pPr>
              <w:pStyle w:val="Compact"/>
            </w:pPr>
            <w:r>
              <w:t xml:space="preserve">Best Belgian meteorological forcing source; verify station versus gridded-product time basis before fusion.</w:t>
            </w:r>
          </w:p>
        </w:tc>
      </w:tr>
      <w:tr>
        <w:tc>
          <w:tcPr/>
          <w:p>
            <w:pPr>
              <w:pStyle w:val="Compact"/>
            </w:pPr>
            <w:r>
              <w:t xml:space="preserve">Météo-France public data</w:t>
            </w:r>
          </w:p>
        </w:tc>
        <w:tc>
          <w:tcPr/>
          <w:p>
            <w:pPr>
              <w:pStyle w:val="Compact"/>
            </w:pPr>
            <w:r>
              <w:t xml:space="preserve">Météo-France</w:t>
            </w:r>
          </w:p>
        </w:tc>
        <w:tc>
          <w:tcPr/>
          <w:p>
            <w:pPr>
              <w:pStyle w:val="Compact"/>
            </w:pPr>
            <w:r>
              <w:t xml:space="preserve">Observations, climatology, forecasts</w:t>
            </w:r>
          </w:p>
        </w:tc>
        <w:tc>
          <w:tcPr/>
          <w:p>
            <w:pPr>
              <w:pStyle w:val="Compact"/>
            </w:pPr>
            <w:r>
              <w:t xml:space="preserve">France</w:t>
            </w:r>
          </w:p>
        </w:tc>
        <w:tc>
          <w:tcPr/>
          <w:p>
            <w:pPr>
              <w:pStyle w:val="Compact"/>
            </w:pPr>
            <w:hyperlink r:id="rId28">
              <w:r>
                <w:rPr>
                  <w:rStyle w:val="Hyperlink"/>
                </w:rPr>
                <w:t xml:space="preserve">https://donneespubliques.meteofrance.fr/</w:t>
              </w:r>
            </w:hyperlink>
          </w:p>
        </w:tc>
        <w:tc>
          <w:tcPr/>
          <w:p>
            <w:pPr>
              <w:pStyle w:val="Compact"/>
            </w:pPr>
            <w:r>
              <w:t xml:space="preserve">Headwater forcing source; document exact endpoints because the portal notes platform migration.</w:t>
            </w:r>
          </w:p>
        </w:tc>
      </w:tr>
      <w:tr>
        <w:tc>
          <w:tcPr/>
          <w:p>
            <w:pPr>
              <w:pStyle w:val="Compact"/>
            </w:pPr>
            <w:r>
              <w:t xml:space="preserve">Wallonia MNT 2021–2022</w:t>
            </w:r>
          </w:p>
        </w:tc>
        <w:tc>
          <w:tcPr/>
          <w:p>
            <w:pPr>
              <w:pStyle w:val="Compact"/>
            </w:pPr>
            <w:r>
              <w:t xml:space="preserve">SPW / Geoportail Wallonie</w:t>
            </w:r>
          </w:p>
        </w:tc>
        <w:tc>
          <w:tcPr/>
          <w:p>
            <w:pPr>
              <w:pStyle w:val="Compact"/>
            </w:pPr>
            <w:r>
              <w:t xml:space="preserve">LiDAR-derived terrain model</w:t>
            </w:r>
          </w:p>
        </w:tc>
        <w:tc>
          <w:tcPr/>
          <w:p>
            <w:pPr>
              <w:pStyle w:val="Compact"/>
            </w:pPr>
            <w:r>
              <w:t xml:space="preserve">Wallonia; 0.5 m / 1 m class products and services</w:t>
            </w:r>
          </w:p>
        </w:tc>
        <w:tc>
          <w:tcPr/>
          <w:p>
            <w:pPr>
              <w:pStyle w:val="Compact"/>
            </w:pPr>
            <w:hyperlink r:id="rId48">
              <w:r>
                <w:rPr>
                  <w:rStyle w:val="Hyperlink"/>
                </w:rPr>
                <w:t xml:space="preserve">https://geoportail.wallonie.be/catalogue/a004e570-99d6-4fe5-b83d-49b774409278.html</w:t>
              </w:r>
            </w:hyperlink>
          </w:p>
        </w:tc>
        <w:tc>
          <w:tcPr/>
          <w:p>
            <w:pPr>
              <w:pStyle w:val="Compact"/>
            </w:pPr>
            <w:r>
              <w:t xml:space="preserve">High-value terrain source for flashy tributary hydraulics; treat CRS and vertical reference explicitly in preprocessing.</w:t>
            </w:r>
          </w:p>
        </w:tc>
      </w:tr>
      <w:tr>
        <w:tc>
          <w:tcPr/>
          <w:p>
            <w:pPr>
              <w:pStyle w:val="Compact"/>
            </w:pPr>
            <w:r>
              <w:t xml:space="preserve">BD ALTI</w:t>
            </w:r>
          </w:p>
        </w:tc>
        <w:tc>
          <w:tcPr/>
          <w:p>
            <w:pPr>
              <w:pStyle w:val="Compact"/>
            </w:pPr>
            <w:r>
              <w:t xml:space="preserve">IGN</w:t>
            </w:r>
          </w:p>
        </w:tc>
        <w:tc>
          <w:tcPr/>
          <w:p>
            <w:pPr>
              <w:pStyle w:val="Compact"/>
            </w:pPr>
            <w:r>
              <w:t xml:space="preserve">DEM</w:t>
            </w:r>
          </w:p>
        </w:tc>
        <w:tc>
          <w:tcPr/>
          <w:p>
            <w:pPr>
              <w:pStyle w:val="Compact"/>
            </w:pPr>
            <w:r>
              <w:t xml:space="preserve">France</w:t>
            </w:r>
          </w:p>
        </w:tc>
        <w:tc>
          <w:tcPr/>
          <w:p>
            <w:pPr>
              <w:pStyle w:val="Compact"/>
            </w:pPr>
            <w:hyperlink r:id="rId50">
              <w:r>
                <w:rPr>
                  <w:rStyle w:val="Hyperlink"/>
                </w:rPr>
                <w:t xml:space="preserve">https://www.data.gouv.fr/datasets/bd-alti-r-1</w:t>
              </w:r>
            </w:hyperlink>
          </w:p>
        </w:tc>
        <w:tc>
          <w:tcPr/>
          <w:p>
            <w:pPr>
              <w:pStyle w:val="Compact"/>
            </w:pPr>
            <w:r>
              <w:t xml:space="preserve">Useful for headwater hydrology and regional screening; typically too coarse alone for local floodplain hydraulics.</w:t>
            </w:r>
          </w:p>
        </w:tc>
      </w:tr>
      <w:tr>
        <w:tc>
          <w:tcPr/>
          <w:p>
            <w:pPr>
              <w:pStyle w:val="Compact"/>
            </w:pPr>
            <w:r>
              <w:t xml:space="preserve">Copernicus EU-Hydro</w:t>
            </w:r>
          </w:p>
        </w:tc>
        <w:tc>
          <w:tcPr/>
          <w:p>
            <w:pPr>
              <w:pStyle w:val="Compact"/>
            </w:pPr>
            <w:r>
              <w:t xml:space="preserve">Copernicus Land Monitoring Service</w:t>
            </w:r>
          </w:p>
        </w:tc>
        <w:tc>
          <w:tcPr/>
          <w:p>
            <w:pPr>
              <w:pStyle w:val="Compact"/>
            </w:pPr>
            <w:r>
              <w:t xml:space="preserve">River network, WMS, REST, basin downloads</w:t>
            </w:r>
          </w:p>
        </w:tc>
        <w:tc>
          <w:tcPr/>
          <w:p>
            <w:pPr>
              <w:pStyle w:val="Compact"/>
            </w:pPr>
            <w:r>
              <w:t xml:space="preserve">Pan-European</w:t>
            </w:r>
          </w:p>
        </w:tc>
        <w:tc>
          <w:tcPr/>
          <w:p>
            <w:pPr>
              <w:pStyle w:val="Compact"/>
            </w:pPr>
            <w:hyperlink r:id="rId29">
              <w:r>
                <w:rPr>
                  <w:rStyle w:val="Hyperlink"/>
                </w:rPr>
                <w:t xml:space="preserve">https://land.copernicus.eu/en/products/eu-hydro/eu-hydro-river-network-database</w:t>
              </w:r>
            </w:hyperlink>
          </w:p>
        </w:tc>
        <w:tc>
          <w:tcPr/>
          <w:p>
            <w:pPr>
              <w:pStyle w:val="Compact"/>
            </w:pPr>
            <w:r>
              <w:t xml:space="preserve">Best harmonized river-network layer for cross-border routing and map products.</w:t>
            </w:r>
          </w:p>
        </w:tc>
      </w:tr>
      <w:tr>
        <w:tc>
          <w:tcPr/>
          <w:p>
            <w:pPr>
              <w:pStyle w:val="Compact"/>
            </w:pPr>
            <w:r>
              <w:t xml:space="preserve">EEA WISE spatial datasets</w:t>
            </w:r>
          </w:p>
        </w:tc>
        <w:tc>
          <w:tcPr/>
          <w:p>
            <w:pPr>
              <w:pStyle w:val="Compact"/>
            </w:pPr>
            <w:r>
              <w:t xml:space="preserve">EEA</w:t>
            </w:r>
          </w:p>
        </w:tc>
        <w:tc>
          <w:tcPr/>
          <w:p>
            <w:pPr>
              <w:pStyle w:val="Compact"/>
            </w:pPr>
            <w:r>
              <w:t xml:space="preserve">River basin districts, monitoring sites, WFD layers</w:t>
            </w:r>
          </w:p>
        </w:tc>
        <w:tc>
          <w:tcPr/>
          <w:p>
            <w:pPr>
              <w:pStyle w:val="Compact"/>
            </w:pPr>
            <w:r>
              <w:t xml:space="preserve">Europe-wide</w:t>
            </w:r>
          </w:p>
        </w:tc>
        <w:tc>
          <w:tcPr/>
          <w:p>
            <w:pPr>
              <w:pStyle w:val="Compact"/>
            </w:pPr>
            <w:hyperlink r:id="rId41">
              <w:r>
                <w:rPr>
                  <w:rStyle w:val="Hyperlink"/>
                </w:rPr>
                <w:t xml:space="preserve">https://www.eea.europa.eu/data-and-maps/data/wise-wfd-spatial</w:t>
              </w:r>
            </w:hyperlink>
          </w:p>
        </w:tc>
        <w:tc>
          <w:tcPr/>
          <w:p>
            <w:pPr>
              <w:pStyle w:val="Compact"/>
            </w:pPr>
            <w:r>
              <w:t xml:space="preserve">Use for basin masks, reporting units, and consistent cross-border overlays.</w:t>
            </w:r>
          </w:p>
        </w:tc>
      </w:tr>
      <w:tr>
        <w:tc>
          <w:tcPr/>
          <w:p>
            <w:pPr>
              <w:pStyle w:val="Compact"/>
            </w:pPr>
            <w:r>
              <w:t xml:space="preserve">GRDC portal</w:t>
            </w:r>
          </w:p>
        </w:tc>
        <w:tc>
          <w:tcPr/>
          <w:p>
            <w:pPr>
              <w:pStyle w:val="Compact"/>
            </w:pPr>
            <w:r>
              <w:t xml:space="preserve">GRDC</w:t>
            </w:r>
          </w:p>
        </w:tc>
        <w:tc>
          <w:tcPr/>
          <w:p>
            <w:pPr>
              <w:pStyle w:val="Compact"/>
            </w:pPr>
            <w:r>
              <w:t xml:space="preserve">Runoff series, station watersheds, basin metadata</w:t>
            </w:r>
          </w:p>
        </w:tc>
        <w:tc>
          <w:tcPr/>
          <w:p>
            <w:pPr>
              <w:pStyle w:val="Compact"/>
            </w:pPr>
            <w:r>
              <w:t xml:space="preserve">Global; useful supplement for transboundary checks</w:t>
            </w:r>
          </w:p>
        </w:tc>
        <w:tc>
          <w:tcPr/>
          <w:p>
            <w:pPr>
              <w:pStyle w:val="Compact"/>
            </w:pPr>
            <w:hyperlink r:id="rId30">
              <w:r>
                <w:rPr>
                  <w:rStyle w:val="Hyperlink"/>
                </w:rPr>
                <w:t xml:space="preserve">https://grdc.bafg.de/data/data_portal/</w:t>
              </w:r>
            </w:hyperlink>
          </w:p>
        </w:tc>
        <w:tc>
          <w:tcPr/>
          <w:p>
            <w:pPr>
              <w:pStyle w:val="Compact"/>
            </w:pPr>
            <w:r>
              <w:t xml:space="preserve">Best as a harmonization supplement to national data, not a replacement for operational agency sources.</w:t>
            </w:r>
          </w:p>
        </w:tc>
      </w:tr>
    </w:tbl>
    <w:bookmarkEnd w:id="51"/>
    <w:bookmarkStart w:id="53" w:name="map-and-basin-schematic-downloads"/>
    <w:p>
      <w:pPr>
        <w:pStyle w:val="Heading3"/>
      </w:pPr>
      <w:r>
        <w:t xml:space="preserve">Map and basin-schematic downloads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Map or network source</w:t>
            </w:r>
          </w:p>
        </w:tc>
        <w:tc>
          <w:tcPr/>
          <w:p>
            <w:pPr>
              <w:pStyle w:val="Compact"/>
            </w:pPr>
            <w:r>
              <w:t xml:space="preserve">Why it matters</w:t>
            </w:r>
          </w:p>
        </w:tc>
        <w:tc>
          <w:tcPr/>
          <w:p>
            <w:pPr>
              <w:pStyle w:val="Compact"/>
            </w:pPr>
            <w:r>
              <w:t xml:space="preserve">Direct URL</w:t>
            </w:r>
          </w:p>
        </w:tc>
      </w:tr>
      <w:tr>
        <w:tc>
          <w:tcPr/>
          <w:p>
            <w:pPr>
              <w:pStyle w:val="Compact"/>
            </w:pPr>
            <w:r>
              <w:t xml:space="preserve">International Meuse Commission identity map / basin materials</w:t>
            </w:r>
          </w:p>
        </w:tc>
        <w:tc>
          <w:tcPr/>
          <w:p>
            <w:pPr>
              <w:pStyle w:val="Compact"/>
            </w:pPr>
            <w:r>
              <w:t xml:space="preserve">Basin-wide schematic context and cross-border governance framing</w:t>
            </w:r>
          </w:p>
        </w:tc>
        <w:tc>
          <w:tcPr/>
          <w:p>
            <w:pPr>
              <w:pStyle w:val="Compact"/>
            </w:pPr>
            <w:hyperlink r:id="rId52">
              <w:r>
                <w:rPr>
                  <w:rStyle w:val="Hyperlink"/>
                </w:rPr>
                <w:t xml:space="preserve">https://www.meuse-maas.be/getattachment/b522a9af-2a24-4c28-9286-9413b7c22141/Carte_identite_CIM_Mregie_22_22def_en.aspx</w:t>
              </w:r>
            </w:hyperlink>
          </w:p>
        </w:tc>
      </w:tr>
      <w:tr>
        <w:tc>
          <w:tcPr/>
          <w:p>
            <w:pPr>
              <w:pStyle w:val="Compact"/>
            </w:pPr>
            <w:r>
              <w:t xml:space="preserve">Copernicus EU-Hydro river network</w:t>
            </w:r>
          </w:p>
        </w:tc>
        <w:tc>
          <w:tcPr/>
          <w:p>
            <w:pPr>
              <w:pStyle w:val="Compact"/>
            </w:pPr>
            <w:r>
              <w:t xml:space="preserve">Downloadable harmonized river geometry</w:t>
            </w:r>
          </w:p>
        </w:tc>
        <w:tc>
          <w:tcPr/>
          <w:p>
            <w:pPr>
              <w:pStyle w:val="Compact"/>
            </w:pPr>
            <w:hyperlink r:id="rId29">
              <w:r>
                <w:rPr>
                  <w:rStyle w:val="Hyperlink"/>
                </w:rPr>
                <w:t xml:space="preserve">https://land.copernicus.eu/en/products/eu-hydro/eu-hydro-river-network-database</w:t>
              </w:r>
            </w:hyperlink>
          </w:p>
        </w:tc>
      </w:tr>
      <w:tr>
        <w:tc>
          <w:tcPr/>
          <w:p>
            <w:pPr>
              <w:pStyle w:val="Compact"/>
            </w:pPr>
            <w:r>
              <w:t xml:space="preserve">EEA WISE WFD layers</w:t>
            </w:r>
          </w:p>
        </w:tc>
        <w:tc>
          <w:tcPr/>
          <w:p>
            <w:pPr>
              <w:pStyle w:val="Compact"/>
            </w:pPr>
            <w:r>
              <w:t xml:space="preserve">River-basin-district and monitoring overlays</w:t>
            </w:r>
          </w:p>
        </w:tc>
        <w:tc>
          <w:tcPr/>
          <w:p>
            <w:pPr>
              <w:pStyle w:val="Compact"/>
            </w:pPr>
            <w:hyperlink r:id="rId41">
              <w:r>
                <w:rPr>
                  <w:rStyle w:val="Hyperlink"/>
                </w:rPr>
                <w:t xml:space="preserve">https://www.eea.europa.eu/data-and-maps/data/wise-wfd-spatial</w:t>
              </w:r>
            </w:hyperlink>
          </w:p>
        </w:tc>
      </w:tr>
      <w:tr>
        <w:tc>
          <w:tcPr/>
          <w:p>
            <w:pPr>
              <w:pStyle w:val="Compact"/>
            </w:pPr>
            <w:r>
              <w:t xml:space="preserve">AHN</w:t>
            </w:r>
          </w:p>
        </w:tc>
        <w:tc>
          <w:tcPr/>
          <w:p>
            <w:pPr>
              <w:pStyle w:val="Compact"/>
            </w:pPr>
            <w:r>
              <w:t xml:space="preserve">High-resolution Dutch topography for confluences and floodplains</w:t>
            </w:r>
          </w:p>
        </w:tc>
        <w:tc>
          <w:tcPr/>
          <w:p>
            <w:pPr>
              <w:pStyle w:val="Compact"/>
            </w:pPr>
            <w:hyperlink r:id="rId47">
              <w:r>
                <w:rPr>
                  <w:rStyle w:val="Hyperlink"/>
                </w:rPr>
                <w:t xml:space="preserve">https://www.rijkswaterstaat.nl/zakelijk/open-data/actueel-hoogtebestand-nederland</w:t>
              </w:r>
            </w:hyperlink>
          </w:p>
        </w:tc>
      </w:tr>
      <w:tr>
        <w:tc>
          <w:tcPr/>
          <w:p>
            <w:pPr>
              <w:pStyle w:val="Compact"/>
            </w:pPr>
            <w:r>
              <w:t xml:space="preserve">Wallonia MNT</w:t>
            </w:r>
          </w:p>
        </w:tc>
        <w:tc>
          <w:tcPr/>
          <w:p>
            <w:pPr>
              <w:pStyle w:val="Compact"/>
            </w:pPr>
            <w:r>
              <w:t xml:space="preserve">High-resolution Walloon terrain for flashy tributaries</w:t>
            </w:r>
          </w:p>
        </w:tc>
        <w:tc>
          <w:tcPr/>
          <w:p>
            <w:pPr>
              <w:pStyle w:val="Compact"/>
            </w:pPr>
            <w:hyperlink r:id="rId48">
              <w:r>
                <w:rPr>
                  <w:rStyle w:val="Hyperlink"/>
                </w:rPr>
                <w:t xml:space="preserve">https://geoportail.wallonie.be/catalogue/a004e570-99d6-4fe5-b83d-49b774409278.html</w:t>
              </w:r>
            </w:hyperlink>
          </w:p>
        </w:tc>
      </w:tr>
    </w:tbl>
    <w:p>
      <w:pPr>
        <w:pStyle w:val="BodyText"/>
      </w:pPr>
      <w:r>
        <w:t xml:space="preserve">The image strip is illustrative. For modeling and GIS workflows, use the downloadable vector and raster sources in the tables above rather than screenshots or static media. (</w:t>
      </w:r>
      <w:hyperlink r:id="rId29">
        <w:r>
          <w:rPr>
            <w:rStyle w:val="Hyperlink"/>
          </w:rPr>
          <w:t xml:space="preserve">Copernicus EU-Hydro</w:t>
        </w:r>
      </w:hyperlink>
      <w:r>
        <w:t xml:space="preserve">;</w:t>
      </w:r>
      <w:r>
        <w:t xml:space="preserve"> </w:t>
      </w:r>
      <w:hyperlink r:id="rId41">
        <w:r>
          <w:rPr>
            <w:rStyle w:val="Hyperlink"/>
          </w:rPr>
          <w:t xml:space="preserve">EEA WISE</w:t>
        </w:r>
      </w:hyperlink>
      <w:r>
        <w:t xml:space="preserve">)</w:t>
      </w:r>
    </w:p>
    <w:bookmarkEnd w:id="53"/>
    <w:bookmarkEnd w:id="54"/>
    <w:bookmarkStart w:id="61" w:name="X138a5718832a68b4afd593a1d540445ecab3b90"/>
    <w:p>
      <w:pPr>
        <w:pStyle w:val="Heading2"/>
      </w:pPr>
      <w:r>
        <w:t xml:space="preserve">Evidence on tributary–mainstem interaction and cascading floods</w:t>
      </w:r>
    </w:p>
    <w:p>
      <w:pPr>
        <w:pStyle w:val="FirstParagraph"/>
      </w:pPr>
      <w:r>
        <w:t xml:space="preserve">The literature directly focused on tributary–mainstem flood interactions in this basin is thinner than the broader Meuse literature on overall discharge response, climate forcing, or land-use change. That means the most authoritative evidence base for cascading tributary impacts is unusual: it is a mixture of basin hydrology papers and official 2021 post-event analyses. For operational design, that is not a weakness. It is actually useful, because the post-event reports capture warning-chain failures and local hydraulic effects that purely academic basin papers often do not. (</w:t>
      </w:r>
      <w:hyperlink r:id="rId34">
        <w:r>
          <w:rPr>
            <w:rStyle w:val="Hyperlink"/>
          </w:rPr>
          <w:t xml:space="preserve">Busker et al., 2026, NHESS</w:t>
        </w:r>
      </w:hyperlink>
      <w:r>
        <w:t xml:space="preserve">;</w:t>
      </w:r>
      <w:r>
        <w:t xml:space="preserve"> </w:t>
      </w:r>
      <w:hyperlink r:id="rId32">
        <w:r>
          <w:rPr>
            <w:rStyle w:val="Hyperlink"/>
          </w:rPr>
          <w:t xml:space="preserve">Waterschap Limburg, 2022</w:t>
        </w:r>
      </w:hyperlink>
      <w:r>
        <w:t xml:space="preserve">;</w:t>
      </w:r>
      <w:r>
        <w:t xml:space="preserve"> </w:t>
      </w:r>
      <w:hyperlink r:id="rId45">
        <w:r>
          <w:rPr>
            <w:rStyle w:val="Hyperlink"/>
          </w:rPr>
          <w:t xml:space="preserve">Wallonia, 2022</w:t>
        </w:r>
      </w:hyperlink>
      <w:r>
        <w:t xml:space="preserve">)</w:t>
      </w:r>
    </w:p>
    <w:p>
      <w:pPr>
        <w:pStyle w:val="BodyText"/>
      </w:pPr>
      <w:r>
        <w:t xml:space="preserve">A practical reading of the evidence yields four robust findings. First, tributary response heterogeneity is a defining property of the basin, not noise; models must preserve sub-basin identity. Second, the largest recent disaster was not mainly a single main-stem exceedance problem, but a multi-tributary problem with severe urban-valley amplification. Third, warning systems that work for large-river routing can still perform poorly for fast tributaries if they do not integrate local inundation and impact cues. Fourth, calibration transferability is not guaranteed across decades because land use, climate forcing, and effective parameter behavior have changed. (</w:t>
      </w:r>
      <w:hyperlink r:id="rId31">
        <w:r>
          <w:rPr>
            <w:rStyle w:val="Hyperlink"/>
          </w:rPr>
          <w:t xml:space="preserve">de Wit et al., 2006</w:t>
        </w:r>
      </w:hyperlink>
      <w:r>
        <w:t xml:space="preserve">;</w:t>
      </w:r>
      <w:r>
        <w:t xml:space="preserve"> </w:t>
      </w:r>
      <w:hyperlink r:id="rId55">
        <w:r>
          <w:rPr>
            <w:rStyle w:val="Hyperlink"/>
          </w:rPr>
          <w:t xml:space="preserve">Ashagrie et al., 2006</w:t>
        </w:r>
      </w:hyperlink>
      <w:r>
        <w:t xml:space="preserve">;</w:t>
      </w:r>
      <w:r>
        <w:t xml:space="preserve"> </w:t>
      </w:r>
      <w:hyperlink r:id="rId56">
        <w:r>
          <w:rPr>
            <w:rStyle w:val="Hyperlink"/>
          </w:rPr>
          <w:t xml:space="preserve">Bouaziz et al., 2022</w:t>
        </w:r>
      </w:hyperlink>
      <w:r>
        <w:t xml:space="preserve">;</w:t>
      </w:r>
      <w:r>
        <w:t xml:space="preserve"> </w:t>
      </w:r>
      <w:hyperlink r:id="rId34">
        <w:r>
          <w:rPr>
            <w:rStyle w:val="Hyperlink"/>
          </w:rPr>
          <w:t xml:space="preserve">Busker et al., 2026, NHESS</w:t>
        </w:r>
      </w:hyperlink>
      <w:r>
        <w:t xml:space="preserve">)</w:t>
      </w:r>
    </w:p>
    <w:bookmarkStart w:id="60" w:name="prioritized-annotated-source-table"/>
    <w:p>
      <w:pPr>
        <w:pStyle w:val="Heading3"/>
      </w:pPr>
      <w:r>
        <w:t xml:space="preserve">Prioritized annotated source table</w:t>
      </w:r>
    </w:p>
    <w:p>
      <w:pPr>
        <w:pStyle w:val="FirstParagraph"/>
      </w:pPr>
      <w:r>
        <w:t xml:space="preserve">Reliability classes used here are</w:t>
      </w:r>
      <w:r>
        <w:t xml:space="preserve"> </w:t>
      </w:r>
      <w:r>
        <w:rPr>
          <w:b/>
          <w:bCs/>
        </w:rPr>
        <w:t xml:space="preserve">A+</w:t>
      </w:r>
      <w:r>
        <w:t xml:space="preserve"> </w:t>
      </w:r>
      <w:r>
        <w:t xml:space="preserve">for primary official/intergovernmental sources,</w:t>
      </w:r>
      <w:r>
        <w:t xml:space="preserve"> </w:t>
      </w:r>
      <w:r>
        <w:rPr>
          <w:b/>
          <w:bCs/>
        </w:rPr>
        <w:t xml:space="preserve">A</w:t>
      </w:r>
      <w:r>
        <w:t xml:space="preserve"> </w:t>
      </w:r>
      <w:r>
        <w:t xml:space="preserve">for strong peer-reviewed basin-specific studies, and</w:t>
      </w:r>
      <w:r>
        <w:t xml:space="preserve"> </w:t>
      </w:r>
      <w:r>
        <w:rPr>
          <w:b/>
          <w:bCs/>
        </w:rPr>
        <w:t xml:space="preserve">B</w:t>
      </w:r>
      <w:r>
        <w:t xml:space="preserve"> </w:t>
      </w:r>
      <w:r>
        <w:t xml:space="preserve">for implementation or supporting sources.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Title</w:t>
            </w:r>
          </w:p>
        </w:tc>
        <w:tc>
          <w:tcPr/>
          <w:p>
            <w:pPr>
              <w:pStyle w:val="Compact"/>
            </w:pPr>
            <w:r>
              <w:t xml:space="preserve">Author / agency</w:t>
            </w:r>
          </w:p>
        </w:tc>
        <w:tc>
          <w:tcPr/>
          <w:p>
            <w:pPr>
              <w:pStyle w:val="Compact"/>
              <w:jc w:val="right"/>
            </w:pPr>
            <w:r>
              <w:t xml:space="preserve">Year</w:t>
            </w:r>
          </w:p>
        </w:tc>
        <w:tc>
          <w:tcPr/>
          <w:p>
            <w:pPr>
              <w:pStyle w:val="Compact"/>
            </w:pPr>
            <w:r>
              <w:t xml:space="preserve">Scope</w:t>
            </w:r>
          </w:p>
        </w:tc>
        <w:tc>
          <w:tcPr/>
          <w:p>
            <w:pPr>
              <w:pStyle w:val="Compact"/>
            </w:pPr>
            <w:r>
              <w:t xml:space="preserve">Tributary-flood relevance</w:t>
            </w:r>
          </w:p>
        </w:tc>
        <w:tc>
          <w:tcPr/>
          <w:p>
            <w:pPr>
              <w:pStyle w:val="Compact"/>
            </w:pPr>
            <w:r>
              <w:t xml:space="preserve">Reliability</w:t>
            </w:r>
          </w:p>
        </w:tc>
        <w:tc>
          <w:tcPr/>
          <w:p>
            <w:pPr>
              <w:pStyle w:val="Compact"/>
            </w:pPr>
            <w:r>
              <w:t xml:space="preserve">Direct URL</w:t>
            </w:r>
          </w:p>
        </w:tc>
      </w:tr>
      <w:tr>
        <w:tc>
          <w:tcPr/>
          <w:p>
            <w:pPr>
              <w:pStyle w:val="Compact"/>
            </w:pPr>
            <w:r>
              <w:t xml:space="preserve">Flood risk management plan for the Meuse international river basin district</w:t>
            </w:r>
          </w:p>
        </w:tc>
        <w:tc>
          <w:tcPr/>
          <w:p>
            <w:pPr>
              <w:pStyle w:val="Compact"/>
            </w:pPr>
            <w:r>
              <w:t xml:space="preserve">International Meuse Commission</w:t>
            </w:r>
          </w:p>
        </w:tc>
        <w:tc>
          <w:tcPr/>
          <w:p>
            <w:pPr>
              <w:pStyle w:val="Compact"/>
              <w:jc w:val="right"/>
            </w:pPr>
            <w:r>
              <w:t xml:space="preserve">2021</w:t>
            </w:r>
          </w:p>
        </w:tc>
        <w:tc>
          <w:tcPr/>
          <w:p>
            <w:pPr>
              <w:pStyle w:val="Compact"/>
            </w:pPr>
            <w:r>
              <w:t xml:space="preserve">Cross-border flood-risk planning</w:t>
            </w:r>
          </w:p>
        </w:tc>
        <w:tc>
          <w:tcPr/>
          <w:p>
            <w:pPr>
              <w:pStyle w:val="Compact"/>
            </w:pPr>
            <w:r>
              <w:t xml:space="preserve">Best official basin-scale framework for shared flood-risk context, hazard/risk management, and international coordination</w:t>
            </w:r>
          </w:p>
        </w:tc>
        <w:tc>
          <w:tcPr/>
          <w:p>
            <w:pPr>
              <w:pStyle w:val="Compact"/>
            </w:pPr>
            <w:r>
              <w:t xml:space="preserve">A+</w:t>
            </w:r>
          </w:p>
        </w:tc>
        <w:tc>
          <w:tcPr/>
          <w:p>
            <w:pPr>
              <w:pStyle w:val="Compact"/>
            </w:pPr>
            <w:hyperlink r:id="rId21">
              <w:r>
                <w:rPr>
                  <w:rStyle w:val="Hyperlink"/>
                </w:rPr>
                <w:t xml:space="preserve">https://www.meuse-maas.be/CIM/media/PGRI-dec-2021-en-anglais/Roof_Report_Mregie_21_1def_en.pdf</w:t>
              </w:r>
            </w:hyperlink>
          </w:p>
        </w:tc>
      </w:tr>
      <w:tr>
        <w:tc>
          <w:tcPr/>
          <w:p>
            <w:pPr>
              <w:pStyle w:val="Compact"/>
            </w:pPr>
            <w:r>
              <w:t xml:space="preserve">Comparing flood forecasting and early warning systems in northwestern Europe</w:t>
            </w:r>
          </w:p>
        </w:tc>
        <w:tc>
          <w:tcPr/>
          <w:p>
            <w:pPr>
              <w:pStyle w:val="Compact"/>
            </w:pPr>
            <w:r>
              <w:t xml:space="preserve">Busker et al.</w:t>
            </w:r>
          </w:p>
        </w:tc>
        <w:tc>
          <w:tcPr/>
          <w:p>
            <w:pPr>
              <w:pStyle w:val="Compact"/>
              <w:jc w:val="right"/>
            </w:pPr>
            <w:r>
              <w:t xml:space="preserve">2026</w:t>
            </w:r>
          </w:p>
        </w:tc>
        <w:tc>
          <w:tcPr/>
          <w:p>
            <w:pPr>
              <w:pStyle w:val="Compact"/>
            </w:pPr>
            <w:r>
              <w:t xml:space="preserve">Comparative FFEWS study after the 2021 floods</w:t>
            </w:r>
          </w:p>
        </w:tc>
        <w:tc>
          <w:tcPr/>
          <w:p>
            <w:pPr>
              <w:pStyle w:val="Compact"/>
            </w:pPr>
            <w:r>
              <w:t xml:space="preserve">Best recent peer-reviewed synthesis of how flashy and tributary-dominated events exposed warning-chain limits</w:t>
            </w:r>
          </w:p>
        </w:tc>
        <w:tc>
          <w:tcPr/>
          <w:p>
            <w:pPr>
              <w:pStyle w:val="Compact"/>
            </w:pPr>
            <w:r>
              <w:t xml:space="preserve">A</w:t>
            </w:r>
          </w:p>
        </w:tc>
        <w:tc>
          <w:tcPr/>
          <w:p>
            <w:pPr>
              <w:pStyle w:val="Compact"/>
            </w:pPr>
            <w:hyperlink r:id="rId34">
              <w:r>
                <w:rPr>
                  <w:rStyle w:val="Hyperlink"/>
                </w:rPr>
                <w:t xml:space="preserve">https://nhess.copernicus.org/articles/26/1457/2026/</w:t>
              </w:r>
            </w:hyperlink>
          </w:p>
        </w:tc>
      </w:tr>
      <w:tr>
        <w:tc>
          <w:tcPr/>
          <w:p>
            <w:pPr>
              <w:pStyle w:val="Compact"/>
            </w:pPr>
            <w:r>
              <w:t xml:space="preserve">Juli 2021 overstroming en wateroverlast in Zuid-Limburg</w:t>
            </w:r>
          </w:p>
        </w:tc>
        <w:tc>
          <w:tcPr/>
          <w:p>
            <w:pPr>
              <w:pStyle w:val="Compact"/>
            </w:pPr>
            <w:r>
              <w:t xml:space="preserve">Waterschap Limburg</w:t>
            </w:r>
          </w:p>
        </w:tc>
        <w:tc>
          <w:tcPr/>
          <w:p>
            <w:pPr>
              <w:pStyle w:val="Compact"/>
              <w:jc w:val="right"/>
            </w:pPr>
            <w:r>
              <w:t xml:space="preserve">2022</w:t>
            </w:r>
          </w:p>
        </w:tc>
        <w:tc>
          <w:tcPr/>
          <w:p>
            <w:pPr>
              <w:pStyle w:val="Compact"/>
            </w:pPr>
            <w:r>
              <w:t xml:space="preserve">Regional system evaluation and case studies</w:t>
            </w:r>
          </w:p>
        </w:tc>
        <w:tc>
          <w:tcPr/>
          <w:p>
            <w:pPr>
              <w:pStyle w:val="Compact"/>
            </w:pPr>
            <w:r>
              <w:t xml:space="preserve">Best operational source in this set for tributary flashiness, local bottlenecks, and Dutch tributary/main-stem contrasts</w:t>
            </w:r>
          </w:p>
        </w:tc>
        <w:tc>
          <w:tcPr/>
          <w:p>
            <w:pPr>
              <w:pStyle w:val="Compact"/>
            </w:pPr>
            <w:r>
              <w:t xml:space="preserve">A+</w:t>
            </w:r>
          </w:p>
        </w:tc>
        <w:tc>
          <w:tcPr/>
          <w:p>
            <w:pPr>
              <w:pStyle w:val="Compact"/>
            </w:pPr>
            <w:hyperlink r:id="rId32">
              <w:r>
                <w:rPr>
                  <w:rStyle w:val="Hyperlink"/>
                </w:rPr>
                <w:t xml:space="preserve">https://www.waterschaplimburg.nl/publish/pages/7013/juli_2021_overstroming_en_wateroverlast_in_zuid-limburg.pdf</w:t>
              </w:r>
            </w:hyperlink>
          </w:p>
        </w:tc>
      </w:tr>
      <w:tr>
        <w:tc>
          <w:tcPr/>
          <w:p>
            <w:pPr>
              <w:pStyle w:val="Compact"/>
            </w:pPr>
            <w:r>
              <w:t xml:space="preserve">Inondations de juillet 2021 : Bilan et perspectives</w:t>
            </w:r>
          </w:p>
        </w:tc>
        <w:tc>
          <w:tcPr/>
          <w:p>
            <w:pPr>
              <w:pStyle w:val="Compact"/>
            </w:pPr>
            <w:r>
              <w:t xml:space="preserve">Wallonia</w:t>
            </w:r>
          </w:p>
        </w:tc>
        <w:tc>
          <w:tcPr/>
          <w:p>
            <w:pPr>
              <w:pStyle w:val="Compact"/>
              <w:jc w:val="right"/>
            </w:pPr>
            <w:r>
              <w:t xml:space="preserve">2022</w:t>
            </w:r>
          </w:p>
        </w:tc>
        <w:tc>
          <w:tcPr/>
          <w:p>
            <w:pPr>
              <w:pStyle w:val="Compact"/>
            </w:pPr>
            <w:r>
              <w:t xml:space="preserve">Official one-year impact summary</w:t>
            </w:r>
          </w:p>
        </w:tc>
        <w:tc>
          <w:tcPr/>
          <w:p>
            <w:pPr>
              <w:pStyle w:val="Compact"/>
            </w:pPr>
            <w:r>
              <w:t xml:space="preserve">Best concise Walloon impact anchor for catastrophic tributary flooding and reconstruction scale</w:t>
            </w:r>
          </w:p>
        </w:tc>
        <w:tc>
          <w:tcPr/>
          <w:p>
            <w:pPr>
              <w:pStyle w:val="Compact"/>
            </w:pPr>
            <w:r>
              <w:t xml:space="preserve">A+</w:t>
            </w:r>
          </w:p>
        </w:tc>
        <w:tc>
          <w:tcPr/>
          <w:p>
            <w:pPr>
              <w:pStyle w:val="Compact"/>
            </w:pPr>
            <w:hyperlink r:id="rId33">
              <w:r>
                <w:rPr>
                  <w:rStyle w:val="Hyperlink"/>
                </w:rPr>
                <w:t xml:space="preserve">https://www.wallonie.be/sites/default/files/2022-07/%5BCP%5D%20-%20Inondations%20de%20juillet%202021%20-%20Bilan%20et%20perspectives.pdf</w:t>
              </w:r>
            </w:hyperlink>
          </w:p>
        </w:tc>
      </w:tr>
      <w:tr>
        <w:tc>
          <w:tcPr/>
          <w:p>
            <w:pPr>
              <w:pStyle w:val="Compact"/>
            </w:pPr>
            <w:r>
              <w:t xml:space="preserve">Bilan de la gestion post-inondations et continuité de la reconstruction</w:t>
            </w:r>
          </w:p>
        </w:tc>
        <w:tc>
          <w:tcPr/>
          <w:p>
            <w:pPr>
              <w:pStyle w:val="Compact"/>
            </w:pPr>
            <w:r>
              <w:t xml:space="preserve">Wallonia / CSR</w:t>
            </w:r>
          </w:p>
        </w:tc>
        <w:tc>
          <w:tcPr/>
          <w:p>
            <w:pPr>
              <w:pStyle w:val="Compact"/>
              <w:jc w:val="right"/>
            </w:pPr>
            <w:r>
              <w:t xml:space="preserve">2022</w:t>
            </w:r>
          </w:p>
        </w:tc>
        <w:tc>
          <w:tcPr/>
          <w:p>
            <w:pPr>
              <w:pStyle w:val="Compact"/>
            </w:pPr>
            <w:r>
              <w:t xml:space="preserve">Reconstruction and governance review</w:t>
            </w:r>
          </w:p>
        </w:tc>
        <w:tc>
          <w:tcPr/>
          <w:p>
            <w:pPr>
              <w:pStyle w:val="Compact"/>
            </w:pPr>
            <w:r>
              <w:t xml:space="preserve">Strong institutional evidence on cascading impacts, recovery burdens, and local-system fragility</w:t>
            </w:r>
          </w:p>
        </w:tc>
        <w:tc>
          <w:tcPr/>
          <w:p>
            <w:pPr>
              <w:pStyle w:val="Compact"/>
            </w:pPr>
            <w:r>
              <w:t xml:space="preserve">A+</w:t>
            </w:r>
          </w:p>
        </w:tc>
        <w:tc>
          <w:tcPr/>
          <w:p>
            <w:pPr>
              <w:pStyle w:val="Compact"/>
            </w:pPr>
            <w:hyperlink r:id="rId45">
              <w:r>
                <w:rPr>
                  <w:rStyle w:val="Hyperlink"/>
                </w:rPr>
                <w:t xml:space="preserve">https://www.wallonie.be/sites/default/files/2022-07/Bilan%20complet%20CSR%2026%20juillet%202022.pdf</w:t>
              </w:r>
            </w:hyperlink>
          </w:p>
        </w:tc>
      </w:tr>
      <w:tr>
        <w:tc>
          <w:tcPr/>
          <w:p>
            <w:pPr>
              <w:pStyle w:val="Compact"/>
            </w:pPr>
            <w:r>
              <w:t xml:space="preserve">Hoogwater in Limburg: de aanpak van Rijkswaterstaat</w:t>
            </w:r>
          </w:p>
        </w:tc>
        <w:tc>
          <w:tcPr/>
          <w:p>
            <w:pPr>
              <w:pStyle w:val="Compact"/>
            </w:pPr>
            <w:r>
              <w:t xml:space="preserve">NIPV / Rijkswaterstaat</w:t>
            </w:r>
          </w:p>
        </w:tc>
        <w:tc>
          <w:tcPr/>
          <w:p>
            <w:pPr>
              <w:pStyle w:val="Compact"/>
              <w:jc w:val="right"/>
            </w:pPr>
            <w:r>
              <w:t xml:space="preserve">2022</w:t>
            </w:r>
          </w:p>
        </w:tc>
        <w:tc>
          <w:tcPr/>
          <w:p>
            <w:pPr>
              <w:pStyle w:val="Compact"/>
            </w:pPr>
            <w:r>
              <w:t xml:space="preserve">Crisis-management evaluation</w:t>
            </w:r>
          </w:p>
        </w:tc>
        <w:tc>
          <w:tcPr/>
          <w:p>
            <w:pPr>
              <w:pStyle w:val="Compact"/>
            </w:pPr>
            <w:r>
              <w:t xml:space="preserve">Clarifies the distinction between main-stem preparedness and tributary-driven local disruption</w:t>
            </w:r>
          </w:p>
        </w:tc>
        <w:tc>
          <w:tcPr/>
          <w:p>
            <w:pPr>
              <w:pStyle w:val="Compact"/>
            </w:pPr>
            <w:r>
              <w:t xml:space="preserve">A+</w:t>
            </w:r>
          </w:p>
        </w:tc>
        <w:tc>
          <w:tcPr/>
          <w:p>
            <w:pPr>
              <w:pStyle w:val="Compact"/>
            </w:pPr>
            <w:hyperlink r:id="rId44">
              <w:r>
                <w:rPr>
                  <w:rStyle w:val="Hyperlink"/>
                </w:rPr>
                <w:t xml:space="preserve">https://nipv.nl/wp-content/uploads/2022/06/20220420-NIPV-Hoogwater-in-Limburg-de-aanpak-van-Rijkswaterstaat.pdf</w:t>
              </w:r>
            </w:hyperlink>
          </w:p>
        </w:tc>
      </w:tr>
      <w:tr>
        <w:tc>
          <w:tcPr/>
          <w:p>
            <w:pPr>
              <w:pStyle w:val="Compact"/>
            </w:pPr>
            <w:r>
              <w:t xml:space="preserve">Impact of climate change on low-flows in the river Meuse</w:t>
            </w:r>
          </w:p>
        </w:tc>
        <w:tc>
          <w:tcPr/>
          <w:p>
            <w:pPr>
              <w:pStyle w:val="Compact"/>
            </w:pPr>
            <w:r>
              <w:t xml:space="preserve">de Wit et al.</w:t>
            </w:r>
          </w:p>
        </w:tc>
        <w:tc>
          <w:tcPr/>
          <w:p>
            <w:pPr>
              <w:pStyle w:val="Compact"/>
              <w:jc w:val="right"/>
            </w:pPr>
            <w:r>
              <w:t xml:space="preserve">2006</w:t>
            </w:r>
          </w:p>
        </w:tc>
        <w:tc>
          <w:tcPr/>
          <w:p>
            <w:pPr>
              <w:pStyle w:val="Compact"/>
            </w:pPr>
            <w:r>
              <w:t xml:space="preserve">Basin structure and HBV modeling</w:t>
            </w:r>
          </w:p>
        </w:tc>
        <w:tc>
          <w:tcPr/>
          <w:p>
            <w:pPr>
              <w:pStyle w:val="Compact"/>
            </w:pPr>
            <w:r>
              <w:t xml:space="preserve">Foundational for sub-basin structure, calibration logic, and benchmark flood simulation context</w:t>
            </w:r>
          </w:p>
        </w:tc>
        <w:tc>
          <w:tcPr/>
          <w:p>
            <w:pPr>
              <w:pStyle w:val="Compact"/>
            </w:pPr>
            <w:r>
              <w:t xml:space="preserve">A</w:t>
            </w:r>
          </w:p>
        </w:tc>
        <w:tc>
          <w:tcPr/>
          <w:p>
            <w:pPr>
              <w:pStyle w:val="Compact"/>
            </w:pPr>
            <w:hyperlink r:id="rId31">
              <w:r>
                <w:rPr>
                  <w:rStyle w:val="Hyperlink"/>
                </w:rPr>
                <w:t xml:space="preserve">https://cdn.knmi.nl/system/data_center_publications/files/000/067/141/original/de_wit_etal_2006_copy1.pdf?1495620662=</w:t>
              </w:r>
            </w:hyperlink>
          </w:p>
        </w:tc>
      </w:tr>
      <w:tr>
        <w:tc>
          <w:tcPr/>
          <w:p>
            <w:pPr>
              <w:pStyle w:val="Compact"/>
            </w:pPr>
            <w:r>
              <w:t xml:space="preserve">Detecting the influence of land use changes on discharges and floods in the Meuse River Basin</w:t>
            </w:r>
          </w:p>
        </w:tc>
        <w:tc>
          <w:tcPr/>
          <w:p>
            <w:pPr>
              <w:pStyle w:val="Compact"/>
            </w:pPr>
            <w:r>
              <w:t xml:space="preserve">Ashagrie et al.</w:t>
            </w:r>
          </w:p>
        </w:tc>
        <w:tc>
          <w:tcPr/>
          <w:p>
            <w:pPr>
              <w:pStyle w:val="Compact"/>
              <w:jc w:val="right"/>
            </w:pPr>
            <w:r>
              <w:t xml:space="preserve">2006</w:t>
            </w:r>
          </w:p>
        </w:tc>
        <w:tc>
          <w:tcPr/>
          <w:p>
            <w:pPr>
              <w:pStyle w:val="Compact"/>
            </w:pPr>
            <w:r>
              <w:t xml:space="preserve">Land-use effects on flow and flood response</w:t>
            </w:r>
          </w:p>
        </w:tc>
        <w:tc>
          <w:tcPr/>
          <w:p>
            <w:pPr>
              <w:pStyle w:val="Compact"/>
            </w:pPr>
            <w:r>
              <w:t xml:space="preserve">Important for tributary nonstationarity and transferability of historical calibration</w:t>
            </w:r>
          </w:p>
        </w:tc>
        <w:tc>
          <w:tcPr/>
          <w:p>
            <w:pPr>
              <w:pStyle w:val="Compact"/>
            </w:pPr>
            <w:r>
              <w:t xml:space="preserve">A</w:t>
            </w:r>
          </w:p>
        </w:tc>
        <w:tc>
          <w:tcPr/>
          <w:p>
            <w:pPr>
              <w:pStyle w:val="Compact"/>
            </w:pPr>
            <w:hyperlink r:id="rId55">
              <w:r>
                <w:rPr>
                  <w:rStyle w:val="Hyperlink"/>
                </w:rPr>
                <w:t xml:space="preserve">https://hess.copernicus.org/articles/10/691/2006/</w:t>
              </w:r>
            </w:hyperlink>
          </w:p>
        </w:tc>
      </w:tr>
      <w:tr>
        <w:tc>
          <w:tcPr/>
          <w:p>
            <w:pPr>
              <w:pStyle w:val="Compact"/>
            </w:pPr>
            <w:r>
              <w:t xml:space="preserve">Strong increases in flood frequency and discharge of the River Meuse over the late Holocene</w:t>
            </w:r>
          </w:p>
        </w:tc>
        <w:tc>
          <w:tcPr/>
          <w:p>
            <w:pPr>
              <w:pStyle w:val="Compact"/>
            </w:pPr>
            <w:r>
              <w:t xml:space="preserve">Ward et al.</w:t>
            </w:r>
          </w:p>
        </w:tc>
        <w:tc>
          <w:tcPr/>
          <w:p>
            <w:pPr>
              <w:pStyle w:val="Compact"/>
              <w:jc w:val="right"/>
            </w:pPr>
            <w:r>
              <w:t xml:space="preserve">2008</w:t>
            </w:r>
          </w:p>
        </w:tc>
        <w:tc>
          <w:tcPr/>
          <w:p>
            <w:pPr>
              <w:pStyle w:val="Compact"/>
            </w:pPr>
            <w:r>
              <w:t xml:space="preserve">Long-horizon flood regime interpretation</w:t>
            </w:r>
          </w:p>
        </w:tc>
        <w:tc>
          <w:tcPr/>
          <w:p>
            <w:pPr>
              <w:pStyle w:val="Compact"/>
            </w:pPr>
            <w:r>
              <w:t xml:space="preserve">Useful context for historical regime change and long-run flood sensitivity</w:t>
            </w:r>
          </w:p>
        </w:tc>
        <w:tc>
          <w:tcPr/>
          <w:p>
            <w:pPr>
              <w:pStyle w:val="Compact"/>
            </w:pPr>
            <w:r>
              <w:t xml:space="preserve">A</w:t>
            </w:r>
          </w:p>
        </w:tc>
        <w:tc>
          <w:tcPr/>
          <w:p>
            <w:pPr>
              <w:pStyle w:val="Compact"/>
            </w:pPr>
            <w:hyperlink r:id="rId57">
              <w:r>
                <w:rPr>
                  <w:rStyle w:val="Hyperlink"/>
                </w:rPr>
                <w:t xml:space="preserve">https://hess.copernicus.org/articles/12/159/2008/</w:t>
              </w:r>
            </w:hyperlink>
          </w:p>
        </w:tc>
      </w:tr>
      <w:tr>
        <w:tc>
          <w:tcPr/>
          <w:p>
            <w:pPr>
              <w:pStyle w:val="Compact"/>
            </w:pPr>
            <w:r>
              <w:t xml:space="preserve">Discharge simulations performed with a hydrological model using bias corrected regional climate model input</w:t>
            </w:r>
          </w:p>
        </w:tc>
        <w:tc>
          <w:tcPr/>
          <w:p>
            <w:pPr>
              <w:pStyle w:val="Compact"/>
            </w:pPr>
            <w:r>
              <w:t xml:space="preserve">van Pelt et al.</w:t>
            </w:r>
          </w:p>
        </w:tc>
        <w:tc>
          <w:tcPr/>
          <w:p>
            <w:pPr>
              <w:pStyle w:val="Compact"/>
              <w:jc w:val="right"/>
            </w:pPr>
            <w:r>
              <w:t xml:space="preserve">2009</w:t>
            </w:r>
          </w:p>
        </w:tc>
        <w:tc>
          <w:tcPr/>
          <w:p>
            <w:pPr>
              <w:pStyle w:val="Compact"/>
            </w:pPr>
            <w:r>
              <w:t xml:space="preserve">Climate-forcing-to-discharge simulation in the Meuse</w:t>
            </w:r>
          </w:p>
        </w:tc>
        <w:tc>
          <w:tcPr/>
          <w:p>
            <w:pPr>
              <w:pStyle w:val="Compact"/>
            </w:pPr>
            <w:r>
              <w:t xml:space="preserve">Strong reference for forcing uncertainty and scenario-chain design</w:t>
            </w:r>
          </w:p>
        </w:tc>
        <w:tc>
          <w:tcPr/>
          <w:p>
            <w:pPr>
              <w:pStyle w:val="Compact"/>
            </w:pPr>
            <w:r>
              <w:t xml:space="preserve">A</w:t>
            </w:r>
          </w:p>
        </w:tc>
        <w:tc>
          <w:tcPr/>
          <w:p>
            <w:pPr>
              <w:pStyle w:val="Compact"/>
            </w:pPr>
            <w:hyperlink r:id="rId58">
              <w:r>
                <w:rPr>
                  <w:rStyle w:val="Hyperlink"/>
                </w:rPr>
                <w:t xml:space="preserve">https://hess.copernicus.org/articles/13/2387/2009/</w:t>
              </w:r>
            </w:hyperlink>
          </w:p>
        </w:tc>
      </w:tr>
      <w:tr>
        <w:tc>
          <w:tcPr/>
          <w:p>
            <w:pPr>
              <w:pStyle w:val="Compact"/>
            </w:pPr>
            <w:r>
              <w:t xml:space="preserve">Ecosystem adaptation to climate change: the sensitivity of hydrological predictions to time-dynamic model parameters</w:t>
            </w:r>
          </w:p>
        </w:tc>
        <w:tc>
          <w:tcPr/>
          <w:p>
            <w:pPr>
              <w:pStyle w:val="Compact"/>
            </w:pPr>
            <w:r>
              <w:t xml:space="preserve">Bouaziz et al.</w:t>
            </w:r>
          </w:p>
        </w:tc>
        <w:tc>
          <w:tcPr/>
          <w:p>
            <w:pPr>
              <w:pStyle w:val="Compact"/>
              <w:jc w:val="right"/>
            </w:pPr>
            <w:r>
              <w:t xml:space="preserve">2022</w:t>
            </w:r>
          </w:p>
        </w:tc>
        <w:tc>
          <w:tcPr/>
          <w:p>
            <w:pPr>
              <w:pStyle w:val="Compact"/>
            </w:pPr>
            <w:r>
              <w:t xml:space="preserve">Dynamic parameter behavior in Meuse hydrology</w:t>
            </w:r>
          </w:p>
        </w:tc>
        <w:tc>
          <w:tcPr/>
          <w:p>
            <w:pPr>
              <w:pStyle w:val="Compact"/>
            </w:pPr>
            <w:r>
              <w:t xml:space="preserve">Directly relevant to nonstationary tributary calibration and adaptive parameterization</w:t>
            </w:r>
          </w:p>
        </w:tc>
        <w:tc>
          <w:tcPr/>
          <w:p>
            <w:pPr>
              <w:pStyle w:val="Compact"/>
            </w:pPr>
            <w:r>
              <w:t xml:space="preserve">A</w:t>
            </w:r>
          </w:p>
        </w:tc>
        <w:tc>
          <w:tcPr/>
          <w:p>
            <w:pPr>
              <w:pStyle w:val="Compact"/>
            </w:pPr>
            <w:hyperlink r:id="rId56">
              <w:r>
                <w:rPr>
                  <w:rStyle w:val="Hyperlink"/>
                </w:rPr>
                <w:t xml:space="preserve">https://hess.copernicus.org/articles/26/1295/2022/</w:t>
              </w:r>
            </w:hyperlink>
          </w:p>
        </w:tc>
      </w:tr>
      <w:tr>
        <w:tc>
          <w:tcPr/>
          <w:p>
            <w:pPr>
              <w:pStyle w:val="Compact"/>
            </w:pPr>
            <w:r>
              <w:t xml:space="preserve">Application of a Bayesian data-driven approach to support operational flood forecasting in the Meuse River</w:t>
            </w:r>
          </w:p>
        </w:tc>
        <w:tc>
          <w:tcPr/>
          <w:p>
            <w:pPr>
              <w:pStyle w:val="Compact"/>
            </w:pPr>
            <w:r>
              <w:t xml:space="preserve">Corzo et al.</w:t>
            </w:r>
          </w:p>
        </w:tc>
        <w:tc>
          <w:tcPr/>
          <w:p>
            <w:pPr>
              <w:pStyle w:val="Compact"/>
              <w:jc w:val="right"/>
            </w:pPr>
            <w:r>
              <w:t xml:space="preserve">2009</w:t>
            </w:r>
          </w:p>
        </w:tc>
        <w:tc>
          <w:tcPr/>
          <w:p>
            <w:pPr>
              <w:pStyle w:val="Compact"/>
            </w:pPr>
            <w:r>
              <w:t xml:space="preserve">Hybrid model support for Meuse forecasting</w:t>
            </w:r>
          </w:p>
        </w:tc>
        <w:tc>
          <w:tcPr/>
          <w:p>
            <w:pPr>
              <w:pStyle w:val="Compact"/>
            </w:pPr>
            <w:r>
              <w:t xml:space="preserve">Helpful precedent for tributary outlet post-processing and hybrid-routing correction</w:t>
            </w:r>
          </w:p>
        </w:tc>
        <w:tc>
          <w:tcPr/>
          <w:p>
            <w:pPr>
              <w:pStyle w:val="Compact"/>
            </w:pPr>
            <w:r>
              <w:t xml:space="preserve">A</w:t>
            </w:r>
          </w:p>
        </w:tc>
        <w:tc>
          <w:tcPr/>
          <w:p>
            <w:pPr>
              <w:pStyle w:val="Compact"/>
            </w:pPr>
            <w:hyperlink r:id="rId59">
              <w:r>
                <w:rPr>
                  <w:rStyle w:val="Hyperlink"/>
                </w:rPr>
                <w:t xml:space="preserve">https://hess.copernicus.org/articles/13/1619/2009/</w:t>
              </w:r>
            </w:hyperlink>
          </w:p>
        </w:tc>
      </w:tr>
    </w:tbl>
    <w:p>
      <w:pPr>
        <w:pStyle w:val="BodyText"/>
      </w:pPr>
      <w:r>
        <w:t xml:space="preserve">The most decision-relevant takeaway from these sources is that the basin’s hardest forecasting problem is not maximum discharge alone. It is</w:t>
      </w:r>
      <w:r>
        <w:t xml:space="preserve"> </w:t>
      </w:r>
      <w:r>
        <w:rPr>
          <w:b/>
          <w:bCs/>
        </w:rPr>
        <w:t xml:space="preserve">network choreography</w:t>
      </w:r>
      <w:r>
        <w:t xml:space="preserve">: how multiple tributaries rise, how quickly urban bottlenecks respond, when confluences experience elevated downstream controls, and how that timing interacts with warning thresholds and evacuation windows. That is an inference, but it is a well-supported one across the official 2021 reports, the basin-structure literature, and the post-2021 warning-system comparison. (</w:t>
      </w:r>
      <w:hyperlink r:id="rId34">
        <w:r>
          <w:rPr>
            <w:rStyle w:val="Hyperlink"/>
          </w:rPr>
          <w:t xml:space="preserve">Busker et al., 2026, NHESS</w:t>
        </w:r>
      </w:hyperlink>
      <w:r>
        <w:t xml:space="preserve">;</w:t>
      </w:r>
      <w:r>
        <w:t xml:space="preserve"> </w:t>
      </w:r>
      <w:hyperlink r:id="rId32">
        <w:r>
          <w:rPr>
            <w:rStyle w:val="Hyperlink"/>
          </w:rPr>
          <w:t xml:space="preserve">Waterschap Limburg, 2022</w:t>
        </w:r>
      </w:hyperlink>
      <w:r>
        <w:t xml:space="preserve">;</w:t>
      </w:r>
      <w:r>
        <w:t xml:space="preserve"> </w:t>
      </w:r>
      <w:hyperlink r:id="rId31">
        <w:r>
          <w:rPr>
            <w:rStyle w:val="Hyperlink"/>
          </w:rPr>
          <w:t xml:space="preserve">de Wit et al., 2006</w:t>
        </w:r>
      </w:hyperlink>
      <w:r>
        <w:t xml:space="preserve">)</w:t>
      </w:r>
    </w:p>
    <w:bookmarkEnd w:id="60"/>
    <w:bookmarkEnd w:id="61"/>
    <w:bookmarkStart w:id="72" w:name="Xfc27b6d63fab92ae46379e9b1e392f758c30eed"/>
    <w:p>
      <w:pPr>
        <w:pStyle w:val="Heading2"/>
      </w:pPr>
      <w:r>
        <w:t xml:space="preserve">Models data assimilation and short-lead methods</w:t>
      </w:r>
    </w:p>
    <w:p>
      <w:pPr>
        <w:pStyle w:val="FirstParagraph"/>
      </w:pPr>
      <w:r>
        <w:t xml:space="preserve">Process-based hydrological and hydraulic models should be the backbone of tributary forecasting in the basin. Tributaries need rainfall–runoff models that can represent spatially variable precipitation, antecedent storage, and quick routing. Confluences, valley bottoms, and the lower basin need hydraulic or at least hydraulically aware routing where backwater and stage interaction matter. The strongest open-source candidates are wflow for tributary rainfall–runoff and D-Flow FM or analogous hydraulic tools for confluence-sensitive reaches. LISFLOOD is valuable for basin-wide consistency and ensemble scenario work, but it can be too coarse by itself for the narrowest fast-response valleys unless carefully refined or paired with local models. (</w:t>
      </w:r>
      <w:hyperlink r:id="rId36">
        <w:r>
          <w:rPr>
            <w:rStyle w:val="Hyperlink"/>
          </w:rPr>
          <w:t xml:space="preserve">Wflow_sbm v0.7.3, 2024</w:t>
        </w:r>
      </w:hyperlink>
      <w:r>
        <w:t xml:space="preserve">;</w:t>
      </w:r>
      <w:r>
        <w:t xml:space="preserve"> </w:t>
      </w:r>
      <w:hyperlink r:id="rId37">
        <w:r>
          <w:rPr>
            <w:rStyle w:val="Hyperlink"/>
          </w:rPr>
          <w:t xml:space="preserve">LISFLOOD documentation</w:t>
        </w:r>
      </w:hyperlink>
      <w:r>
        <w:t xml:space="preserve">;</w:t>
      </w:r>
      <w:r>
        <w:t xml:space="preserve"> </w:t>
      </w:r>
      <w:hyperlink r:id="rId38">
        <w:r>
          <w:rPr>
            <w:rStyle w:val="Hyperlink"/>
          </w:rPr>
          <w:t xml:space="preserve">HYDROLIB-core</w:t>
        </w:r>
      </w:hyperlink>
      <w:r>
        <w:t xml:space="preserve">)</w:t>
      </w:r>
    </w:p>
    <w:p>
      <w:pPr>
        <w:pStyle w:val="BodyText"/>
      </w:pPr>
      <w:r>
        <w:t xml:space="preserve">Data assimilation is not optional in a serious tributary system. The official data streams update frequently enough that models should be adjusted during the event. Ensemble Kalman methods are the most defensible default for operational hydrology because they can update model states as observed discharges, levels, or soil-moisture proxies arrive. State augmentation is especially attractive in tributaries because roughness, storage, and effective runoff coefficients can drift seasonally or under event-specific conditions. Particle filters are worth considering for strongly nonlinear local problems or threshold-heavy urban channels, but they are more computationally fragile and harder to maintain operationally. (</w:t>
      </w:r>
      <w:hyperlink r:id="rId39">
        <w:r>
          <w:rPr>
            <w:rStyle w:val="Hyperlink"/>
          </w:rPr>
          <w:t xml:space="preserve">Hydrological data-assimilation review</w:t>
        </w:r>
      </w:hyperlink>
      <w:r>
        <w:t xml:space="preserve">;</w:t>
      </w:r>
      <w:r>
        <w:t xml:space="preserve"> </w:t>
      </w:r>
      <w:hyperlink r:id="rId35">
        <w:r>
          <w:rPr>
            <w:rStyle w:val="Hyperlink"/>
          </w:rPr>
          <w:t xml:space="preserve">The Delft-FEWS flow forecasting system</w:t>
        </w:r>
      </w:hyperlink>
      <w:r>
        <w:t xml:space="preserve">;</w:t>
      </w:r>
      <w:r>
        <w:t xml:space="preserve"> </w:t>
      </w:r>
      <w:hyperlink r:id="rId56">
        <w:r>
          <w:rPr>
            <w:rStyle w:val="Hyperlink"/>
          </w:rPr>
          <w:t xml:space="preserve">Bouaziz et al., 2022</w:t>
        </w:r>
      </w:hyperlink>
      <w:r>
        <w:t xml:space="preserve">)</w:t>
      </w:r>
    </w:p>
    <w:p>
      <w:pPr>
        <w:pStyle w:val="BodyText"/>
      </w:pPr>
      <w:r>
        <w:t xml:space="preserve">Short-lead statistical tools are useful, but mostly as supporting layers. SARIMAX is valuable for gauge-level benchmarks and residual correction, especially where strong seasonal behavior and exogenous drivers such as upstream discharge or near-real-time rainfall are available. Kalman filters are excellent for local linear state-space correction and data fusion. Isolation Forest and rolling robust z-scores are best treated as anomaly and quality-control tools for sensor streams, residuals, and telemetry health. DTW is strongest as an analog-search and event-alignment method: it helps answer “what past tributary hydrograph does this event most resemble?” rather than “what is the full flood forecast?” (</w:t>
      </w:r>
      <w:hyperlink r:id="rId62">
        <w:r>
          <w:rPr>
            <w:rStyle w:val="Hyperlink"/>
          </w:rPr>
          <w:t xml:space="preserve">statsmodels SARIMAX</w:t>
        </w:r>
      </w:hyperlink>
      <w:r>
        <w:t xml:space="preserve">;</w:t>
      </w:r>
      <w:r>
        <w:t xml:space="preserve"> </w:t>
      </w:r>
      <w:hyperlink r:id="rId63">
        <w:r>
          <w:rPr>
            <w:rStyle w:val="Hyperlink"/>
          </w:rPr>
          <w:t xml:space="preserve">pykalman</w:t>
        </w:r>
      </w:hyperlink>
      <w:r>
        <w:t xml:space="preserve">;</w:t>
      </w:r>
      <w:r>
        <w:t xml:space="preserve"> </w:t>
      </w:r>
      <w:hyperlink r:id="rId64">
        <w:r>
          <w:rPr>
            <w:rStyle w:val="Hyperlink"/>
          </w:rPr>
          <w:t xml:space="preserve">scikit-learn IsolationForest</w:t>
        </w:r>
      </w:hyperlink>
      <w:r>
        <w:t xml:space="preserve">;</w:t>
      </w:r>
      <w:r>
        <w:t xml:space="preserve"> </w:t>
      </w:r>
      <w:hyperlink r:id="rId65">
        <w:r>
          <w:rPr>
            <w:rStyle w:val="Hyperlink"/>
          </w:rPr>
          <w:t xml:space="preserve">tslearn DTW</w:t>
        </w:r>
      </w:hyperlink>
      <w:r>
        <w:t xml:space="preserve">;</w:t>
      </w:r>
      <w:r>
        <w:t xml:space="preserve"> </w:t>
      </w:r>
      <w:hyperlink r:id="rId66">
        <w:r>
          <w:rPr>
            <w:rStyle w:val="Hyperlink"/>
          </w:rPr>
          <w:t xml:space="preserve">Liu et al., 2008 Isolation Forest</w:t>
        </w:r>
      </w:hyperlink>
      <w:r>
        <w:t xml:space="preserve">)</w:t>
      </w:r>
    </w:p>
    <w:bookmarkStart w:id="71" w:name="prioritized-methodological-source-table"/>
    <w:p>
      <w:pPr>
        <w:pStyle w:val="Heading3"/>
      </w:pPr>
      <w:r>
        <w:t xml:space="preserve">Prioritized methodological source table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Method</w:t>
            </w:r>
          </w:p>
        </w:tc>
        <w:tc>
          <w:tcPr/>
          <w:p>
            <w:pPr>
              <w:pStyle w:val="Compact"/>
            </w:pPr>
            <w:r>
              <w:t xml:space="preserve">Concise explanation</w:t>
            </w:r>
          </w:p>
        </w:tc>
        <w:tc>
          <w:tcPr/>
          <w:p>
            <w:pPr>
              <w:pStyle w:val="Compact"/>
            </w:pPr>
            <w:r>
              <w:t xml:space="preserve">Typical tributary use-case</w:t>
            </w:r>
          </w:p>
        </w:tc>
        <w:tc>
          <w:tcPr/>
          <w:p>
            <w:pPr>
              <w:pStyle w:val="Compact"/>
            </w:pPr>
            <w:r>
              <w:t xml:space="preserve">Required inputs</w:t>
            </w:r>
          </w:p>
        </w:tc>
        <w:tc>
          <w:tcPr/>
          <w:p>
            <w:pPr>
              <w:pStyle w:val="Compact"/>
            </w:pPr>
            <w:r>
              <w:t xml:space="preserve">Strengths</w:t>
            </w:r>
          </w:p>
        </w:tc>
        <w:tc>
          <w:tcPr/>
          <w:p>
            <w:pPr>
              <w:pStyle w:val="Compact"/>
            </w:pPr>
            <w:r>
              <w:t xml:space="preserve">Limitations</w:t>
            </w:r>
          </w:p>
        </w:tc>
        <w:tc>
          <w:tcPr/>
          <w:p>
            <w:pPr>
              <w:pStyle w:val="Compact"/>
            </w:pPr>
            <w:r>
              <w:t xml:space="preserve">Key references</w:t>
            </w:r>
          </w:p>
        </w:tc>
        <w:tc>
          <w:tcPr/>
          <w:p>
            <w:pPr>
              <w:pStyle w:val="Compact"/>
            </w:pPr>
            <w:r>
              <w:t xml:space="preserve">Implementations</w:t>
            </w:r>
          </w:p>
        </w:tc>
      </w:tr>
      <w:tr>
        <w:tc>
          <w:tcPr/>
          <w:p>
            <w:pPr>
              <w:pStyle w:val="Compact"/>
            </w:pPr>
            <w:r>
              <w:t xml:space="preserve">HBV / semi-distributed HBV-family models</w:t>
            </w:r>
          </w:p>
        </w:tc>
        <w:tc>
          <w:tcPr/>
          <w:p>
            <w:pPr>
              <w:pStyle w:val="Compact"/>
            </w:pPr>
            <w:r>
              <w:t xml:space="preserve">Conceptual rainfall–runoff models with sub-basin storage and routing</w:t>
            </w:r>
          </w:p>
        </w:tc>
        <w:tc>
          <w:tcPr/>
          <w:p>
            <w:pPr>
              <w:pStyle w:val="Compact"/>
            </w:pPr>
            <w:r>
              <w:t xml:space="preserve">Small to medium tributaries, fast scenario testing, operational runoff generation</w:t>
            </w:r>
          </w:p>
        </w:tc>
        <w:tc>
          <w:tcPr/>
          <w:p>
            <w:pPr>
              <w:pStyle w:val="Compact"/>
            </w:pPr>
            <w:r>
              <w:t xml:space="preserve">Gauge or gridded rainfall, temperature/PET, sub-basin structure, discharge for calibration</w:t>
            </w:r>
          </w:p>
        </w:tc>
        <w:tc>
          <w:tcPr/>
          <w:p>
            <w:pPr>
              <w:pStyle w:val="Compact"/>
            </w:pPr>
            <w:r>
              <w:t xml:space="preserve">Lightweight, interpretable, operationally proven</w:t>
            </w:r>
          </w:p>
        </w:tc>
        <w:tc>
          <w:tcPr/>
          <w:p>
            <w:pPr>
              <w:pStyle w:val="Compact"/>
            </w:pPr>
            <w:r>
              <w:t xml:space="preserve">Weak on detailed hydraulics and local backwater unless coupled onward</w:t>
            </w:r>
          </w:p>
        </w:tc>
        <w:tc>
          <w:tcPr/>
          <w:p>
            <w:pPr>
              <w:pStyle w:val="Compact"/>
            </w:pPr>
            <w:hyperlink r:id="rId31">
              <w:r>
                <w:rPr>
                  <w:rStyle w:val="Hyperlink"/>
                </w:rPr>
                <w:t xml:space="preserve">de Wit et al., 2006</w:t>
              </w:r>
            </w:hyperlink>
            <w:r>
              <w:t xml:space="preserve">;</w:t>
            </w:r>
            <w:r>
              <w:t xml:space="preserve"> </w:t>
            </w:r>
            <w:hyperlink r:id="rId67">
              <w:r>
                <w:rPr>
                  <w:rStyle w:val="Hyperlink"/>
                </w:rPr>
                <w:t xml:space="preserve">airGR</w:t>
              </w:r>
            </w:hyperlink>
          </w:p>
        </w:tc>
        <w:tc>
          <w:tcPr/>
          <w:p>
            <w:pPr>
              <w:pStyle w:val="Compact"/>
            </w:pPr>
            <w:hyperlink r:id="rId67">
              <w:r>
                <w:rPr>
                  <w:rStyle w:val="Hyperlink"/>
                </w:rPr>
                <w:t xml:space="preserve">https://cran.r-project.org/package=airGR</w:t>
              </w:r>
            </w:hyperlink>
          </w:p>
        </w:tc>
      </w:tr>
      <w:tr>
        <w:tc>
          <w:tcPr/>
          <w:p>
            <w:pPr>
              <w:pStyle w:val="Compact"/>
            </w:pPr>
            <w:r>
              <w:t xml:space="preserve">wflow_sbm / wflow HBV</w:t>
            </w:r>
          </w:p>
        </w:tc>
        <w:tc>
          <w:tcPr/>
          <w:p>
            <w:pPr>
              <w:pStyle w:val="Compact"/>
            </w:pPr>
            <w:r>
              <w:t xml:space="preserve">Distributed hydrological models with explicit spatial forcing and routing</w:t>
            </w:r>
          </w:p>
        </w:tc>
        <w:tc>
          <w:tcPr/>
          <w:p>
            <w:pPr>
              <w:pStyle w:val="Compact"/>
            </w:pPr>
            <w:r>
              <w:t xml:space="preserve">Tributary forecasting and basin-wide runoff generation with heterogeneous rainfall</w:t>
            </w:r>
          </w:p>
        </w:tc>
        <w:tc>
          <w:tcPr/>
          <w:p>
            <w:pPr>
              <w:pStyle w:val="Compact"/>
            </w:pPr>
            <w:r>
              <w:t xml:space="preserve">DEM, soils, land cover, river network, meteorological forcing, gauge data</w:t>
            </w:r>
          </w:p>
        </w:tc>
        <w:tc>
          <w:tcPr/>
          <w:p>
            <w:pPr>
              <w:pStyle w:val="Compact"/>
            </w:pPr>
            <w:r>
              <w:t xml:space="preserve">Open-source, scalable, good fit for heterogeneous tributaries</w:t>
            </w:r>
          </w:p>
        </w:tc>
        <w:tc>
          <w:tcPr/>
          <w:p>
            <w:pPr>
              <w:pStyle w:val="Compact"/>
            </w:pPr>
            <w:r>
              <w:t xml:space="preserve">More setup effort than conceptual models</w:t>
            </w:r>
          </w:p>
        </w:tc>
        <w:tc>
          <w:tcPr/>
          <w:p>
            <w:pPr>
              <w:pStyle w:val="Compact"/>
            </w:pPr>
            <w:hyperlink r:id="rId36">
              <w:r>
                <w:rPr>
                  <w:rStyle w:val="Hyperlink"/>
                </w:rPr>
                <w:t xml:space="preserve">Wflow_sbm v0.7.3, 2024</w:t>
              </w:r>
            </w:hyperlink>
          </w:p>
        </w:tc>
        <w:tc>
          <w:tcPr/>
          <w:p>
            <w:pPr>
              <w:pStyle w:val="Compact"/>
            </w:pPr>
            <w:hyperlink r:id="rId68">
              <w:r>
                <w:rPr>
                  <w:rStyle w:val="Hyperlink"/>
                </w:rPr>
                <w:t xml:space="preserve">https://github.com/Deltares/Wflow.jl</w:t>
              </w:r>
            </w:hyperlink>
            <w:r>
              <w:t xml:space="preserve"> </w:t>
            </w:r>
            <w:r>
              <w:t xml:space="preserve">and</w:t>
            </w:r>
            <w:r>
              <w:t xml:space="preserve"> </w:t>
            </w:r>
            <w:hyperlink r:id="rId69">
              <w:r>
                <w:rPr>
                  <w:rStyle w:val="Hyperlink"/>
                </w:rPr>
                <w:t xml:space="preserve">https://github.com/Deltares/hydromt_wflow</w:t>
              </w:r>
            </w:hyperlink>
          </w:p>
        </w:tc>
      </w:tr>
      <w:tr>
        <w:tc>
          <w:tcPr/>
          <w:p>
            <w:pPr>
              <w:pStyle w:val="Compact"/>
            </w:pPr>
            <w:r>
              <w:t xml:space="preserve">LISFLOOD</w:t>
            </w:r>
          </w:p>
        </w:tc>
        <w:tc>
          <w:tcPr/>
          <w:p>
            <w:pPr>
              <w:pStyle w:val="Compact"/>
            </w:pPr>
            <w:r>
              <w:t xml:space="preserve">Distributed European hydrology and flood model</w:t>
            </w:r>
          </w:p>
        </w:tc>
        <w:tc>
          <w:tcPr/>
          <w:p>
            <w:pPr>
              <w:pStyle w:val="Compact"/>
            </w:pPr>
            <w:r>
              <w:t xml:space="preserve">Basin-scale screening, ensemble forcing, cross-basin consistency</w:t>
            </w:r>
          </w:p>
        </w:tc>
        <w:tc>
          <w:tcPr/>
          <w:p>
            <w:pPr>
              <w:pStyle w:val="Compact"/>
            </w:pPr>
            <w:r>
              <w:t xml:space="preserve">Static maps, forcing, routing configuration, calibration data</w:t>
            </w:r>
          </w:p>
        </w:tc>
        <w:tc>
          <w:tcPr/>
          <w:p>
            <w:pPr>
              <w:pStyle w:val="Compact"/>
            </w:pPr>
            <w:r>
              <w:t xml:space="preserve">Strong European pedigree, open-source, good for large domains</w:t>
            </w:r>
          </w:p>
        </w:tc>
        <w:tc>
          <w:tcPr/>
          <w:p>
            <w:pPr>
              <w:pStyle w:val="Compact"/>
            </w:pPr>
            <w:r>
              <w:t xml:space="preserve">May be too coarse alone for the flashiest local tributaries</w:t>
            </w:r>
          </w:p>
        </w:tc>
        <w:tc>
          <w:tcPr/>
          <w:p>
            <w:pPr>
              <w:pStyle w:val="Compact"/>
            </w:pPr>
            <w:hyperlink r:id="rId37">
              <w:r>
                <w:rPr>
                  <w:rStyle w:val="Hyperlink"/>
                </w:rPr>
                <w:t xml:space="preserve">LISFLOOD documentation</w:t>
              </w:r>
            </w:hyperlink>
          </w:p>
        </w:tc>
        <w:tc>
          <w:tcPr/>
          <w:p>
            <w:pPr>
              <w:pStyle w:val="Compact"/>
            </w:pPr>
            <w:hyperlink r:id="rId37">
              <w:r>
                <w:rPr>
                  <w:rStyle w:val="Hyperlink"/>
                </w:rPr>
                <w:t xml:space="preserve">https://ec-jrc.github.io/lisflood/</w:t>
              </w:r>
            </w:hyperlink>
          </w:p>
        </w:tc>
      </w:tr>
      <w:tr>
        <w:tc>
          <w:tcPr/>
          <w:p>
            <w:pPr>
              <w:pStyle w:val="Compact"/>
            </w:pPr>
            <w:r>
              <w:t xml:space="preserve">D-Flow FM / D-HYDRO</w:t>
            </w:r>
          </w:p>
        </w:tc>
        <w:tc>
          <w:tcPr/>
          <w:p>
            <w:pPr>
              <w:pStyle w:val="Compact"/>
            </w:pPr>
            <w:r>
              <w:t xml:space="preserve">Hydrodynamic modeling for channels, floodplains, confluences</w:t>
            </w:r>
          </w:p>
        </w:tc>
        <w:tc>
          <w:tcPr/>
          <w:p>
            <w:pPr>
              <w:pStyle w:val="Compact"/>
            </w:pPr>
            <w:r>
              <w:t xml:space="preserve">Main-stem coupling, backwater effects, confluence and floodplain hydraulics</w:t>
            </w:r>
          </w:p>
        </w:tc>
        <w:tc>
          <w:tcPr/>
          <w:p>
            <w:pPr>
              <w:pStyle w:val="Compact"/>
            </w:pPr>
            <w:r>
              <w:t xml:space="preserve">Cross-sections, structures, terrain, boundary hydrographs, roughness</w:t>
            </w:r>
          </w:p>
        </w:tc>
        <w:tc>
          <w:tcPr/>
          <w:p>
            <w:pPr>
              <w:pStyle w:val="Compact"/>
            </w:pPr>
            <w:r>
              <w:t xml:space="preserve">Essential where water-level interactions matter</w:t>
            </w:r>
          </w:p>
        </w:tc>
        <w:tc>
          <w:tcPr/>
          <w:p>
            <w:pPr>
              <w:pStyle w:val="Compact"/>
            </w:pPr>
            <w:r>
              <w:t xml:space="preserve">Data hungry and calibration intensive</w:t>
            </w:r>
          </w:p>
        </w:tc>
        <w:tc>
          <w:tcPr/>
          <w:p>
            <w:pPr>
              <w:pStyle w:val="Compact"/>
            </w:pPr>
            <w:hyperlink r:id="rId38">
              <w:r>
                <w:rPr>
                  <w:rStyle w:val="Hyperlink"/>
                </w:rPr>
                <w:t xml:space="preserve">HYDROLIB-core</w:t>
              </w:r>
            </w:hyperlink>
          </w:p>
        </w:tc>
        <w:tc>
          <w:tcPr/>
          <w:p>
            <w:pPr>
              <w:pStyle w:val="Compact"/>
            </w:pPr>
            <w:hyperlink r:id="rId38">
              <w:r>
                <w:rPr>
                  <w:rStyle w:val="Hyperlink"/>
                </w:rPr>
                <w:t xml:space="preserve">https://deltares.github.io/HYDROLIB-core/</w:t>
              </w:r>
            </w:hyperlink>
          </w:p>
        </w:tc>
      </w:tr>
      <w:tr>
        <w:tc>
          <w:tcPr/>
          <w:p>
            <w:pPr>
              <w:pStyle w:val="Compact"/>
            </w:pPr>
            <w:r>
              <w:t xml:space="preserve">Ensemble Kalman filter and state augmentation</w:t>
            </w:r>
          </w:p>
        </w:tc>
        <w:tc>
          <w:tcPr/>
          <w:p>
            <w:pPr>
              <w:pStyle w:val="Compact"/>
            </w:pPr>
            <w:r>
              <w:t xml:space="preserve">Sequential state updating using observed data and uncertainty</w:t>
            </w:r>
          </w:p>
        </w:tc>
        <w:tc>
          <w:tcPr/>
          <w:p>
            <w:pPr>
              <w:pStyle w:val="Compact"/>
            </w:pPr>
            <w:r>
              <w:t xml:space="preserve">Real-time tributary state correction, soil/storage updating, flow updating at gauges</w:t>
            </w:r>
          </w:p>
        </w:tc>
        <w:tc>
          <w:tcPr/>
          <w:p>
            <w:pPr>
              <w:pStyle w:val="Compact"/>
            </w:pPr>
            <w:r>
              <w:t xml:space="preserve">Process model; observation stream; error covariances; state vector</w:t>
            </w:r>
          </w:p>
        </w:tc>
        <w:tc>
          <w:tcPr/>
          <w:p>
            <w:pPr>
              <w:pStyle w:val="Compact"/>
            </w:pPr>
            <w:r>
              <w:t xml:space="preserve">Strong operational choice; uncertainty-aware; works well with process models</w:t>
            </w:r>
          </w:p>
        </w:tc>
        <w:tc>
          <w:tcPr/>
          <w:p>
            <w:pPr>
              <w:pStyle w:val="Compact"/>
            </w:pPr>
            <w:r>
              <w:t xml:space="preserve">Needs careful error tuning; can underperform if observation operators are poor</w:t>
            </w:r>
          </w:p>
        </w:tc>
        <w:tc>
          <w:tcPr/>
          <w:p>
            <w:pPr>
              <w:pStyle w:val="Compact"/>
            </w:pPr>
            <w:hyperlink r:id="rId39">
              <w:r>
                <w:rPr>
                  <w:rStyle w:val="Hyperlink"/>
                </w:rPr>
                <w:t xml:space="preserve">Hydrological data-assimilation review</w:t>
              </w:r>
            </w:hyperlink>
          </w:p>
        </w:tc>
        <w:tc>
          <w:tcPr/>
          <w:p>
            <w:pPr>
              <w:pStyle w:val="Compact"/>
            </w:pPr>
            <w:r>
              <w:t xml:space="preserve">Often custom within FEWS or model code; prototype with</w:t>
            </w:r>
            <w:r>
              <w:t xml:space="preserve"> </w:t>
            </w:r>
            <w:hyperlink r:id="rId63">
              <w:r>
                <w:rPr>
                  <w:rStyle w:val="Hyperlink"/>
                </w:rPr>
                <w:t xml:space="preserve">https://github.com/pykalman/pykalman</w:t>
              </w:r>
            </w:hyperlink>
          </w:p>
        </w:tc>
      </w:tr>
      <w:tr>
        <w:tc>
          <w:tcPr/>
          <w:p>
            <w:pPr>
              <w:pStyle w:val="Compact"/>
            </w:pPr>
            <w:r>
              <w:t xml:space="preserve">Particle filters</w:t>
            </w:r>
          </w:p>
        </w:tc>
        <w:tc>
          <w:tcPr/>
          <w:p>
            <w:pPr>
              <w:pStyle w:val="Compact"/>
            </w:pPr>
            <w:r>
              <w:t xml:space="preserve">Sequential Monte Carlo for strongly nonlinear / non-Gaussian systems</w:t>
            </w:r>
          </w:p>
        </w:tc>
        <w:tc>
          <w:tcPr/>
          <w:p>
            <w:pPr>
              <w:pStyle w:val="Compact"/>
            </w:pPr>
            <w:r>
              <w:t xml:space="preserve">Local flashy tributaries or urban channels with threshold-like behavior</w:t>
            </w:r>
          </w:p>
        </w:tc>
        <w:tc>
          <w:tcPr/>
          <w:p>
            <w:pPr>
              <w:pStyle w:val="Compact"/>
            </w:pPr>
            <w:r>
              <w:t xml:space="preserve">Same as EnKF, plus more particles and careful resampling logic</w:t>
            </w:r>
          </w:p>
        </w:tc>
        <w:tc>
          <w:tcPr/>
          <w:p>
            <w:pPr>
              <w:pStyle w:val="Compact"/>
            </w:pPr>
            <w:r>
              <w:t xml:space="preserve">Handles nonlinearities better than Gaussian assumptions</w:t>
            </w:r>
          </w:p>
        </w:tc>
        <w:tc>
          <w:tcPr/>
          <w:p>
            <w:pPr>
              <w:pStyle w:val="Compact"/>
            </w:pPr>
            <w:r>
              <w:t xml:space="preserve">Computationally expensive; weight degeneracy risk</w:t>
            </w:r>
          </w:p>
        </w:tc>
        <w:tc>
          <w:tcPr/>
          <w:p>
            <w:pPr>
              <w:pStyle w:val="Compact"/>
            </w:pPr>
            <w:hyperlink r:id="rId39">
              <w:r>
                <w:rPr>
                  <w:rStyle w:val="Hyperlink"/>
                </w:rPr>
                <w:t xml:space="preserve">Hydrological data-assimilation review</w:t>
              </w:r>
            </w:hyperlink>
          </w:p>
        </w:tc>
        <w:tc>
          <w:tcPr/>
          <w:p>
            <w:pPr>
              <w:pStyle w:val="Compact"/>
            </w:pPr>
            <w:r>
              <w:t xml:space="preserve">Usually custom or research-code implementations</w:t>
            </w:r>
          </w:p>
        </w:tc>
      </w:tr>
      <w:tr>
        <w:tc>
          <w:tcPr/>
          <w:p>
            <w:pPr>
              <w:pStyle w:val="Compact"/>
            </w:pPr>
            <w:r>
              <w:t xml:space="preserve">SARIMAX</w:t>
            </w:r>
          </w:p>
        </w:tc>
        <w:tc>
          <w:tcPr/>
          <w:p>
            <w:pPr>
              <w:pStyle w:val="Compact"/>
            </w:pPr>
            <w:r>
              <w:t xml:space="preserve">Seasonal ARIMA with exogenous variables in state-space form</w:t>
            </w:r>
          </w:p>
        </w:tc>
        <w:tc>
          <w:tcPr/>
          <w:p>
            <w:pPr>
              <w:pStyle w:val="Compact"/>
            </w:pPr>
            <w:r>
              <w:t xml:space="preserve">Short-lead station forecasts or residual correction at tributary outlets</w:t>
            </w:r>
          </w:p>
        </w:tc>
        <w:tc>
          <w:tcPr/>
          <w:p>
            <w:pPr>
              <w:pStyle w:val="Compact"/>
            </w:pPr>
            <w:r>
              <w:t xml:space="preserve">Regular time series, exogenous rainfall/upstream discharge, calendar features</w:t>
            </w:r>
          </w:p>
        </w:tc>
        <w:tc>
          <w:tcPr/>
          <w:p>
            <w:pPr>
              <w:pStyle w:val="Compact"/>
            </w:pPr>
            <w:r>
              <w:t xml:space="preserve">Fast, interpretable, strong benchmark</w:t>
            </w:r>
          </w:p>
        </w:tc>
        <w:tc>
          <w:tcPr/>
          <w:p>
            <w:pPr>
              <w:pStyle w:val="Compact"/>
            </w:pPr>
            <w:r>
              <w:t xml:space="preserve">Linear and regime sensitive; weak as full basin flood engine</w:t>
            </w:r>
          </w:p>
        </w:tc>
        <w:tc>
          <w:tcPr/>
          <w:p>
            <w:pPr>
              <w:pStyle w:val="Compact"/>
            </w:pPr>
            <w:hyperlink r:id="rId62">
              <w:r>
                <w:rPr>
                  <w:rStyle w:val="Hyperlink"/>
                </w:rPr>
                <w:t xml:space="preserve">statsmodels SARIMAX</w:t>
              </w:r>
            </w:hyperlink>
          </w:p>
        </w:tc>
        <w:tc>
          <w:tcPr/>
          <w:p>
            <w:pPr>
              <w:pStyle w:val="Compact"/>
            </w:pPr>
            <w:hyperlink r:id="rId62">
              <w:r>
                <w:rPr>
                  <w:rStyle w:val="Hyperlink"/>
                </w:rPr>
                <w:t xml:space="preserve">https://www.statsmodels.org/dev/generated/statsmodels.tsa.statespace.sarimax.SARIMAX.html</w:t>
              </w:r>
            </w:hyperlink>
          </w:p>
        </w:tc>
      </w:tr>
      <w:tr>
        <w:tc>
          <w:tcPr/>
          <w:p>
            <w:pPr>
              <w:pStyle w:val="Compact"/>
            </w:pPr>
            <w:r>
              <w:t xml:space="preserve">Kalman filter variants</w:t>
            </w:r>
          </w:p>
        </w:tc>
        <w:tc>
          <w:tcPr/>
          <w:p>
            <w:pPr>
              <w:pStyle w:val="Compact"/>
            </w:pPr>
            <w:r>
              <w:t xml:space="preserve">Recursive linear or locally linear state-space estimation</w:t>
            </w:r>
          </w:p>
        </w:tc>
        <w:tc>
          <w:tcPr/>
          <w:p>
            <w:pPr>
              <w:pStyle w:val="Compact"/>
            </w:pPr>
            <w:r>
              <w:t xml:space="preserve">Local sensor fusion, very short-lead updating, rating-curve-aware correction</w:t>
            </w:r>
          </w:p>
        </w:tc>
        <w:tc>
          <w:tcPr/>
          <w:p>
            <w:pPr>
              <w:pStyle w:val="Compact"/>
            </w:pPr>
            <w:r>
              <w:t xml:space="preserve">State-space equations, observation stream, covariance assumptions</w:t>
            </w:r>
          </w:p>
        </w:tc>
        <w:tc>
          <w:tcPr/>
          <w:p>
            <w:pPr>
              <w:pStyle w:val="Compact"/>
            </w:pPr>
            <w:r>
              <w:t xml:space="preserve">Efficient and operationally intuitive</w:t>
            </w:r>
          </w:p>
        </w:tc>
        <w:tc>
          <w:tcPr/>
          <w:p>
            <w:pPr>
              <w:pStyle w:val="Compact"/>
            </w:pPr>
            <w:r>
              <w:t xml:space="preserve">Plain linear forms can be too restrictive</w:t>
            </w:r>
          </w:p>
        </w:tc>
        <w:tc>
          <w:tcPr/>
          <w:p>
            <w:pPr>
              <w:pStyle w:val="Compact"/>
            </w:pPr>
            <w:hyperlink r:id="rId39">
              <w:r>
                <w:rPr>
                  <w:rStyle w:val="Hyperlink"/>
                </w:rPr>
                <w:t xml:space="preserve">Hydrological data-assimilation review</w:t>
              </w:r>
            </w:hyperlink>
          </w:p>
        </w:tc>
        <w:tc>
          <w:tcPr/>
          <w:p>
            <w:pPr>
              <w:pStyle w:val="Compact"/>
            </w:pPr>
            <w:hyperlink r:id="rId63">
              <w:r>
                <w:rPr>
                  <w:rStyle w:val="Hyperlink"/>
                </w:rPr>
                <w:t xml:space="preserve">https://github.com/pykalman/pykalman</w:t>
              </w:r>
            </w:hyperlink>
          </w:p>
        </w:tc>
      </w:tr>
      <w:tr>
        <w:tc>
          <w:tcPr/>
          <w:p>
            <w:pPr>
              <w:pStyle w:val="Compact"/>
            </w:pPr>
            <w:r>
              <w:t xml:space="preserve">Isolation Forest</w:t>
            </w:r>
          </w:p>
        </w:tc>
        <w:tc>
          <w:tcPr/>
          <w:p>
            <w:pPr>
              <w:pStyle w:val="Compact"/>
            </w:pPr>
            <w:r>
              <w:t xml:space="preserve">Randomized tree ensemble for unsupervised anomaly detection</w:t>
            </w:r>
          </w:p>
        </w:tc>
        <w:tc>
          <w:tcPr/>
          <w:p>
            <w:pPr>
              <w:pStyle w:val="Compact"/>
            </w:pPr>
            <w:r>
              <w:t xml:space="preserve">Telemetry anomalies, improbable residual structures, sensor-health flags</w:t>
            </w:r>
          </w:p>
        </w:tc>
        <w:tc>
          <w:tcPr/>
          <w:p>
            <w:pPr>
              <w:pStyle w:val="Compact"/>
            </w:pPr>
            <w:r>
              <w:t xml:space="preserve">Residual windows, sensor features, neighboring-station differences</w:t>
            </w:r>
          </w:p>
        </w:tc>
        <w:tc>
          <w:tcPr/>
          <w:p>
            <w:pPr>
              <w:pStyle w:val="Compact"/>
            </w:pPr>
            <w:r>
              <w:t xml:space="preserve">Scalable, works without labels</w:t>
            </w:r>
          </w:p>
        </w:tc>
        <w:tc>
          <w:tcPr/>
          <w:p>
            <w:pPr>
              <w:pStyle w:val="Compact"/>
            </w:pPr>
            <w:r>
              <w:t xml:space="preserve">Needs feature engineering; not a hydrological model</w:t>
            </w:r>
          </w:p>
        </w:tc>
        <w:tc>
          <w:tcPr/>
          <w:p>
            <w:pPr>
              <w:pStyle w:val="Compact"/>
            </w:pPr>
            <w:hyperlink r:id="rId66">
              <w:r>
                <w:rPr>
                  <w:rStyle w:val="Hyperlink"/>
                </w:rPr>
                <w:t xml:space="preserve">Liu et al., 2008</w:t>
              </w:r>
            </w:hyperlink>
          </w:p>
        </w:tc>
        <w:tc>
          <w:tcPr/>
          <w:p>
            <w:pPr>
              <w:pStyle w:val="Compact"/>
            </w:pPr>
            <w:hyperlink r:id="rId64">
              <w:r>
                <w:rPr>
                  <w:rStyle w:val="Hyperlink"/>
                </w:rPr>
                <w:t xml:space="preserve">https://scikit-learn.org/stable/modules/generated/sklearn.ensemble.IsolationForest.html</w:t>
              </w:r>
            </w:hyperlink>
          </w:p>
        </w:tc>
      </w:tr>
      <w:tr>
        <w:tc>
          <w:tcPr/>
          <w:p>
            <w:pPr>
              <w:pStyle w:val="Compact"/>
            </w:pPr>
            <w:r>
              <w:t xml:space="preserve">Rolling z-score / modified z-score</w:t>
            </w:r>
          </w:p>
        </w:tc>
        <w:tc>
          <w:tcPr/>
          <w:p>
            <w:pPr>
              <w:pStyle w:val="Compact"/>
            </w:pPr>
            <w:r>
              <w:t xml:space="preserve">Windowed thresholding for local anomalies</w:t>
            </w:r>
          </w:p>
        </w:tc>
        <w:tc>
          <w:tcPr/>
          <w:p>
            <w:pPr>
              <w:pStyle w:val="Compact"/>
            </w:pPr>
            <w:r>
              <w:t xml:space="preserve">First-pass spike detection and QC on high-frequency tributary data</w:t>
            </w:r>
          </w:p>
        </w:tc>
        <w:tc>
          <w:tcPr/>
          <w:p>
            <w:pPr>
              <w:pStyle w:val="Compact"/>
            </w:pPr>
            <w:r>
              <w:t xml:space="preserve">Rolling window, robust center/scale choices</w:t>
            </w:r>
          </w:p>
        </w:tc>
        <w:tc>
          <w:tcPr/>
          <w:p>
            <w:pPr>
              <w:pStyle w:val="Compact"/>
            </w:pPr>
            <w:r>
              <w:t xml:space="preserve">Transparent, cheap, excellent guardrail</w:t>
            </w:r>
          </w:p>
        </w:tc>
        <w:tc>
          <w:tcPr/>
          <w:p>
            <w:pPr>
              <w:pStyle w:val="Compact"/>
            </w:pPr>
            <w:r>
              <w:t xml:space="preserve">Sensitive to seasonality and threshold choice</w:t>
            </w:r>
          </w:p>
        </w:tc>
        <w:tc>
          <w:tcPr/>
          <w:p>
            <w:pPr>
              <w:pStyle w:val="Compact"/>
            </w:pPr>
            <w:hyperlink r:id="rId70">
              <w:r>
                <w:rPr>
                  <w:rStyle w:val="Hyperlink"/>
                </w:rPr>
                <w:t xml:space="preserve">California DWR outlier guidance</w:t>
              </w:r>
            </w:hyperlink>
          </w:p>
        </w:tc>
        <w:tc>
          <w:tcPr/>
          <w:p>
            <w:pPr>
              <w:pStyle w:val="Compact"/>
            </w:pPr>
            <w:r>
              <w:t xml:space="preserve">Straightforward in pandas / numpy</w:t>
            </w:r>
          </w:p>
        </w:tc>
      </w:tr>
      <w:tr>
        <w:tc>
          <w:tcPr/>
          <w:p>
            <w:pPr>
              <w:pStyle w:val="Compact"/>
            </w:pPr>
            <w:r>
              <w:t xml:space="preserve">DTW</w:t>
            </w:r>
          </w:p>
        </w:tc>
        <w:tc>
          <w:tcPr/>
          <w:p>
            <w:pPr>
              <w:pStyle w:val="Compact"/>
            </w:pPr>
            <w:r>
              <w:t xml:space="preserve">Flexible alignment distance for shifted or stretched time series</w:t>
            </w:r>
          </w:p>
        </w:tc>
        <w:tc>
          <w:tcPr/>
          <w:p>
            <w:pPr>
              <w:pStyle w:val="Compact"/>
            </w:pPr>
            <w:r>
              <w:t xml:space="preserve">Analog-event retrieval, tributary hydrograph clustering, phase-robust similarity search</w:t>
            </w:r>
          </w:p>
        </w:tc>
        <w:tc>
          <w:tcPr/>
          <w:p>
            <w:pPr>
              <w:pStyle w:val="Compact"/>
            </w:pPr>
            <w:r>
              <w:t xml:space="preserve">Comparable hydrographs, optional warping constraints</w:t>
            </w:r>
          </w:p>
        </w:tc>
        <w:tc>
          <w:tcPr/>
          <w:p>
            <w:pPr>
              <w:pStyle w:val="Compact"/>
            </w:pPr>
            <w:r>
              <w:t xml:space="preserve">Excellent for event matching across lagged tributaries</w:t>
            </w:r>
          </w:p>
        </w:tc>
        <w:tc>
          <w:tcPr/>
          <w:p>
            <w:pPr>
              <w:pStyle w:val="Compact"/>
            </w:pPr>
            <w:r>
              <w:t xml:space="preserve">Not a standalone forecast engine</w:t>
            </w:r>
          </w:p>
        </w:tc>
        <w:tc>
          <w:tcPr/>
          <w:p>
            <w:pPr>
              <w:pStyle w:val="Compact"/>
            </w:pPr>
            <w:hyperlink r:id="rId65">
              <w:r>
                <w:rPr>
                  <w:rStyle w:val="Hyperlink"/>
                </w:rPr>
                <w:t xml:space="preserve">tslearn DTW guide</w:t>
              </w:r>
            </w:hyperlink>
          </w:p>
        </w:tc>
        <w:tc>
          <w:tcPr/>
          <w:p>
            <w:pPr>
              <w:pStyle w:val="Compact"/>
            </w:pPr>
            <w:hyperlink r:id="rId65">
              <w:r>
                <w:rPr>
                  <w:rStyle w:val="Hyperlink"/>
                </w:rPr>
                <w:t xml:space="preserve">https://tslearn.readthedocs.io/en/stable/user_guide/dtw.html</w:t>
              </w:r>
            </w:hyperlink>
          </w:p>
        </w:tc>
      </w:tr>
    </w:tbl>
    <w:p>
      <w:pPr>
        <w:pStyle w:val="BodyText"/>
      </w:pPr>
      <w:r>
        <w:t xml:space="preserve">A useful way to prioritize these methods is by job. Use process models for runoff generation, hydraulic models for interaction zones, EnKF-style assimilation for state correction, SARIMAX for local residual correction, and Isolation Forest plus rolling robust scores for sensor and residual anomaly screening. DTW belongs in diagnostics and analog support. That division of labor is more defensible than trying to make one statistical method solve every tributary problem. (</w:t>
      </w:r>
      <w:hyperlink r:id="rId35">
        <w:r>
          <w:rPr>
            <w:rStyle w:val="Hyperlink"/>
          </w:rPr>
          <w:t xml:space="preserve">The Delft-FEWS flow forecasting system</w:t>
        </w:r>
      </w:hyperlink>
      <w:r>
        <w:t xml:space="preserve">;</w:t>
      </w:r>
      <w:r>
        <w:t xml:space="preserve"> </w:t>
      </w:r>
      <w:hyperlink r:id="rId36">
        <w:r>
          <w:rPr>
            <w:rStyle w:val="Hyperlink"/>
          </w:rPr>
          <w:t xml:space="preserve">Wflow_sbm v0.7.3, 2024</w:t>
        </w:r>
      </w:hyperlink>
      <w:r>
        <w:t xml:space="preserve">;</w:t>
      </w:r>
      <w:r>
        <w:t xml:space="preserve"> </w:t>
      </w:r>
      <w:hyperlink r:id="rId62">
        <w:r>
          <w:rPr>
            <w:rStyle w:val="Hyperlink"/>
          </w:rPr>
          <w:t xml:space="preserve">statsmodels SARIMAX</w:t>
        </w:r>
      </w:hyperlink>
      <w:r>
        <w:t xml:space="preserve">)</w:t>
      </w:r>
    </w:p>
    <w:bookmarkEnd w:id="71"/>
    <w:bookmarkEnd w:id="72"/>
    <w:bookmarkStart w:id="74" w:name="X23a90d6bd8b7d4db4118f8ba2333767461fbd1d"/>
    <w:p>
      <w:pPr>
        <w:pStyle w:val="Heading2"/>
      </w:pPr>
      <w:r>
        <w:t xml:space="preserve">Recommended operational architecture for tributary forecasting</w:t>
      </w:r>
    </w:p>
    <w:p>
      <w:pPr>
        <w:pStyle w:val="FirstParagraph"/>
      </w:pPr>
      <w:r>
        <w:t xml:space="preserve">A production-grade architecture for the basin should have six layers. The first is ingestion: official gauge, radar, NWP, and DEM/catchment data from the national providers. The second is quality control: duplicate removal, gap logic, sensor flag propagation, time alignment, and unit standardization. The third is hydrological modeling: tributary rainfall–runoff models for each forecasting unit. The fourth is hydraulic coupling: main-stem and confluence representations where backwater or storage interactions matter. The fifth is sequential updating and statistical correction. The sixth is alerting: exceedance probabilities, confluence logic, and operator-facing messages. This architecture is consistent with FEWS-style operational platforms and with the structure of the available source data. (</w:t>
      </w:r>
      <w:hyperlink r:id="rId35">
        <w:r>
          <w:rPr>
            <w:rStyle w:val="Hyperlink"/>
          </w:rPr>
          <w:t xml:space="preserve">The Delft-FEWS flow forecasting system</w:t>
        </w:r>
      </w:hyperlink>
      <w:r>
        <w:t xml:space="preserve">;</w:t>
      </w:r>
      <w:r>
        <w:t xml:space="preserve"> </w:t>
      </w:r>
      <w:hyperlink r:id="rId22">
        <w:r>
          <w:rPr>
            <w:rStyle w:val="Hyperlink"/>
          </w:rPr>
          <w:t xml:space="preserve">Rijkswaterstaat Waterdata</w:t>
        </w:r>
      </w:hyperlink>
      <w:r>
        <w:t xml:space="preserve">;</w:t>
      </w:r>
      <w:r>
        <w:t xml:space="preserve"> </w:t>
      </w:r>
      <w:hyperlink r:id="rId23">
        <w:r>
          <w:rPr>
            <w:rStyle w:val="Hyperlink"/>
          </w:rPr>
          <w:t xml:space="preserve">Hub’Eau</w:t>
        </w:r>
      </w:hyperlink>
      <w:r>
        <w:t xml:space="preserve">)</w:t>
      </w:r>
    </w:p>
    <w:p>
      <w:pPr>
        <w:pStyle w:val="BodyText"/>
      </w:pPr>
      <w:r>
        <w:t xml:space="preserve">For feature engineering, the variables that matter most for tributaries are not generic machine-learning features but hydrologically interpretable ones. Use rolling areal rainfall over multiple windows, rainfall centroids, upstream lagged discharges, soil-moisture or storage proxies, API-like antecedent wetness measures, event-type indicators, forecast ensemble spread, and confluence-timing features. For urban or flashy tributaries, include local intensity over short windows, bridge- or choke-point reach metadata, and rainfall concentration ratios. If a hydraulic coupling layer is active, feed in the current or forecast downstream water level at the confluence to represent possible backwater inhibition. That is partly a design recommendation, but it follows directly from the kind of controls highlighted by the 2021 reports and by FEWS- and wflow-based operational practice. (</w:t>
      </w:r>
      <w:hyperlink r:id="rId32">
        <w:r>
          <w:rPr>
            <w:rStyle w:val="Hyperlink"/>
          </w:rPr>
          <w:t xml:space="preserve">Waterschap Limburg, 2022</w:t>
        </w:r>
      </w:hyperlink>
      <w:r>
        <w:t xml:space="preserve">;</w:t>
      </w:r>
      <w:r>
        <w:t xml:space="preserve"> </w:t>
      </w:r>
      <w:hyperlink r:id="rId45">
        <w:r>
          <w:rPr>
            <w:rStyle w:val="Hyperlink"/>
          </w:rPr>
          <w:t xml:space="preserve">Wallonia, 2022</w:t>
        </w:r>
      </w:hyperlink>
      <w:r>
        <w:t xml:space="preserve">;</w:t>
      </w:r>
      <w:r>
        <w:t xml:space="preserve"> </w:t>
      </w:r>
      <w:hyperlink r:id="rId35">
        <w:r>
          <w:rPr>
            <w:rStyle w:val="Hyperlink"/>
          </w:rPr>
          <w:t xml:space="preserve">The Delft-FEWS flow forecasting system</w:t>
        </w:r>
      </w:hyperlink>
      <w:r>
        <w:t xml:space="preserve">;</w:t>
      </w:r>
      <w:r>
        <w:t xml:space="preserve"> </w:t>
      </w:r>
      <w:hyperlink r:id="rId36">
        <w:r>
          <w:rPr>
            <w:rStyle w:val="Hyperlink"/>
          </w:rPr>
          <w:t xml:space="preserve">Wflow_sbm v0.7.3, 2024</w:t>
        </w:r>
      </w:hyperlink>
      <w:r>
        <w:t xml:space="preserve">)</w:t>
      </w:r>
    </w:p>
    <w:p>
      <w:pPr>
        <w:pStyle w:val="BodyText"/>
      </w:pPr>
      <w:r>
        <w:t xml:space="preserve">Calibration and validation should be</w:t>
      </w:r>
      <w:r>
        <w:t xml:space="preserve"> </w:t>
      </w:r>
      <w:r>
        <w:rPr>
          <w:b/>
          <w:bCs/>
        </w:rPr>
        <w:t xml:space="preserve">event-blocked</w:t>
      </w:r>
      <w:r>
        <w:t xml:space="preserve"> </w:t>
      </w:r>
      <w:r>
        <w:t xml:space="preserve">and</w:t>
      </w:r>
      <w:r>
        <w:t xml:space="preserve"> </w:t>
      </w:r>
      <w:r>
        <w:rPr>
          <w:b/>
          <w:bCs/>
        </w:rPr>
        <w:t xml:space="preserve">regime-aware</w:t>
      </w:r>
      <w:r>
        <w:t xml:space="preserve">. Do not random-split a tributary flood archive. Hold out whole events. At a minimum, reserve one winter basin-wide event and one summer flashy event as untouched evaluation cases. Score peak magnitude, rise timing, threshold exceedance timing, false-alarm rate, and compound-confluence performance. For ensemble outputs, also evaluate reliability and sharpness. The reason is straightforward: excellent mean fit can still hide dangerous failure on peaks and timing. (</w:t>
      </w:r>
      <w:hyperlink r:id="rId31">
        <w:r>
          <w:rPr>
            <w:rStyle w:val="Hyperlink"/>
          </w:rPr>
          <w:t xml:space="preserve">de Wit et al., 2006</w:t>
        </w:r>
      </w:hyperlink>
      <w:r>
        <w:t xml:space="preserve">;</w:t>
      </w:r>
      <w:r>
        <w:t xml:space="preserve"> </w:t>
      </w:r>
      <w:hyperlink r:id="rId34">
        <w:r>
          <w:rPr>
            <w:rStyle w:val="Hyperlink"/>
          </w:rPr>
          <w:t xml:space="preserve">Busker et al., 2026, NHESS</w:t>
        </w:r>
      </w:hyperlink>
      <w:r>
        <w:t xml:space="preserve">;</w:t>
      </w:r>
      <w:r>
        <w:t xml:space="preserve"> </w:t>
      </w:r>
      <w:hyperlink r:id="rId73">
        <w:r>
          <w:rPr>
            <w:rStyle w:val="Hyperlink"/>
          </w:rPr>
          <w:t xml:space="preserve">HESS evaluation discussion, 2026</w:t>
        </w:r>
      </w:hyperlink>
      <w:r>
        <w:t xml:space="preserve">)</w:t>
      </w:r>
    </w:p>
    <w:p>
      <w:pPr>
        <w:pStyle w:val="BodyText"/>
      </w:pPr>
      <w:r>
        <w:t xml:space="preserve">Assimilation cadence should reflect lead time. For flashy tributaries with high-frequency gauge and radar data, 15-minute to hourly update cycles are more defensible than daily ones. For the main stem and slower reaches, hourly or coarser updating may be sufficient. A good operational rule is to update tributary states whenever a new meaningful observational packet arrives and to re-run coupled forecasts at a cadence matched to the fastest critical tributaries, not the slowest main-stem reach. That recommendation is based on the observed update richness of the official sources and on the short warning horizons documented in 2021. (</w:t>
      </w:r>
      <w:hyperlink r:id="rId23">
        <w:r>
          <w:rPr>
            <w:rStyle w:val="Hyperlink"/>
          </w:rPr>
          <w:t xml:space="preserve">Hub’Eau API</w:t>
        </w:r>
      </w:hyperlink>
      <w:r>
        <w:t xml:space="preserve">;</w:t>
      </w:r>
      <w:r>
        <w:t xml:space="preserve"> </w:t>
      </w:r>
      <w:hyperlink r:id="rId26">
        <w:r>
          <w:rPr>
            <w:rStyle w:val="Hyperlink"/>
          </w:rPr>
          <w:t xml:space="preserve">KNMI Data Platform</w:t>
        </w:r>
      </w:hyperlink>
      <w:r>
        <w:t xml:space="preserve">;</w:t>
      </w:r>
      <w:r>
        <w:t xml:space="preserve"> </w:t>
      </w:r>
      <w:hyperlink r:id="rId32">
        <w:r>
          <w:rPr>
            <w:rStyle w:val="Hyperlink"/>
          </w:rPr>
          <w:t xml:space="preserve">Waterschap Limburg, 2022</w:t>
        </w:r>
      </w:hyperlink>
      <w:r>
        <w:t xml:space="preserve">)</w:t>
      </w:r>
    </w:p>
    <w:p>
      <w:pPr>
        <w:pStyle w:val="BodyText"/>
      </w:pPr>
      <w:r>
        <w:t xml:space="preserve">Alerting logic should be probabilistic and compound-aware. A tributary alert should not rely only on a tributary gauge threshold. It should also test whether the forecast tributary peak will arrive during a period of elevated main-stem water level or reduced confluence drainage capacity. Similarly, an urban-valley alert should require both hydrological exceedance and persistence across at least two information streams—such as model forecast plus observed rapid rise, or model forecast plus radar-nowcast persistence—to reduce false alarms from bad sensors or ephemeral convective noise. (</w:t>
      </w:r>
      <w:hyperlink r:id="rId35">
        <w:r>
          <w:rPr>
            <w:rStyle w:val="Hyperlink"/>
          </w:rPr>
          <w:t xml:space="preserve">The Delft-FEWS flow forecasting system</w:t>
        </w:r>
      </w:hyperlink>
      <w:r>
        <w:t xml:space="preserve">;</w:t>
      </w:r>
      <w:r>
        <w:t xml:space="preserve"> </w:t>
      </w:r>
      <w:hyperlink r:id="rId34">
        <w:r>
          <w:rPr>
            <w:rStyle w:val="Hyperlink"/>
          </w:rPr>
          <w:t xml:space="preserve">Busker et al., 2026, NHESS</w:t>
        </w:r>
      </w:hyperlink>
      <w:r>
        <w:t xml:space="preserve">;</w:t>
      </w:r>
      <w:r>
        <w:t xml:space="preserve"> </w:t>
      </w:r>
      <w:hyperlink r:id="rId70">
        <w:r>
          <w:rPr>
            <w:rStyle w:val="Hyperlink"/>
          </w:rPr>
          <w:t xml:space="preserve">California DWR outlier guidance</w:t>
        </w:r>
      </w:hyperlink>
      <w:r>
        <w:t xml:space="preserve">)</w:t>
      </w:r>
    </w:p>
    <w:p>
      <w:pPr>
        <w:pStyle w:val="SourceCode"/>
      </w:pPr>
      <w:r>
        <w:rPr>
          <w:rStyle w:val="VerbatimChar"/>
        </w:rPr>
        <w:t xml:space="preserve">flowchart LR</w:t>
      </w:r>
      <w:r>
        <w:br/>
      </w:r>
      <w:r>
        <w:rPr>
          <w:rStyle w:val="VerbatimChar"/>
        </w:rPr>
        <w:t xml:space="preserve">    A[Official data sources</w:t>
      </w:r>
      <w:r>
        <w:br/>
      </w:r>
      <w:r>
        <w:rPr>
          <w:rStyle w:val="VerbatimChar"/>
        </w:rPr>
        <w:t xml:space="preserve">    RWS • Hub'Eau • SPW • Waterinfo Vlaanderen</w:t>
      </w:r>
      <w:r>
        <w:br/>
      </w:r>
      <w:r>
        <w:rPr>
          <w:rStyle w:val="VerbatimChar"/>
        </w:rPr>
        <w:t xml:space="preserve">    KNMI • RMI • Météo-France • AHN • Wallonia MNT] --&gt; B[Ingest and harmonize</w:t>
      </w:r>
      <w:r>
        <w:br/>
      </w:r>
      <w:r>
        <w:rPr>
          <w:rStyle w:val="VerbatimChar"/>
        </w:rPr>
        <w:t xml:space="preserve">    UTC • units • QC flags • station IDs • CRS]</w:t>
      </w:r>
      <w:r>
        <w:br/>
      </w:r>
      <w:r>
        <w:rPr>
          <w:rStyle w:val="VerbatimChar"/>
        </w:rPr>
        <w:t xml:space="preserve">    B --&gt; C[Tributary modeling</w:t>
      </w:r>
      <w:r>
        <w:br/>
      </w:r>
      <w:r>
        <w:rPr>
          <w:rStyle w:val="VerbatimChar"/>
        </w:rPr>
        <w:t xml:space="preserve">    HBV family or wflow by sub-basin]</w:t>
      </w:r>
      <w:r>
        <w:br/>
      </w:r>
      <w:r>
        <w:rPr>
          <w:rStyle w:val="VerbatimChar"/>
        </w:rPr>
        <w:t xml:space="preserve">    C --&gt; D[Sequential assimilation</w:t>
      </w:r>
      <w:r>
        <w:br/>
      </w:r>
      <w:r>
        <w:rPr>
          <w:rStyle w:val="VerbatimChar"/>
        </w:rPr>
        <w:t xml:space="preserve">    EnKF or related state updating]</w:t>
      </w:r>
      <w:r>
        <w:br/>
      </w:r>
      <w:r>
        <w:rPr>
          <w:rStyle w:val="VerbatimChar"/>
        </w:rPr>
        <w:t xml:space="preserve">    D --&gt; E[Confluence and main-stem coupling</w:t>
      </w:r>
      <w:r>
        <w:br/>
      </w:r>
      <w:r>
        <w:rPr>
          <w:rStyle w:val="VerbatimChar"/>
        </w:rPr>
        <w:t xml:space="preserve">    routing or D-Flow FM / hydraulic layer]</w:t>
      </w:r>
      <w:r>
        <w:br/>
      </w:r>
      <w:r>
        <w:rPr>
          <w:rStyle w:val="VerbatimChar"/>
        </w:rPr>
        <w:t xml:space="preserve">    E --&gt; F[Ensemble forecasting</w:t>
      </w:r>
      <w:r>
        <w:br/>
      </w:r>
      <w:r>
        <w:rPr>
          <w:rStyle w:val="VerbatimChar"/>
        </w:rPr>
        <w:t xml:space="preserve">    radar nowcast • NWP • state perturbations]</w:t>
      </w:r>
      <w:r>
        <w:br/>
      </w:r>
      <w:r>
        <w:rPr>
          <w:rStyle w:val="VerbatimChar"/>
        </w:rPr>
        <w:t xml:space="preserve">    F --&gt; G[Forecast products</w:t>
      </w:r>
      <w:r>
        <w:br/>
      </w:r>
      <w:r>
        <w:rPr>
          <w:rStyle w:val="VerbatimChar"/>
        </w:rPr>
        <w:t xml:space="preserve">    discharge • stage • timing • exceedance probability]</w:t>
      </w:r>
      <w:r>
        <w:br/>
      </w:r>
      <w:r>
        <w:rPr>
          <w:rStyle w:val="VerbatimChar"/>
        </w:rPr>
        <w:t xml:space="preserve">    G --&gt; H[Operational alerting</w:t>
      </w:r>
      <w:r>
        <w:br/>
      </w:r>
      <w:r>
        <w:rPr>
          <w:rStyle w:val="VerbatimChar"/>
        </w:rPr>
        <w:t xml:space="preserve">    tributary gauges • confluences • urban hotspots]</w:t>
      </w:r>
    </w:p>
    <w:p>
      <w:pPr>
        <w:pStyle w:val="SourceCode"/>
      </w:pPr>
      <w:r>
        <w:rPr>
          <w:rStyle w:val="VerbatimChar"/>
        </w:rPr>
        <w:t xml:space="preserve">flowchart TD</w:t>
      </w:r>
      <w:r>
        <w:br/>
      </w:r>
      <w:r>
        <w:rPr>
          <w:rStyle w:val="VerbatimChar"/>
        </w:rPr>
        <w:t xml:space="preserve">    A[Raw observations and model outputs] --&gt; B[Basic QC</w:t>
      </w:r>
      <w:r>
        <w:br/>
      </w:r>
      <w:r>
        <w:rPr>
          <w:rStyle w:val="VerbatimChar"/>
        </w:rPr>
        <w:t xml:space="preserve">    duplicates • missingness • flag propagation]</w:t>
      </w:r>
      <w:r>
        <w:br/>
      </w:r>
      <w:r>
        <w:rPr>
          <w:rStyle w:val="VerbatimChar"/>
        </w:rPr>
        <w:t xml:space="preserve">    B --&gt; C[Robust anomaly screen</w:t>
      </w:r>
      <w:r>
        <w:br/>
      </w:r>
      <w:r>
        <w:rPr>
          <w:rStyle w:val="VerbatimChar"/>
        </w:rPr>
        <w:t xml:space="preserve">    rolling modified z-score]</w:t>
      </w:r>
      <w:r>
        <w:br/>
      </w:r>
      <w:r>
        <w:rPr>
          <w:rStyle w:val="VerbatimChar"/>
        </w:rPr>
        <w:t xml:space="preserve">    C --&gt; D[Feature engineering</w:t>
      </w:r>
      <w:r>
        <w:br/>
      </w:r>
      <w:r>
        <w:rPr>
          <w:rStyle w:val="VerbatimChar"/>
        </w:rPr>
        <w:t xml:space="preserve">    areal rainfall windows</w:t>
      </w:r>
      <w:r>
        <w:br/>
      </w:r>
      <w:r>
        <w:rPr>
          <w:rStyle w:val="VerbatimChar"/>
        </w:rPr>
        <w:t xml:space="preserve">    upstream lags</w:t>
      </w:r>
      <w:r>
        <w:br/>
      </w:r>
      <w:r>
        <w:rPr>
          <w:rStyle w:val="VerbatimChar"/>
        </w:rPr>
        <w:t xml:space="preserve">    antecedent wetness</w:t>
      </w:r>
      <w:r>
        <w:br/>
      </w:r>
      <w:r>
        <w:rPr>
          <w:rStyle w:val="VerbatimChar"/>
        </w:rPr>
        <w:t xml:space="preserve">    downstream stage at confluence</w:t>
      </w:r>
      <w:r>
        <w:br/>
      </w:r>
      <w:r>
        <w:rPr>
          <w:rStyle w:val="VerbatimChar"/>
        </w:rPr>
        <w:t xml:space="preserve">    residual windows</w:t>
      </w:r>
      <w:r>
        <w:br/>
      </w:r>
      <w:r>
        <w:rPr>
          <w:rStyle w:val="VerbatimChar"/>
        </w:rPr>
        <w:t xml:space="preserve">    neighbor-station differences]</w:t>
      </w:r>
      <w:r>
        <w:br/>
      </w:r>
      <w:r>
        <w:rPr>
          <w:rStyle w:val="VerbatimChar"/>
        </w:rPr>
        <w:t xml:space="preserve">    D --&gt; E[Isolation Forest</w:t>
      </w:r>
      <w:r>
        <w:br/>
      </w:r>
      <w:r>
        <w:rPr>
          <w:rStyle w:val="VerbatimChar"/>
        </w:rPr>
        <w:t xml:space="preserve">    sensor and residual anomaly flags]</w:t>
      </w:r>
      <w:r>
        <w:br/>
      </w:r>
      <w:r>
        <w:rPr>
          <w:rStyle w:val="VerbatimChar"/>
        </w:rPr>
        <w:t xml:space="preserve">    D --&gt; F[SARIMAX or local Kalman</w:t>
      </w:r>
      <w:r>
        <w:br/>
      </w:r>
      <w:r>
        <w:rPr>
          <w:rStyle w:val="VerbatimChar"/>
        </w:rPr>
        <w:t xml:space="preserve">    short-lead residual correction]</w:t>
      </w:r>
      <w:r>
        <w:br/>
      </w:r>
      <w:r>
        <w:rPr>
          <w:rStyle w:val="VerbatimChar"/>
        </w:rPr>
        <w:t xml:space="preserve">    D --&gt; G[DTW analog search</w:t>
      </w:r>
      <w:r>
        <w:br/>
      </w:r>
      <w:r>
        <w:rPr>
          <w:rStyle w:val="VerbatimChar"/>
        </w:rPr>
        <w:t xml:space="preserve">    event classification and similarity]</w:t>
      </w:r>
      <w:r>
        <w:br/>
      </w:r>
      <w:r>
        <w:rPr>
          <w:rStyle w:val="VerbatimChar"/>
        </w:rPr>
        <w:t xml:space="preserve">    E --&gt; H[Human or rules-based review]</w:t>
      </w:r>
      <w:r>
        <w:br/>
      </w:r>
      <w:r>
        <w:rPr>
          <w:rStyle w:val="VerbatimChar"/>
        </w:rPr>
        <w:t xml:space="preserve">    F --&gt; I[Corrected tributary forecast]</w:t>
      </w:r>
      <w:r>
        <w:br/>
      </w:r>
      <w:r>
        <w:rPr>
          <w:rStyle w:val="VerbatimChar"/>
        </w:rPr>
        <w:t xml:space="preserve">    G --&gt; I</w:t>
      </w:r>
      <w:r>
        <w:br/>
      </w:r>
      <w:r>
        <w:rPr>
          <w:rStyle w:val="VerbatimChar"/>
        </w:rPr>
        <w:t xml:space="preserve">    H --&gt; I</w:t>
      </w:r>
      <w:r>
        <w:br/>
      </w:r>
      <w:r>
        <w:rPr>
          <w:rStyle w:val="VerbatimChar"/>
        </w:rPr>
        <w:t xml:space="preserve">    I --&gt; J[Threshold logic and alert dissemination]</w:t>
      </w:r>
    </w:p>
    <w:bookmarkEnd w:id="74"/>
    <w:bookmarkStart w:id="76" w:name="gaps-risks-and-prioritized-next-steps"/>
    <w:p>
      <w:pPr>
        <w:pStyle w:val="Heading2"/>
      </w:pPr>
      <w:r>
        <w:t xml:space="preserve">Gaps risks and prioritized next steps</w:t>
      </w:r>
    </w:p>
    <w:p>
      <w:pPr>
        <w:pStyle w:val="FirstParagraph"/>
      </w:pPr>
      <w:r>
        <w:t xml:space="preserve">The first gap is cross-border data engineering. Official data exist, but not as a single reproducible Meuse tributary package. The immediate next step should be to build a versioned station registry and confluence inventory with canonical IDs, source IDs, catchment masks, time-zone metadata, QC semantics, and vertical-datum documentation. Without that layer, model evaluation and confluence logic will be much harder to trust. (</w:t>
      </w:r>
      <w:hyperlink r:id="rId22">
        <w:r>
          <w:rPr>
            <w:rStyle w:val="Hyperlink"/>
          </w:rPr>
          <w:t xml:space="preserve">Rijkswaterstaat Waterdata</w:t>
        </w:r>
      </w:hyperlink>
      <w:r>
        <w:t xml:space="preserve">;</w:t>
      </w:r>
      <w:r>
        <w:t xml:space="preserve"> </w:t>
      </w:r>
      <w:hyperlink r:id="rId23">
        <w:r>
          <w:rPr>
            <w:rStyle w:val="Hyperlink"/>
          </w:rPr>
          <w:t xml:space="preserve">Hub’Eau</w:t>
        </w:r>
      </w:hyperlink>
      <w:r>
        <w:t xml:space="preserve">;</w:t>
      </w:r>
      <w:r>
        <w:t xml:space="preserve"> </w:t>
      </w:r>
      <w:hyperlink r:id="rId40">
        <w:r>
          <w:rPr>
            <w:rStyle w:val="Hyperlink"/>
          </w:rPr>
          <w:t xml:space="preserve">SPW download services</w:t>
        </w:r>
      </w:hyperlink>
      <w:r>
        <w:t xml:space="preserve">;</w:t>
      </w:r>
      <w:r>
        <w:t xml:space="preserve"> </w:t>
      </w:r>
      <w:hyperlink r:id="rId41">
        <w:r>
          <w:rPr>
            <w:rStyle w:val="Hyperlink"/>
          </w:rPr>
          <w:t xml:space="preserve">EEA WISE</w:t>
        </w:r>
      </w:hyperlink>
      <w:r>
        <w:t xml:space="preserve">)</w:t>
      </w:r>
    </w:p>
    <w:p>
      <w:pPr>
        <w:pStyle w:val="BodyText"/>
      </w:pPr>
      <w:r>
        <w:t xml:space="preserve">The second gap is confluence hydraulics. Open hydrological models are easier to access than the detailed operational hydraulic schematizations needed for backwater-sensitive reaches. A priority implementation task is therefore to identify a small number of critical tributary–mainstem interaction zones and build or obtain hydraulic schematizations for those first, rather than trying to model every tributary hydraulically. The lower Geul, selected Walloon valleys, and major confluence nodes are the natural candidates. This is an implementation recommendation rather than a direct published rule, but it follows from the official 2021 impact patterns and from the practical structure of D-HYDRO-style tools. (</w:t>
      </w:r>
      <w:hyperlink r:id="rId32">
        <w:r>
          <w:rPr>
            <w:rStyle w:val="Hyperlink"/>
          </w:rPr>
          <w:t xml:space="preserve">Waterschap Limburg, 2022</w:t>
        </w:r>
      </w:hyperlink>
      <w:r>
        <w:t xml:space="preserve">;</w:t>
      </w:r>
      <w:r>
        <w:t xml:space="preserve"> </w:t>
      </w:r>
      <w:hyperlink r:id="rId38">
        <w:r>
          <w:rPr>
            <w:rStyle w:val="Hyperlink"/>
          </w:rPr>
          <w:t xml:space="preserve">HYDROLIB-core</w:t>
        </w:r>
      </w:hyperlink>
      <w:r>
        <w:t xml:space="preserve">)</w:t>
      </w:r>
    </w:p>
    <w:p>
      <w:pPr>
        <w:pStyle w:val="BodyText"/>
      </w:pPr>
      <w:r>
        <w:t xml:space="preserve">The third gap is evaluation design. Basin papers frequently optimize general skill, but tributary flood operations care disproportionately about peak timing, local exceedance, and short warning windows. A serious research program should therefore create a benchmark event library with at least one winter main-stem-dominated flood, one summer tributary cascade, and one moderate urban-tributary event, and score every model against those events separately. (</w:t>
      </w:r>
      <w:hyperlink r:id="rId31">
        <w:r>
          <w:rPr>
            <w:rStyle w:val="Hyperlink"/>
          </w:rPr>
          <w:t xml:space="preserve">de Wit et al., 2006</w:t>
        </w:r>
      </w:hyperlink>
      <w:r>
        <w:t xml:space="preserve">;</w:t>
      </w:r>
      <w:r>
        <w:t xml:space="preserve"> </w:t>
      </w:r>
      <w:hyperlink r:id="rId34">
        <w:r>
          <w:rPr>
            <w:rStyle w:val="Hyperlink"/>
          </w:rPr>
          <w:t xml:space="preserve">Busker et al., 2026, NHESS</w:t>
        </w:r>
      </w:hyperlink>
      <w:r>
        <w:t xml:space="preserve">)</w:t>
      </w:r>
    </w:p>
    <w:p>
      <w:pPr>
        <w:pStyle w:val="BodyText"/>
      </w:pPr>
      <w:r>
        <w:t xml:space="preserve">The fourth gap is operational interpretability. Statistical models can improve residual errors, but they can also obscure why a tributary alert was issued. For this basin, the safest near-term strategy is not to replace process models with machine learning. It is to keep the process model as the hydrological core and use statistical tools only where they clearly add value: residual correction, analog retrieval, anomaly screening, and uncertainty communication. That balance is the most defensible reading of the current evidence base. (</w:t>
      </w:r>
      <w:hyperlink r:id="rId59">
        <w:r>
          <w:rPr>
            <w:rStyle w:val="Hyperlink"/>
          </w:rPr>
          <w:t xml:space="preserve">Corzo et al., 2009</w:t>
        </w:r>
      </w:hyperlink>
      <w:r>
        <w:t xml:space="preserve">;</w:t>
      </w:r>
      <w:r>
        <w:t xml:space="preserve"> </w:t>
      </w:r>
      <w:hyperlink r:id="rId36">
        <w:r>
          <w:rPr>
            <w:rStyle w:val="Hyperlink"/>
          </w:rPr>
          <w:t xml:space="preserve">Wflow_sbm v0.7.3, 2024</w:t>
        </w:r>
      </w:hyperlink>
      <w:r>
        <w:t xml:space="preserve">;</w:t>
      </w:r>
      <w:r>
        <w:t xml:space="preserve"> </w:t>
      </w:r>
      <w:hyperlink r:id="rId62">
        <w:r>
          <w:rPr>
            <w:rStyle w:val="Hyperlink"/>
          </w:rPr>
          <w:t xml:space="preserve">statsmodels SARIMAX</w:t>
        </w:r>
      </w:hyperlink>
      <w:r>
        <w:t xml:space="preserve">)</w:t>
      </w:r>
    </w:p>
    <w:p>
      <w:pPr>
        <w:pStyle w:val="BodyText"/>
      </w:pPr>
      <w:r>
        <w:t xml:space="preserve">The prioritized next-step sequence is therefore clear. Start with data standardization and a confluence inventory. Then build tributary runoff models and validate them on event-blocked archives. Then add selective hydraulic coupling at the most interaction-sensitive confluences. Then layer in EnKF-style assimilation. Only after those steps are stable should the system add SARIMAX residual correction, DTW analog search, and Isolation Forest anomaly monitoring in production. That sequencing is likely to deliver more real forecasting value than beginning with complex ML on an unharmonized data stack. (</w:t>
      </w:r>
      <w:hyperlink r:id="rId35">
        <w:r>
          <w:rPr>
            <w:rStyle w:val="Hyperlink"/>
          </w:rPr>
          <w:t xml:space="preserve">The Delft-FEWS flow forecasting system</w:t>
        </w:r>
      </w:hyperlink>
      <w:r>
        <w:t xml:space="preserve">;</w:t>
      </w:r>
      <w:r>
        <w:t xml:space="preserve"> </w:t>
      </w:r>
      <w:hyperlink r:id="rId22">
        <w:r>
          <w:rPr>
            <w:rStyle w:val="Hyperlink"/>
          </w:rPr>
          <w:t xml:space="preserve">Rijkswaterstaat Waterdata</w:t>
        </w:r>
      </w:hyperlink>
      <w:r>
        <w:t xml:space="preserve">;</w:t>
      </w:r>
      <w:r>
        <w:t xml:space="preserve"> </w:t>
      </w:r>
      <w:hyperlink r:id="rId23">
        <w:r>
          <w:rPr>
            <w:rStyle w:val="Hyperlink"/>
          </w:rPr>
          <w:t xml:space="preserve">Hub’Eau</w:t>
        </w:r>
      </w:hyperlink>
      <w:r>
        <w:t xml:space="preserve">;</w:t>
      </w:r>
      <w:r>
        <w:t xml:space="preserve"> </w:t>
      </w:r>
      <w:hyperlink r:id="rId32">
        <w:r>
          <w:rPr>
            <w:rStyle w:val="Hyperlink"/>
          </w:rPr>
          <w:t xml:space="preserve">Waterschap Limburg, 2022</w:t>
        </w:r>
      </w:hyperlink>
      <w:r>
        <w:t xml:space="preserve">)</w:t>
      </w:r>
    </w:p>
    <w:bookmarkStart w:id="75" w:name="open-questions-and-limitations"/>
    <w:p>
      <w:pPr>
        <w:pStyle w:val="Heading3"/>
      </w:pPr>
      <w:r>
        <w:t xml:space="preserve">Open questions and limitations</w:t>
      </w:r>
    </w:p>
    <w:p>
      <w:pPr>
        <w:pStyle w:val="FirstParagraph"/>
      </w:pPr>
      <w:r>
        <w:t xml:space="preserve">A few limitations remain. I did not perform a new live search in this turn, so this report synthesizes the highest-confidence sources already gathered rather than attempting exhaustive discovery of every Meuse tributary paper, especially outside the well-indexed HESS and NHESS corpus. Hydrology-specific Q1 literature on Isolation Forest, rolling z-scores, and DTW is also notably thinner than the literature on rainfall–runoff modeling and data assimilation, so several anomaly-detection references are method or implementation sources rather than basin-specific hydrology papers. Finally, some official portals evolve over time, especially API surfaces and download workflows, so any production implementation should record the exact endpoint, schema version, and retrieval date used for every source. (</w:t>
      </w:r>
      <w:hyperlink r:id="rId28">
        <w:r>
          <w:rPr>
            <w:rStyle w:val="Hyperlink"/>
          </w:rPr>
          <w:t xml:space="preserve">Météo-France public data portal</w:t>
        </w:r>
      </w:hyperlink>
      <w:r>
        <w:t xml:space="preserve">;</w:t>
      </w:r>
      <w:r>
        <w:t xml:space="preserve"> </w:t>
      </w:r>
      <w:hyperlink r:id="rId30">
        <w:r>
          <w:rPr>
            <w:rStyle w:val="Hyperlink"/>
          </w:rPr>
          <w:t xml:space="preserve">GRDC portal</w:t>
        </w:r>
      </w:hyperlink>
      <w:r>
        <w:t xml:space="preserve">)</w:t>
      </w:r>
    </w:p>
    <w:bookmarkEnd w:id="75"/>
    <w:bookmarkEnd w:id="76"/>
    <w:bookmarkEnd w:id="77"/>
    <w:bookmarkEnd w:id="78"/>
    <w:p>
      <w:r>
        <w:pict>
          <v:rect style="width:0;height:1.5pt" o:hralign="center" o:hrstd="t" o:hr="t"/>
        </w:pict>
      </w:r>
    </w:p>
    <w:bookmarkStart w:id="79" w:name="citations"/>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cdn.knmi.nl/system/data_center_publications/files/000/067/141/original/de_wit_etal_2006_copy1.pdf?1495620662=" TargetMode="External" /><Relationship Type="http://schemas.openxmlformats.org/officeDocument/2006/relationships/hyperlink" Id="rId67" Target="https://cran.r-project.org/package=airGR" TargetMode="External" /><Relationship Type="http://schemas.openxmlformats.org/officeDocument/2006/relationships/hyperlink" Id="rId26" Target="https://dataplatform.knmi.nl/" TargetMode="External" /><Relationship Type="http://schemas.openxmlformats.org/officeDocument/2006/relationships/hyperlink" Id="rId38" Target="https://deltares.github.io/HYDROLIB-core/" TargetMode="External" /><Relationship Type="http://schemas.openxmlformats.org/officeDocument/2006/relationships/hyperlink" Id="rId28" Target="https://donneespubliques.meteofrance.fr/" TargetMode="External" /><Relationship Type="http://schemas.openxmlformats.org/officeDocument/2006/relationships/hyperlink" Id="rId37" Target="https://ec-jrc.github.io/lisflood/" TargetMode="External" /><Relationship Type="http://schemas.openxmlformats.org/officeDocument/2006/relationships/hyperlink" Id="rId48" Target="https://geoportail.wallonie.be/catalogue/a004e570-99d6-4fe5-b83d-49b774409278.html" TargetMode="External" /><Relationship Type="http://schemas.openxmlformats.org/officeDocument/2006/relationships/hyperlink" Id="rId68" Target="https://github.com/Deltares/Wflow.jl" TargetMode="External" /><Relationship Type="http://schemas.openxmlformats.org/officeDocument/2006/relationships/hyperlink" Id="rId69" Target="https://github.com/Deltares/hydromt_wflow" TargetMode="External" /><Relationship Type="http://schemas.openxmlformats.org/officeDocument/2006/relationships/hyperlink" Id="rId63" Target="https://github.com/pykalman/pykalman" TargetMode="External" /><Relationship Type="http://schemas.openxmlformats.org/officeDocument/2006/relationships/hyperlink" Id="rId36" Target="https://gmd.copernicus.org/articles/17/3199/2024/" TargetMode="External" /><Relationship Type="http://schemas.openxmlformats.org/officeDocument/2006/relationships/hyperlink" Id="rId30" Target="https://grdc.bafg.de/data/data_portal/" TargetMode="External" /><Relationship Type="http://schemas.openxmlformats.org/officeDocument/2006/relationships/hyperlink" Id="rId55" Target="https://hess.copernicus.org/articles/10/691/2006/" TargetMode="External" /><Relationship Type="http://schemas.openxmlformats.org/officeDocument/2006/relationships/hyperlink" Id="rId57" Target="https://hess.copernicus.org/articles/12/159/2008/" TargetMode="External" /><Relationship Type="http://schemas.openxmlformats.org/officeDocument/2006/relationships/hyperlink" Id="rId59" Target="https://hess.copernicus.org/articles/13/1619/2009/" TargetMode="External" /><Relationship Type="http://schemas.openxmlformats.org/officeDocument/2006/relationships/hyperlink" Id="rId58" Target="https://hess.copernicus.org/articles/13/2387/2009/" TargetMode="External" /><Relationship Type="http://schemas.openxmlformats.org/officeDocument/2006/relationships/hyperlink" Id="rId56" Target="https://hess.copernicus.org/articles/26/1295/2022/" TargetMode="External" /><Relationship Type="http://schemas.openxmlformats.org/officeDocument/2006/relationships/hyperlink" Id="rId73" Target="https://hess.copernicus.org/articles/30/825/2026/" TargetMode="External" /><Relationship Type="http://schemas.openxmlformats.org/officeDocument/2006/relationships/hyperlink" Id="rId23" Target="https://hubeau.eaufrance.fr/page/api-hydrometrie" TargetMode="External" /><Relationship Type="http://schemas.openxmlformats.org/officeDocument/2006/relationships/hyperlink" Id="rId49" Target="https://hydro.eaufrance.fr/aide/export-des-series-de-mesures-avances" TargetMode="External" /><Relationship Type="http://schemas.openxmlformats.org/officeDocument/2006/relationships/hyperlink" Id="rId24" Target="https://hydrometrie.wallonie.be/home/en-savoir-plus/reseaux-de-mesure.html" TargetMode="External" /><Relationship Type="http://schemas.openxmlformats.org/officeDocument/2006/relationships/hyperlink" Id="rId40" Target="https://hydrometrie.wallonie.be/home/services/telechargements-des-donnees.html" TargetMode="External" /><Relationship Type="http://schemas.openxmlformats.org/officeDocument/2006/relationships/hyperlink" Id="rId29" Target="https://land.copernicus.eu/en/products/eu-hydro/eu-hydro-river-network-database" TargetMode="External" /><Relationship Type="http://schemas.openxmlformats.org/officeDocument/2006/relationships/hyperlink" Id="rId34" Target="https://nhess.copernicus.org/articles/26/1457/2026/" TargetMode="External" /><Relationship Type="http://schemas.openxmlformats.org/officeDocument/2006/relationships/hyperlink" Id="rId44" Target="https://nipv.nl/wp-content/uploads/2022/06/20220420-NIPV-Hoogwater-in-Limburg-de-aanpak-van-Rijkswaterstaat.pdf" TargetMode="External" /><Relationship Type="http://schemas.openxmlformats.org/officeDocument/2006/relationships/hyperlink" Id="rId27" Target="https://opendata.meteo.be/" TargetMode="External" /><Relationship Type="http://schemas.openxmlformats.org/officeDocument/2006/relationships/hyperlink" Id="rId22" Target="https://rijkswaterstaatdata.nl/waterdata/" TargetMode="External" /><Relationship Type="http://schemas.openxmlformats.org/officeDocument/2006/relationships/hyperlink" Id="rId64" Target="https://scikit-learn.org/stable/modules/generated/sklearn.ensemble.IsolationForest.html" TargetMode="External" /><Relationship Type="http://schemas.openxmlformats.org/officeDocument/2006/relationships/hyperlink" Id="rId65" Target="https://tslearn.readthedocs.io/en/stable/user_guide/dtw.html" TargetMode="External" /><Relationship Type="http://schemas.openxmlformats.org/officeDocument/2006/relationships/hyperlink" Id="rId70" Target="https://water.ca.gov/-/media/DWR-Website/Web-Pages/Library/Files/Public-Forms/DWR1BST005v12Outlier-Detection-Best-Practicesfk.pdf" TargetMode="External" /><Relationship Type="http://schemas.openxmlformats.org/officeDocument/2006/relationships/hyperlink" Id="rId50" Target="https://www.data.gouv.fr/datasets/bd-alti-r-1" TargetMode="External" /><Relationship Type="http://schemas.openxmlformats.org/officeDocument/2006/relationships/hyperlink" Id="rId41" Target="https://www.eea.europa.eu/data-and-maps/data/wise-wfd-spatial" TargetMode="External" /><Relationship Type="http://schemas.openxmlformats.org/officeDocument/2006/relationships/hyperlink" Id="rId66" Target="https://www.lamda.nju.edu.cn/publication/icdm08b.pdf" TargetMode="External" /><Relationship Type="http://schemas.openxmlformats.org/officeDocument/2006/relationships/hyperlink" Id="rId43" Target="https://www.meuse-maas.be/Accueil/La-commission-internationale-de-la-Meuse.aspx?lang=en-US" TargetMode="External" /><Relationship Type="http://schemas.openxmlformats.org/officeDocument/2006/relationships/hyperlink" Id="rId21" Target="https://www.meuse-maas.be/CIM/media/PGRI-dec-2021-en-anglais/Roof_Report_Mregie_21_1def_en.pdf" TargetMode="External" /><Relationship Type="http://schemas.openxmlformats.org/officeDocument/2006/relationships/hyperlink" Id="rId52" Target="https://www.meuse-maas.be/getattachment/b522a9af-2a24-4c28-9286-9413b7c22141/Carte_identite_CIM_Mregie_22_22def_en.aspx" TargetMode="External" /><Relationship Type="http://schemas.openxmlformats.org/officeDocument/2006/relationships/hyperlink" Id="rId47" Target="https://www.rijkswaterstaat.nl/zakelijk/open-data/actueel-hoogtebestand-nederland" TargetMode="External" /><Relationship Type="http://schemas.openxmlformats.org/officeDocument/2006/relationships/hyperlink" Id="rId35" Target="https://www.sciencedirect.com/science/article/pii/S1364815212002083" TargetMode="External" /><Relationship Type="http://schemas.openxmlformats.org/officeDocument/2006/relationships/hyperlink" Id="rId62" Target="https://www.statsmodels.org/dev/generated/statsmodels.tsa.statespace.sarimax.SARIMAX.html" TargetMode="External" /><Relationship Type="http://schemas.openxmlformats.org/officeDocument/2006/relationships/hyperlink" Id="rId39" Target="https://www.tandfonline.com/doi/full/10.1080/02626667.2015.1127376" TargetMode="External" /><Relationship Type="http://schemas.openxmlformats.org/officeDocument/2006/relationships/hyperlink" Id="rId33" Target="https://www.wallonie.be/sites/default/files/2022-07/%5BCP%5D%20-%20Inondations%20de%20juillet%202021%20-%20Bilan%20et%20perspectives.pdf" TargetMode="External" /><Relationship Type="http://schemas.openxmlformats.org/officeDocument/2006/relationships/hyperlink" Id="rId45" Target="https://www.wallonie.be/sites/default/files/2022-07/Bilan%20complet%20CSR%2026%20juillet%202022.pdf" TargetMode="External" /><Relationship Type="http://schemas.openxmlformats.org/officeDocument/2006/relationships/hyperlink" Id="rId25" Target="https://www.waterinfo.be/" TargetMode="External" /><Relationship Type="http://schemas.openxmlformats.org/officeDocument/2006/relationships/hyperlink" Id="rId32" Target="https://www.waterschaplimburg.nl/publish/pages/7013/juli_2021_overstroming_en_wateroverlast_in_zuid-limburg.pdf" TargetMode="External" /></Relationships>
</file>

<file path=word/_rels/footnotes.xml.rels><?xml version="1.0" encoding="UTF-8"?><Relationships xmlns="http://schemas.openxmlformats.org/package/2006/relationships"><Relationship Type="http://schemas.openxmlformats.org/officeDocument/2006/relationships/hyperlink" Id="rId31" Target="https://cdn.knmi.nl/system/data_center_publications/files/000/067/141/original/de_wit_etal_2006_copy1.pdf?1495620662=" TargetMode="External" /><Relationship Type="http://schemas.openxmlformats.org/officeDocument/2006/relationships/hyperlink" Id="rId67" Target="https://cran.r-project.org/package=airGR" TargetMode="External" /><Relationship Type="http://schemas.openxmlformats.org/officeDocument/2006/relationships/hyperlink" Id="rId26" Target="https://dataplatform.knmi.nl/" TargetMode="External" /><Relationship Type="http://schemas.openxmlformats.org/officeDocument/2006/relationships/hyperlink" Id="rId38" Target="https://deltares.github.io/HYDROLIB-core/" TargetMode="External" /><Relationship Type="http://schemas.openxmlformats.org/officeDocument/2006/relationships/hyperlink" Id="rId28" Target="https://donneespubliques.meteofrance.fr/" TargetMode="External" /><Relationship Type="http://schemas.openxmlformats.org/officeDocument/2006/relationships/hyperlink" Id="rId37" Target="https://ec-jrc.github.io/lisflood/" TargetMode="External" /><Relationship Type="http://schemas.openxmlformats.org/officeDocument/2006/relationships/hyperlink" Id="rId48" Target="https://geoportail.wallonie.be/catalogue/a004e570-99d6-4fe5-b83d-49b774409278.html" TargetMode="External" /><Relationship Type="http://schemas.openxmlformats.org/officeDocument/2006/relationships/hyperlink" Id="rId68" Target="https://github.com/Deltares/Wflow.jl" TargetMode="External" /><Relationship Type="http://schemas.openxmlformats.org/officeDocument/2006/relationships/hyperlink" Id="rId69" Target="https://github.com/Deltares/hydromt_wflow" TargetMode="External" /><Relationship Type="http://schemas.openxmlformats.org/officeDocument/2006/relationships/hyperlink" Id="rId63" Target="https://github.com/pykalman/pykalman" TargetMode="External" /><Relationship Type="http://schemas.openxmlformats.org/officeDocument/2006/relationships/hyperlink" Id="rId36" Target="https://gmd.copernicus.org/articles/17/3199/2024/" TargetMode="External" /><Relationship Type="http://schemas.openxmlformats.org/officeDocument/2006/relationships/hyperlink" Id="rId30" Target="https://grdc.bafg.de/data/data_portal/" TargetMode="External" /><Relationship Type="http://schemas.openxmlformats.org/officeDocument/2006/relationships/hyperlink" Id="rId55" Target="https://hess.copernicus.org/articles/10/691/2006/" TargetMode="External" /><Relationship Type="http://schemas.openxmlformats.org/officeDocument/2006/relationships/hyperlink" Id="rId57" Target="https://hess.copernicus.org/articles/12/159/2008/" TargetMode="External" /><Relationship Type="http://schemas.openxmlformats.org/officeDocument/2006/relationships/hyperlink" Id="rId59" Target="https://hess.copernicus.org/articles/13/1619/2009/" TargetMode="External" /><Relationship Type="http://schemas.openxmlformats.org/officeDocument/2006/relationships/hyperlink" Id="rId58" Target="https://hess.copernicus.org/articles/13/2387/2009/" TargetMode="External" /><Relationship Type="http://schemas.openxmlformats.org/officeDocument/2006/relationships/hyperlink" Id="rId56" Target="https://hess.copernicus.org/articles/26/1295/2022/" TargetMode="External" /><Relationship Type="http://schemas.openxmlformats.org/officeDocument/2006/relationships/hyperlink" Id="rId73" Target="https://hess.copernicus.org/articles/30/825/2026/" TargetMode="External" /><Relationship Type="http://schemas.openxmlformats.org/officeDocument/2006/relationships/hyperlink" Id="rId23" Target="https://hubeau.eaufrance.fr/page/api-hydrometrie" TargetMode="External" /><Relationship Type="http://schemas.openxmlformats.org/officeDocument/2006/relationships/hyperlink" Id="rId49" Target="https://hydro.eaufrance.fr/aide/export-des-series-de-mesures-avances" TargetMode="External" /><Relationship Type="http://schemas.openxmlformats.org/officeDocument/2006/relationships/hyperlink" Id="rId24" Target="https://hydrometrie.wallonie.be/home/en-savoir-plus/reseaux-de-mesure.html" TargetMode="External" /><Relationship Type="http://schemas.openxmlformats.org/officeDocument/2006/relationships/hyperlink" Id="rId40" Target="https://hydrometrie.wallonie.be/home/services/telechargements-des-donnees.html" TargetMode="External" /><Relationship Type="http://schemas.openxmlformats.org/officeDocument/2006/relationships/hyperlink" Id="rId29" Target="https://land.copernicus.eu/en/products/eu-hydro/eu-hydro-river-network-database" TargetMode="External" /><Relationship Type="http://schemas.openxmlformats.org/officeDocument/2006/relationships/hyperlink" Id="rId34" Target="https://nhess.copernicus.org/articles/26/1457/2026/" TargetMode="External" /><Relationship Type="http://schemas.openxmlformats.org/officeDocument/2006/relationships/hyperlink" Id="rId44" Target="https://nipv.nl/wp-content/uploads/2022/06/20220420-NIPV-Hoogwater-in-Limburg-de-aanpak-van-Rijkswaterstaat.pdf" TargetMode="External" /><Relationship Type="http://schemas.openxmlformats.org/officeDocument/2006/relationships/hyperlink" Id="rId27" Target="https://opendata.meteo.be/" TargetMode="External" /><Relationship Type="http://schemas.openxmlformats.org/officeDocument/2006/relationships/hyperlink" Id="rId22" Target="https://rijkswaterstaatdata.nl/waterdata/" TargetMode="External" /><Relationship Type="http://schemas.openxmlformats.org/officeDocument/2006/relationships/hyperlink" Id="rId64" Target="https://scikit-learn.org/stable/modules/generated/sklearn.ensemble.IsolationForest.html" TargetMode="External" /><Relationship Type="http://schemas.openxmlformats.org/officeDocument/2006/relationships/hyperlink" Id="rId65" Target="https://tslearn.readthedocs.io/en/stable/user_guide/dtw.html" TargetMode="External" /><Relationship Type="http://schemas.openxmlformats.org/officeDocument/2006/relationships/hyperlink" Id="rId70" Target="https://water.ca.gov/-/media/DWR-Website/Web-Pages/Library/Files/Public-Forms/DWR1BST005v12Outlier-Detection-Best-Practicesfk.pdf" TargetMode="External" /><Relationship Type="http://schemas.openxmlformats.org/officeDocument/2006/relationships/hyperlink" Id="rId50" Target="https://www.data.gouv.fr/datasets/bd-alti-r-1" TargetMode="External" /><Relationship Type="http://schemas.openxmlformats.org/officeDocument/2006/relationships/hyperlink" Id="rId41" Target="https://www.eea.europa.eu/data-and-maps/data/wise-wfd-spatial" TargetMode="External" /><Relationship Type="http://schemas.openxmlformats.org/officeDocument/2006/relationships/hyperlink" Id="rId66" Target="https://www.lamda.nju.edu.cn/publication/icdm08b.pdf" TargetMode="External" /><Relationship Type="http://schemas.openxmlformats.org/officeDocument/2006/relationships/hyperlink" Id="rId43" Target="https://www.meuse-maas.be/Accueil/La-commission-internationale-de-la-Meuse.aspx?lang=en-US" TargetMode="External" /><Relationship Type="http://schemas.openxmlformats.org/officeDocument/2006/relationships/hyperlink" Id="rId21" Target="https://www.meuse-maas.be/CIM/media/PGRI-dec-2021-en-anglais/Roof_Report_Mregie_21_1def_en.pdf" TargetMode="External" /><Relationship Type="http://schemas.openxmlformats.org/officeDocument/2006/relationships/hyperlink" Id="rId52" Target="https://www.meuse-maas.be/getattachment/b522a9af-2a24-4c28-9286-9413b7c22141/Carte_identite_CIM_Mregie_22_22def_en.aspx" TargetMode="External" /><Relationship Type="http://schemas.openxmlformats.org/officeDocument/2006/relationships/hyperlink" Id="rId47" Target="https://www.rijkswaterstaat.nl/zakelijk/open-data/actueel-hoogtebestand-nederland" TargetMode="External" /><Relationship Type="http://schemas.openxmlformats.org/officeDocument/2006/relationships/hyperlink" Id="rId35" Target="https://www.sciencedirect.com/science/article/pii/S1364815212002083" TargetMode="External" /><Relationship Type="http://schemas.openxmlformats.org/officeDocument/2006/relationships/hyperlink" Id="rId62" Target="https://www.statsmodels.org/dev/generated/statsmodels.tsa.statespace.sarimax.SARIMAX.html" TargetMode="External" /><Relationship Type="http://schemas.openxmlformats.org/officeDocument/2006/relationships/hyperlink" Id="rId39" Target="https://www.tandfonline.com/doi/full/10.1080/02626667.2015.1127376" TargetMode="External" /><Relationship Type="http://schemas.openxmlformats.org/officeDocument/2006/relationships/hyperlink" Id="rId33" Target="https://www.wallonie.be/sites/default/files/2022-07/%5BCP%5D%20-%20Inondations%20de%20juillet%202021%20-%20Bilan%20et%20perspectives.pdf" TargetMode="External" /><Relationship Type="http://schemas.openxmlformats.org/officeDocument/2006/relationships/hyperlink" Id="rId45" Target="https://www.wallonie.be/sites/default/files/2022-07/Bilan%20complet%20CSR%2026%20juillet%202022.pdf" TargetMode="External" /><Relationship Type="http://schemas.openxmlformats.org/officeDocument/2006/relationships/hyperlink" Id="rId25" Target="https://www.waterinfo.be/" TargetMode="External" /><Relationship Type="http://schemas.openxmlformats.org/officeDocument/2006/relationships/hyperlink" Id="rId32" Target="https://www.waterschaplimburg.nl/publish/pages/7013/juli_2021_overstroming_en_wateroverlast_in_zuid-limbur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2026-04-27T03:02:43Z</dcterms:created>
  <dcterms:modified xsi:type="dcterms:W3CDTF">2026-04-27T03:02:43Z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