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32020ED9" w14:textId="1285C378" w:rsidR="003F4A3B" w:rsidRDefault="003F4A3B" w:rsidP="003F4A3B">
      <w:pPr>
        <w:jc w:val="both"/>
      </w:pPr>
      <w:r>
        <w:t xml:space="preserve">The importance of ecologically valid stimuli for the study of interceptive actions </w:t>
      </w:r>
      <w:r>
        <w:t>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36BA5">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2007)","previouslyFormattedCitation":"(López-Moliner, Brenner, &amp; Smeets,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9E3B5C">
        <w:t xml:space="preserve"> or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9E3B5C">
        <w:t xml:space="preserve">, in their interactions with the environment. </w:t>
      </w:r>
      <w:r>
        <w:t>The present study aims to investigate whether air drag is among these physical properties represented by the brain. We furthe</w:t>
      </w:r>
      <w:bookmarkStart w:id="0" w:name="_GoBack"/>
      <w:bookmarkEnd w:id="0"/>
      <w:r>
        <w:t>rmore ask to what extend previous experience with objects plays a role for leveraging a possible internal model of earth drag, in comparison to online information available through observation of the stimulus.</w:t>
      </w:r>
    </w:p>
    <w:p w14:paraId="7D1D3762" w14:textId="64E2B870" w:rsidR="00336BA5" w:rsidRDefault="00336BA5" w:rsidP="003F4A3B">
      <w:pPr>
        <w:jc w:val="both"/>
      </w:pPr>
    </w:p>
    <w:p w14:paraId="68CA9B0B" w14:textId="3FAAE696" w:rsidR="00336BA5" w:rsidRDefault="00336BA5" w:rsidP="003F4A3B">
      <w:pPr>
        <w:jc w:val="both"/>
      </w:pPr>
      <w:r>
        <w:t xml:space="preserve">Offline solutions have been proposed to this problem </w:t>
      </w:r>
      <w:r>
        <w:fldChar w:fldCharType="begin" w:fldLock="1"/>
      </w:r>
      <w:r>
        <w:instrText>ADDIN CSL_CITATION {"citationItems":[{"id":"ITEM-1","itemData":{"DOI":"10.1016/j.jneumeth.2011.01.013","ISBN":"0165-0270","ISSN":"01650270","PMID":"21256864","abstract":"Systematic investigations of sensorimotor control of interceptive actions in naturalistic conditions, such as catching or hitting a ball moving in three-dimensional space, requires precise control of the projectile flight parameters and of the associated visual stimuli. Such control is challenging when air drag cannot be neglected because the mapping of launch parameters into flight parameters cannot be computed analytically. We designed, calibrated, and experimentally validated an actuated launching apparatus that can control the average spatial position and flight duration of a ball at a given distance from a fixed launch location. The apparatus was constructed by mounting a ball launching machine with adjustable delivery speed on an actuated structure capable of changing the spatial orientation of the launch axis while projecting balls through a hole in a screen hiding the apparatus. The calibration procedure relied on tracking the balls with a motion capture system and on approximating the mapping of launch parameters into flight parameters by means of polynomials functions. Polynomials were also used to estimate the variability of the flight parameters. The coefficients of these polynomials were obtained using the launch and flight parameters of 660 launches with 65 different initial conditions. The relative accuracy and precision of the apparatus were larger than 98% for flight times and larger than 96% for ball heights at a distance of 6. m from the screen. Such novel apparatus, by reliably and automatically controlling desired ball flight characteristics without neglecting air drag, allows for a systematic investigation of naturalistic interceptive tasks. ?? 2011 Elsevier B.V.","author":[{"dropping-particle":"","family":"d'Avella","given":"A.","non-dropping-particle":"","parse-names":false,"suffix":""},{"dropping-particle":"","family":"Cesqui","given":"B.","non-dropping-particle":"","parse-names":false,"suffix":""},{"dropping-particle":"","family":"Portone","given":"A.","non-dropping-particle":"","parse-names":false,"suffix":""},{"dropping-particle":"","family":"Lacquaniti","given":"F.","non-dropping-particle":"","parse-names":false,"suffix":""}],"container-title":"Journal of Neuroscience Methods","id":"ITEM-1","issue":"2","issued":{"date-parts":[["2011"]]},"note":"NULL","page":"264-275","publisher":"Elsevier B.V.","title":"A new ball launching system with controlled flight parameters for catching experiments","type":"article-journal","volume":"196"},"uris":["http://www.mendeley.com/documents/?uuid=87d9bf4b-a240-44be-8152-a026d5334ebc"]}],"mendeley":{"formattedCitation":"(d’Avella, Cesqui, Portone, &amp; Lacquaniti, 2011)","plainTextFormattedCitation":"(d’Avella, Cesqui, Portone, &amp; Lacquaniti, 2011)","previouslyFormattedCitation":"(d’Avella, Cesqui, Portone, &amp; Lacquaniti, 2011)"},"properties":{"noteIndex":0},"schema":"https://github.com/citation-style-language/schema/raw/master/csl-citation.json"}</w:instrText>
      </w:r>
      <w:r>
        <w:fldChar w:fldCharType="separate"/>
      </w:r>
      <w:r w:rsidRPr="000E1AC4">
        <w:rPr>
          <w:noProof/>
        </w:rPr>
        <w:t>(d’Avella, Cesqui, Portone, &amp; Lacquaniti, 2011)</w:t>
      </w:r>
      <w:r>
        <w:fldChar w:fldCharType="end"/>
      </w:r>
      <w:r>
        <w:t>.</w:t>
      </w:r>
    </w:p>
    <w:p w14:paraId="1400702E" w14:textId="77777777" w:rsidR="003F4A3B" w:rsidRDefault="003F4A3B" w:rsidP="003F4A3B">
      <w:pPr>
        <w:jc w:val="both"/>
      </w:pPr>
    </w:p>
    <w:p w14:paraId="32194A8A" w14:textId="7026527A" w:rsidR="003F4A3B" w:rsidRDefault="003F4A3B" w:rsidP="003F4A3B">
      <w:pPr>
        <w:jc w:val="both"/>
      </w:pPr>
      <w:r>
        <w:t xml:space="preserve">We present participants with parabolic trajectories in the </w:t>
      </w:r>
      <w:proofErr w:type="spellStart"/>
      <w:r>
        <w:t>fronto</w:t>
      </w:r>
      <w:proofErr w:type="spellEnd"/>
      <w:r>
        <w:t>-parallel plane in a rich 3D environment that provides cues about the distance to the target, at a simulated distance of about 6m from the participant. The ball disappears after reaching peak and participants indicate by button press when the ball drops back to the height it was launched from (indicated by a simulated table). Then, the ball reappears in a random position drawn from a uniform distribution around the simulated point-of-impact and participants use a joystick to move the ball, indicating the position where they thought the ball hit the table.</w:t>
      </w:r>
    </w:p>
    <w:p w14:paraId="093716DF" w14:textId="217528EE" w:rsidR="003F4A3B" w:rsidRDefault="003F4A3B" w:rsidP="003F4A3B">
      <w:pPr>
        <w:jc w:val="both"/>
      </w:pPr>
    </w:p>
    <w:p w14:paraId="381D4B79" w14:textId="77777777" w:rsidR="003F4A3B" w:rsidRDefault="003F4A3B" w:rsidP="003F4A3B">
      <w:pPr>
        <w:jc w:val="both"/>
      </w:pPr>
      <w:r>
        <w:t>Both timing and spatial responses will be centered around the expected values of motion occurring under the assumption of air drag, independently of whether motion under air drag is presented or not.  That is, the accuracy will be higher for trials where air drag is simulated, and lower for trials where no air drag is simulated. More concretely:</w:t>
      </w:r>
    </w:p>
    <w:p w14:paraId="56E53D58" w14:textId="77777777" w:rsidR="003F4A3B" w:rsidRDefault="003F4A3B" w:rsidP="003F4A3B">
      <w:pPr>
        <w:jc w:val="both"/>
      </w:pPr>
      <w:r>
        <w:t>Hypothesis 1a) – the temporal errors for trials where air drag is simulated should be centered around zero, while responses should occur slightly too late with respect to the simulated time-of-impact for no-air-</w:t>
      </w:r>
      <w:proofErr w:type="gramStart"/>
      <w:r>
        <w:t>drag;</w:t>
      </w:r>
      <w:proofErr w:type="gramEnd"/>
    </w:p>
    <w:p w14:paraId="336F3163" w14:textId="77777777" w:rsidR="003F4A3B" w:rsidRDefault="003F4A3B" w:rsidP="003F4A3B">
      <w:pPr>
        <w:jc w:val="both"/>
      </w:pPr>
      <w:r>
        <w:t>Hypothesis 1b) – the spatial errors for air drag trials should be centered around zero, while there should be an undershoot (response too far to the left in our setup) for no air drag trials</w:t>
      </w:r>
    </w:p>
    <w:p w14:paraId="4BC66354" w14:textId="77777777" w:rsidR="003F4A3B" w:rsidRDefault="003F4A3B" w:rsidP="003F4A3B">
      <w:pPr>
        <w:jc w:val="both"/>
      </w:pPr>
      <w:r>
        <w:lastRenderedPageBreak/>
        <w:t xml:space="preserve">In the case that only one of the two hypotheses </w:t>
      </w:r>
      <w:proofErr w:type="gramStart"/>
      <w:r>
        <w:t>is</w:t>
      </w:r>
      <w:proofErr w:type="gramEnd"/>
      <w:r>
        <w:t xml:space="preserve"> supported by the evidence, we give more weight to hypothesis 1b) as differences are more pronounced, giving it a higher power (see power analysis). We furthermore adjust the alpha for both hypotheses through a </w:t>
      </w:r>
      <w:proofErr w:type="spellStart"/>
      <w:r>
        <w:t>bonferroni</w:t>
      </w:r>
      <w:proofErr w:type="spellEnd"/>
      <w:r>
        <w:t xml:space="preserve"> correction, as we use two </w:t>
      </w:r>
      <w:proofErr w:type="gramStart"/>
      <w:r>
        <w:t>hypothesis</w:t>
      </w:r>
      <w:proofErr w:type="gramEnd"/>
      <w:r>
        <w:t xml:space="preserve"> to test for the same result.</w:t>
      </w:r>
    </w:p>
    <w:p w14:paraId="14DD687B" w14:textId="77777777" w:rsidR="003F4A3B" w:rsidRDefault="003F4A3B" w:rsidP="003F4A3B">
      <w:pPr>
        <w:jc w:val="both"/>
      </w:pPr>
    </w:p>
    <w:p w14:paraId="0CFDFDCB" w14:textId="77777777" w:rsidR="003F4A3B" w:rsidRDefault="003F4A3B" w:rsidP="003F4A3B">
      <w:pPr>
        <w:jc w:val="both"/>
      </w:pPr>
      <w:r>
        <w:t xml:space="preserve">If we find an effect of air drag, we further compare trials where the texture of the target is congruent with its air drag relevant properties (e.g. a target of tennis ball texture, size and mass) with trials where they are incongruent (e.g. a target of tennis ball texture, but </w:t>
      </w:r>
      <w:proofErr w:type="spellStart"/>
      <w:r>
        <w:t>basket ball</w:t>
      </w:r>
      <w:proofErr w:type="spellEnd"/>
      <w:r>
        <w:t xml:space="preserve"> size and mass).</w:t>
      </w:r>
    </w:p>
    <w:p w14:paraId="06FE16B0" w14:textId="77777777" w:rsidR="003F4A3B" w:rsidRDefault="003F4A3B" w:rsidP="003F4A3B">
      <w:pPr>
        <w:jc w:val="both"/>
      </w:pPr>
      <w:r>
        <w:t>We expect increased accuracy for congruent trials. Our power analysis reveals that the effect is too small to be reasonably detectable in the temporal domain. For this reason, we rely only on the spatial domain for this hypothesis:</w:t>
      </w:r>
    </w:p>
    <w:p w14:paraId="5CB90B6B" w14:textId="77777777" w:rsidR="003F4A3B" w:rsidRDefault="003F4A3B" w:rsidP="003F4A3B">
      <w:pPr>
        <w:jc w:val="both"/>
      </w:pPr>
      <w:r>
        <w:t xml:space="preserve">Hypothesis 2) – For congruent trials with </w:t>
      </w:r>
      <w:proofErr w:type="spellStart"/>
      <w:r>
        <w:t>airdrag</w:t>
      </w:r>
      <w:proofErr w:type="spellEnd"/>
      <w:r>
        <w:t>, the absolute mean spatial error will be lower than for incongruent trials.</w:t>
      </w:r>
    </w:p>
    <w:p w14:paraId="41F7EB87" w14:textId="77777777" w:rsidR="003F4A3B" w:rsidRDefault="003F4A3B" w:rsidP="003F4A3B">
      <w:pPr>
        <w:jc w:val="both"/>
      </w:pPr>
    </w:p>
    <w:p w14:paraId="26AFE39E" w14:textId="5F1363D9" w:rsidR="003F4A3B" w:rsidRPr="003F4A3B" w:rsidRDefault="003F4A3B" w:rsidP="003F4A3B">
      <w:pPr>
        <w:jc w:val="both"/>
      </w:pPr>
      <w:r>
        <w:t>Any further analysis will be marked as exploratory.</w:t>
      </w:r>
    </w:p>
    <w:sectPr w:rsidR="003F4A3B" w:rsidRPr="003F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E1AC4"/>
    <w:rsid w:val="00336BA5"/>
    <w:rsid w:val="003F4A3B"/>
    <w:rsid w:val="008419DC"/>
    <w:rsid w:val="009E3B5C"/>
    <w:rsid w:val="00B0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7006</Words>
  <Characters>39939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Bjoern Jan Joerges</cp:lastModifiedBy>
  <cp:revision>3</cp:revision>
  <dcterms:created xsi:type="dcterms:W3CDTF">2020-03-09T22:29:00Z</dcterms:created>
  <dcterms:modified xsi:type="dcterms:W3CDTF">2020-03-09T23:00:00Z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