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81D5037"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4C2B8496"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2F519B">
        <w:t xml:space="preserve"> and ranged between 4.9035 and 6.8649 m/s</w:t>
      </w:r>
      <w:r w:rsidR="0006438B">
        <w:t xml:space="preserve">. </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w:lastRenderedPageBreak/>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m is the mass of the object (0.06 kg for the tennis ball and 0.6 kg for the basketball).</w:t>
      </w:r>
    </w:p>
    <w:p w14:paraId="0D7BA975" w14:textId="77777777" w:rsidR="009F4A02" w:rsidRPr="00C92624" w:rsidRDefault="009F4A02" w:rsidP="009F4A02">
      <w:pPr>
        <w:pStyle w:val="Heading2"/>
      </w:pPr>
    </w:p>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3BA7C451" w:rsidR="004A25AA" w:rsidRDefault="009F4A02" w:rsidP="00EC2370">
      <w:pPr>
        <w:jc w:val="both"/>
      </w:pPr>
      <w:r>
        <w:t>We then removed those trials as outliers where the temporal or the spatial error were 2.5 standard deviations below or above the mean of this metric per condition and participant</w:t>
      </w:r>
      <w:r w:rsidR="006F1E4D">
        <w:t xml:space="preserve">, which excludes 1230 out of 19200 trials overall.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p>
    <w:p w14:paraId="323DD6DB" w14:textId="27FEEC82" w:rsidR="009D5335" w:rsidRDefault="009D5335" w:rsidP="00EC2370">
      <w:pPr>
        <w:jc w:val="both"/>
      </w:pPr>
      <w:r>
        <w:t xml:space="preserve">We test each hypothesis both temporally and spatially. For </w:t>
      </w:r>
      <w:r w:rsidRPr="00C64662">
        <w:rPr>
          <w:b/>
          <w:bCs/>
        </w:rPr>
        <w:t>Hypothesis 1</w:t>
      </w:r>
      <w:r>
        <w:t xml:space="preserve">, we expect humans to use their internalized knowledge of air drag in their habitual environment to predict object motion. Therefore, performance should be accurate for those trials where air drag is </w:t>
      </w:r>
      <w:proofErr w:type="gramStart"/>
      <w:r>
        <w:t>simulated</w:t>
      </w:r>
      <w:proofErr w:type="gramEnd"/>
      <w:r w:rsidR="00C64662">
        <w:t xml:space="preserve"> and systematic errors should be observed when the trajectory unfolds without the influence of air drag. </w:t>
      </w:r>
      <w:r>
        <w:t>In the temporal task, participants are expected to respond too late when no air drag is simulated in the visible part as the trajectory because air drag would slow the target down on its way from peak back to the initial level.</w:t>
      </w:r>
      <w:r w:rsidR="00C64662">
        <w:t xml:space="preserve"> (Prediction 1a). In the spatial task, participants should expect the ball to be slowed down by air drag, so we predict an undershoot in participant responses (</w:t>
      </w:r>
      <w:proofErr w:type="spellStart"/>
      <w:r w:rsidR="00C64662">
        <w:t>i</w:t>
      </w:r>
      <w:proofErr w:type="spellEnd"/>
      <w:r w:rsidR="00C64662">
        <w:t>. e. they place the object too far to the left; Prediction 1b).</w:t>
      </w:r>
    </w:p>
    <w:p w14:paraId="66CFE4B8" w14:textId="385263D7" w:rsidR="00C64662" w:rsidRDefault="00C64662" w:rsidP="00EC2370">
      <w:pPr>
        <w:jc w:val="both"/>
      </w:pPr>
      <w:r>
        <w:t xml:space="preserve">For Hypothesis 2, we expect the texture of the object to affect how participants extrapolate motion. For the target with tennis ball texture, but </w:t>
      </w:r>
      <w:proofErr w:type="gramStart"/>
      <w:r>
        <w:t>basket ball</w:t>
      </w:r>
      <w:proofErr w:type="gramEnd"/>
      <w:r>
        <w:t xml:space="preserve"> size and mass, participants should respond too late</w:t>
      </w:r>
    </w:p>
    <w:p w14:paraId="0097C413" w14:textId="684E3657" w:rsidR="009D5335" w:rsidRPr="009D5335" w:rsidRDefault="009D5335" w:rsidP="00EC2370">
      <w:pPr>
        <w:jc w:val="both"/>
        <w:rPr>
          <w:b/>
          <w:bCs/>
        </w:rPr>
      </w:pPr>
      <w:r w:rsidRPr="009D5335">
        <w:rPr>
          <w:b/>
          <w:bCs/>
        </w:rPr>
        <w:t xml:space="preserve">Prediction 1a </w:t>
      </w:r>
      <w:proofErr w:type="gramStart"/>
      <w:r>
        <w:rPr>
          <w:b/>
          <w:bCs/>
        </w:rPr>
        <w:t>In</w:t>
      </w:r>
      <w:proofErr w:type="gramEnd"/>
      <w:r>
        <w:rPr>
          <w:b/>
          <w:bCs/>
        </w:rPr>
        <w:t xml:space="preserve"> the temporal task, </w:t>
      </w:r>
    </w:p>
    <w:p w14:paraId="3F752FB4" w14:textId="0DB3E662" w:rsidR="00C8333D" w:rsidRDefault="00C8333D" w:rsidP="0006438B">
      <w:pPr>
        <w:jc w:val="both"/>
        <w:rPr>
          <w:rFonts w:eastAsiaTheme="minorEastAsia"/>
        </w:rPr>
      </w:pPr>
    </w:p>
    <w:p w14:paraId="3C91F271" w14:textId="1C28A126" w:rsidR="000F2606" w:rsidRPr="00C8333D" w:rsidRDefault="00C8333D" w:rsidP="000F2606">
      <w:pPr>
        <w:pStyle w:val="Heading2"/>
        <w:rPr>
          <w:rFonts w:eastAsiaTheme="minorEastAsia"/>
        </w:rPr>
      </w:pPr>
      <w:r>
        <w:rPr>
          <w:rFonts w:eastAsiaTheme="minorEastAsia"/>
        </w:rPr>
        <w:lastRenderedPageBreak/>
        <w:t xml:space="preserve">Results - </w:t>
      </w:r>
      <w:r w:rsidR="000F2606">
        <w:t>Confirmatory Analyses</w:t>
      </w:r>
    </w:p>
    <w:p w14:paraId="77D0A381" w14:textId="666ACB9C" w:rsidR="00DF2DEF" w:rsidRDefault="00DF2DEF" w:rsidP="00DF2DEF">
      <w:pPr>
        <w:pStyle w:val="Heading3"/>
      </w:pPr>
      <w:r>
        <w:t>Hypothesis 1: Representation of Air Drag</w:t>
      </w:r>
    </w:p>
    <w:p w14:paraId="5894D6DA" w14:textId="398ED7CD" w:rsidR="000F2606" w:rsidRDefault="000F2606" w:rsidP="00EC2370">
      <w:pPr>
        <w:jc w:val="both"/>
      </w:pPr>
      <w:r>
        <w:t xml:space="preserve">To test this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 </w:t>
      </w:r>
      <w:r w:rsidR="00E24B79">
        <w:t xml:space="preserve">We fit a </w:t>
      </w:r>
      <w:r>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310FC596"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w:t>
      </w:r>
      <w:proofErr w:type="spellStart"/>
      <w:r w:rsidR="007651EB">
        <w:t>i</w:t>
      </w:r>
      <w:proofErr w:type="spellEnd"/>
      <w:r w:rsidR="007651EB">
        <w:t>.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w:t>
      </w:r>
      <w:proofErr w:type="spellStart"/>
      <w:r>
        <w:t>Airdrag</w:t>
      </w:r>
      <w:proofErr w:type="spellEnd"/>
      <w:r>
        <w:t xml:space="preserve">: Present and </w:t>
      </w:r>
      <w:proofErr w:type="spellStart"/>
      <w:r>
        <w:t>Airdrag</w:t>
      </w:r>
      <w:proofErr w:type="spellEnd"/>
      <w:r>
        <w:t>: Absent), the Test Model is significantly better than the Null Model (p = 0.53 and p = 0.64</w:t>
      </w:r>
      <w:r w:rsidR="00993195">
        <w:t xml:space="preserve">, respectively). </w:t>
      </w:r>
    </w:p>
    <w:p w14:paraId="511DC312" w14:textId="05A8E7FA" w:rsidR="0072483C" w:rsidRDefault="00993195" w:rsidP="00EC2370">
      <w:pPr>
        <w:jc w:val="both"/>
      </w:pPr>
      <w:r>
        <w:t xml:space="preserve">A frequentist approach does, to our knowledge, not allow to quantify in which of the two conditions performance is more </w:t>
      </w:r>
      <w:proofErr w:type="gramStart"/>
      <w:r>
        <w:t>similar to</w:t>
      </w:r>
      <w:proofErr w:type="gramEnd"/>
      <w:r>
        <w:t xml:space="preserve">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w:t>
      </w:r>
      <w:proofErr w:type="spellStart"/>
      <w:r w:rsidR="00454CF0">
        <w:t>rstan</w:t>
      </w:r>
      <w:proofErr w:type="spellEnd"/>
      <w:r w:rsidR="00454CF0">
        <w:t xml:space="preserve">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w:t>
      </w:r>
      <w:proofErr w:type="gramStart"/>
      <w:r w:rsidR="00B136E5">
        <w:t>this options</w:t>
      </w:r>
      <w:proofErr w:type="gramEnd"/>
      <w:r w:rsidR="00B136E5">
        <w:t xml:space="preserve">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xml:space="preserve">, we can use the </w:t>
      </w:r>
      <w:proofErr w:type="gramStart"/>
      <w:r w:rsidR="00044507">
        <w:t>hypothesis(</w:t>
      </w:r>
      <w:proofErr w:type="gramEnd"/>
      <w:r w:rsidR="00044507">
        <w:t>) function to test to what extent the data supports certain hypothes</w:t>
      </w:r>
      <w:r>
        <w:t>e</w:t>
      </w:r>
      <w:r w:rsidR="00044507">
        <w:t xml:space="preserve">s. In our case, the </w:t>
      </w:r>
      <w:r w:rsidR="00B136E5">
        <w:t>hypothesis is whether performance for Air Drag: Present (</w:t>
      </w:r>
      <w:proofErr w:type="spellStart"/>
      <w:r w:rsidR="00B136E5">
        <w:t>i</w:t>
      </w:r>
      <w:proofErr w:type="spellEnd"/>
      <w:r w:rsidR="00B136E5">
        <w:t>. e. the intercept) differs more from 1 than performance for Air Drag: Absent (</w:t>
      </w:r>
      <w:proofErr w:type="spellStart"/>
      <w:r w:rsidR="00B136E5">
        <w:t>i</w:t>
      </w:r>
      <w:proofErr w:type="spellEnd"/>
      <w:r w:rsidR="00B136E5">
        <w:t>. e. the intercept plus the regression coefficient for Air Drag: Absent). This test returns a posterior probability of 0.3, which corresponds to an Evidence Ratio of 0.43; that is the data support accuracy to be higher for the Air Drag: Absent condition, albeit to a very limited extent.</w:t>
      </w:r>
    </w:p>
    <w:p w14:paraId="6FEC26ED" w14:textId="185FFFC2" w:rsidR="00EE4AFB" w:rsidRDefault="00EE4AFB" w:rsidP="00EC2370">
      <w:pPr>
        <w:jc w:val="both"/>
      </w:pPr>
      <w:r>
        <w:lastRenderedPageBreak/>
        <w:t xml:space="preserve">For the spatial task, we expect </w:t>
      </w:r>
      <w:r w:rsidR="009C404C">
        <w:t xml:space="preserve">high accuracy </w:t>
      </w:r>
      <w:r>
        <w:t xml:space="preserve">for “Air Drag: Present” and an undershoot for “Air Drag: Absent”. 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xml:space="preserve">). However, considering that the intercept for Air Drag: Present is only marginally </w:t>
      </w:r>
      <w:proofErr w:type="gramStart"/>
      <w:r w:rsidR="006D07B1">
        <w:t>not-different</w:t>
      </w:r>
      <w:proofErr w:type="gramEnd"/>
      <w:r w:rsidR="006D07B1">
        <w:t xml:space="preserve">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7E410177"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61E69183"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w:t>
      </w:r>
      <w:proofErr w:type="gramStart"/>
      <w:r w:rsidR="00C873FC">
        <w:t>Basket Ball</w:t>
      </w:r>
      <w:proofErr w:type="gramEnd"/>
      <w:r w:rsidR="00C873FC">
        <w:t xml:space="preserve">, Incongruent condition, we expect responses to be slightly earlier than for Basket Ball, </w:t>
      </w:r>
      <w:r w:rsidR="00FC24F3">
        <w:t>Congruent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lastRenderedPageBreak/>
        <w:t>A Likelihood Ratio Test (</w:t>
      </w:r>
      <w:proofErr w:type="spellStart"/>
      <w:proofErr w:type="gramStart"/>
      <w:r>
        <w:t>anova</w:t>
      </w:r>
      <w:proofErr w:type="spellEnd"/>
      <w:r>
        <w:t>(</w:t>
      </w:r>
      <w:proofErr w:type="gramEnd"/>
      <w:r>
        <w:t xml:space="preserve">) function in R) showed that the Test Model is not significantly better than the Test Model (p </w:t>
      </w:r>
      <w:r w:rsidRPr="00BF3F46">
        <w:t>=</w:t>
      </w:r>
      <w:r>
        <w:t xml:space="preserve"> 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E4DC618" w:rsidR="00BF3F46" w:rsidRDefault="00833A98" w:rsidP="00EC2370">
      <w:pPr>
        <w:jc w:val="both"/>
      </w:pPr>
      <w:r>
        <w:t>We perform the same procedure for the spatial task.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35C1C12F" w:rsidR="00FA5A8D" w:rsidRDefault="00C8333D" w:rsidP="00EC2370">
      <w:pPr>
        <w:jc w:val="both"/>
      </w:pPr>
      <w:r>
        <w:t>a</w:t>
      </w:r>
      <w:r w:rsidR="00EA265E">
        <w:t>gain with a Likelihood Ratio Test</w:t>
      </w:r>
      <w:r>
        <w:t xml:space="preserve"> (</w:t>
      </w:r>
      <w:proofErr w:type="spellStart"/>
      <w:proofErr w:type="gramStart"/>
      <w:r>
        <w:t>anova</w:t>
      </w:r>
      <w:proofErr w:type="spellEnd"/>
      <w:r>
        <w:t>(</w:t>
      </w:r>
      <w:proofErr w:type="gramEnd"/>
      <w:r>
        <w:t>)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0A321D54" w14:textId="651D0548" w:rsidR="00FA5A8D" w:rsidRDefault="00FA5A8D"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08FC04AA" w14:textId="77777777" w:rsidR="00A81DFE" w:rsidRDefault="00A81DFE" w:rsidP="00EC2370">
      <w:pPr>
        <w:jc w:val="both"/>
      </w:pPr>
      <w:bookmarkStart w:id="3" w:name="_GoBack"/>
      <w:bookmarkEnd w:id="3"/>
    </w:p>
    <w:p w14:paraId="56E920F6" w14:textId="655078C8" w:rsidR="00B07FC5" w:rsidRDefault="00B07FC5" w:rsidP="00BC575F">
      <w:pPr>
        <w:pStyle w:val="Heading3"/>
      </w:pPr>
      <w:r>
        <w:t>Is precision lower when no air drag is presented in the visible part of the trajectory?</w:t>
      </w:r>
    </w:p>
    <w:p w14:paraId="44DD75B4" w14:textId="7EBB7259" w:rsidR="00B07FC5" w:rsidRDefault="00B07FC5" w:rsidP="00B07FC5">
      <w:r>
        <w:t>Humans might pick up subtle difference in trajectories unfolding with or without air drag, which might lead to more variable responses. 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xml:space="preserve">, we found a Posterior Probability of nearly 1 and </w:t>
      </w:r>
      <w:proofErr w:type="gramStart"/>
      <w:r>
        <w:t>a</w:t>
      </w:r>
      <w:proofErr w:type="gramEnd"/>
      <w:r>
        <w:t xml:space="preserve"> Evidence Ratio 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w:t>
      </w:r>
      <w:proofErr w:type="gramStart"/>
      <w:r>
        <w:t>m;</w:t>
      </w:r>
      <w:proofErr w:type="gramEnd"/>
      <w:r>
        <w:t xml:space="preserve">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5020B807" w14:textId="77777777" w:rsidR="0093283D" w:rsidRDefault="0093283D" w:rsidP="00EC2370">
      <w:pPr>
        <w:jc w:val="both"/>
      </w:pPr>
    </w:p>
    <w:p w14:paraId="72E83542" w14:textId="0B4A2238" w:rsidR="00864D4C" w:rsidRDefault="00864D4C" w:rsidP="005C547D">
      <w:pPr>
        <w:pStyle w:val="Heading3"/>
      </w:pPr>
      <w:r>
        <w:t>Do different objects elicit differences in conditions?</w:t>
      </w:r>
    </w:p>
    <w:p w14:paraId="5F3E87DB" w14:textId="36B3B80D"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04CEED2"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xml:space="preserve">, we found a Posterior Probability of XX and an Evidence Ratio of XXX </w:t>
      </w:r>
      <w:proofErr w:type="gramStart"/>
      <w:r>
        <w:t>( s</w:t>
      </w:r>
      <w:proofErr w:type="gramEnd"/>
      <w:r>
        <w:t>; SE = , on a log scale)</w:t>
      </w:r>
      <w:r w:rsidR="000132A7">
        <w:t>.</w:t>
      </w:r>
      <w:r w:rsidR="00A40624">
        <w:t xml:space="preserve"> </w:t>
      </w:r>
    </w:p>
    <w:p w14:paraId="0D1CAA36" w14:textId="6FA9BE5A" w:rsidR="00A40624" w:rsidRDefault="00A40624" w:rsidP="000F2606">
      <w:r>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9A2E2F">
        <w:trPr>
          <w:trHeight w:val="376"/>
        </w:trPr>
        <w:tc>
          <w:tcPr>
            <w:tcW w:w="8314" w:type="dxa"/>
            <w:shd w:val="clear" w:color="auto" w:fill="FFFFFF" w:themeFill="background1"/>
            <w:vAlign w:val="center"/>
          </w:tcPr>
          <w:p w14:paraId="63422FED" w14:textId="15501E37" w:rsidR="00A40624" w:rsidRPr="009D32B4" w:rsidRDefault="00A40624"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9A2E2F">
            <w:pPr>
              <w:pStyle w:val="MaterialsandMethodsText"/>
            </w:pPr>
            <w:r w:rsidRPr="00277A48">
              <w:t>[</w:t>
            </w:r>
            <w:r>
              <w:t>20</w:t>
            </w:r>
            <w:r w:rsidRPr="00277A48">
              <w:t>]</w:t>
            </w:r>
          </w:p>
        </w:tc>
      </w:tr>
    </w:tbl>
    <w:p w14:paraId="54CEB217" w14:textId="2A328875" w:rsidR="00A40624" w:rsidRDefault="0028204D" w:rsidP="000F2606">
      <w:r>
        <w:t xml:space="preserve">For the hypothesis that smaller balls lead to a bias in timing responses, we found a Posterior Probability </w:t>
      </w:r>
      <w:proofErr w:type="spellStart"/>
      <w:r>
        <w:t>fo</w:t>
      </w:r>
      <w:proofErr w:type="spellEnd"/>
      <w:r>
        <w:t xml:space="preserve"> XX and an Evidence Ratio of XXX </w:t>
      </w:r>
      <w:proofErr w:type="gramStart"/>
      <w:r>
        <w:t>( m</w:t>
      </w:r>
      <w:proofErr w:type="gramEnd"/>
      <w:r>
        <w:t>; SE = , on a log scale).</w:t>
      </w:r>
    </w:p>
    <w:p w14:paraId="52172B26" w14:textId="7DE878B2"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regular 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9A2E2F">
        <w:trPr>
          <w:trHeight w:val="376"/>
        </w:trPr>
        <w:tc>
          <w:tcPr>
            <w:tcW w:w="8314" w:type="dxa"/>
            <w:shd w:val="clear" w:color="auto" w:fill="FFFFFF" w:themeFill="background1"/>
            <w:vAlign w:val="center"/>
          </w:tcPr>
          <w:p w14:paraId="22FFF03C" w14:textId="77777777"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9A2E2F">
            <w:pPr>
              <w:pStyle w:val="MaterialsandMethodsText"/>
            </w:pPr>
            <w:r w:rsidRPr="00277A48">
              <w:t>[</w:t>
            </w:r>
            <w:r>
              <w:t>20</w:t>
            </w:r>
            <w:r w:rsidRPr="00277A48">
              <w:t>]</w:t>
            </w:r>
          </w:p>
        </w:tc>
      </w:tr>
      <w:tr w:rsidR="00A367D0" w:rsidRPr="00277A48" w14:paraId="256D5833" w14:textId="77777777" w:rsidTr="009A2E2F">
        <w:trPr>
          <w:trHeight w:val="376"/>
        </w:trPr>
        <w:tc>
          <w:tcPr>
            <w:tcW w:w="8314" w:type="dxa"/>
            <w:shd w:val="clear" w:color="auto" w:fill="FFFFFF" w:themeFill="background1"/>
            <w:vAlign w:val="center"/>
          </w:tcPr>
          <w:p w14:paraId="14411D8F" w14:textId="4E4095CD"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bl>
    <w:p w14:paraId="58FABA87" w14:textId="69D94359" w:rsidR="00422259" w:rsidRPr="000F2606" w:rsidRDefault="00A367D0" w:rsidP="000F2606">
      <w:r>
        <w:t>And compare them again Null models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9A2E2F">
        <w:trPr>
          <w:trHeight w:val="376"/>
        </w:trPr>
        <w:tc>
          <w:tcPr>
            <w:tcW w:w="8314" w:type="dxa"/>
            <w:shd w:val="clear" w:color="auto" w:fill="FFFFFF" w:themeFill="background1"/>
            <w:vAlign w:val="center"/>
          </w:tcPr>
          <w:p w14:paraId="648D8AA6" w14:textId="5911C22E"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9A2E2F">
            <w:pPr>
              <w:pStyle w:val="MaterialsandMethodsText"/>
            </w:pPr>
            <w:r w:rsidRPr="00277A48">
              <w:t>[</w:t>
            </w:r>
            <w:r>
              <w:t>20</w:t>
            </w:r>
            <w:r w:rsidRPr="00277A48">
              <w:t>]</w:t>
            </w:r>
          </w:p>
        </w:tc>
      </w:tr>
      <w:tr w:rsidR="00A367D0" w:rsidRPr="00277A48" w14:paraId="79CECA1C" w14:textId="77777777" w:rsidTr="009A2E2F">
        <w:trPr>
          <w:trHeight w:val="376"/>
        </w:trPr>
        <w:tc>
          <w:tcPr>
            <w:tcW w:w="8314" w:type="dxa"/>
            <w:shd w:val="clear" w:color="auto" w:fill="FFFFFF" w:themeFill="background1"/>
            <w:vAlign w:val="center"/>
          </w:tcPr>
          <w:p w14:paraId="7AC34A95" w14:textId="19533508" w:rsidR="00A367D0" w:rsidRDefault="00A367D0"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9A2E2F">
            <w:pPr>
              <w:pStyle w:val="MaterialsandMethodsText"/>
            </w:pPr>
            <w:r w:rsidRPr="00277A48">
              <w:t>[</w:t>
            </w:r>
            <w:r>
              <w:t>20</w:t>
            </w:r>
            <w:r w:rsidRPr="00277A48">
              <w:t>]</w:t>
            </w:r>
          </w:p>
        </w:tc>
      </w:tr>
    </w:tbl>
    <w:p w14:paraId="14F95EF1" w14:textId="5BDC8A69" w:rsidR="00325883" w:rsidRDefault="009754A8" w:rsidP="003F4A3B">
      <w:pPr>
        <w:jc w:val="both"/>
      </w:pPr>
      <w:r>
        <w:lastRenderedPageBreak/>
        <w:t xml:space="preserve">We tested the Test Models against the Null Models with a Likelihood Ratio Test and found the variable “Ball Type” did not improve the model fit significantly, </w:t>
      </w:r>
      <w:r w:rsidR="00122D16">
        <w:t>nor</w:t>
      </w:r>
      <w:r>
        <w:t xml:space="preserve"> for the temporal task (p = 0.88) and </w:t>
      </w:r>
      <w:r w:rsidR="00122D16">
        <w:t xml:space="preserve">nor for </w:t>
      </w:r>
      <w:r>
        <w:t>the spatial task (p = 0.50).</w:t>
      </w:r>
    </w:p>
    <w:p w14:paraId="7BCDE400" w14:textId="3240DC3E" w:rsidR="005914F7" w:rsidRDefault="005914F7" w:rsidP="003F4A3B">
      <w:pPr>
        <w:jc w:val="both"/>
      </w:pPr>
      <w:r>
        <w:t>We thus conclude …</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10A39984" w:rsidR="00CD05C5" w:rsidRDefault="00CD05C5" w:rsidP="003F4A3B">
      <w:pPr>
        <w:jc w:val="both"/>
      </w:pPr>
      <w:r>
        <w:t xml:space="preserve">It has recently been argued that there is a lawful, linear relationship between perceptual biases and perceptual precision </w:t>
      </w:r>
      <w:r>
        <w:fldChar w:fldCharType="begin" w:fldLock="1"/>
      </w:r>
      <w:r>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864A40">
        <w:t>,</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277A48" w14:paraId="2734EC89" w14:textId="77777777" w:rsidTr="009A2E2F">
        <w:trPr>
          <w:trHeight w:val="376"/>
        </w:trPr>
        <w:tc>
          <w:tcPr>
            <w:tcW w:w="8314" w:type="dxa"/>
            <w:shd w:val="clear" w:color="auto" w:fill="FFFFFF" w:themeFill="background1"/>
            <w:vAlign w:val="center"/>
          </w:tcPr>
          <w:p w14:paraId="4A2EFFA1" w14:textId="738098A8" w:rsidR="00F32BAD" w:rsidRPr="009D32B4" w:rsidRDefault="00F32BAD"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oMath>
            </m:oMathPara>
          </w:p>
        </w:tc>
        <w:tc>
          <w:tcPr>
            <w:tcW w:w="783" w:type="dxa"/>
            <w:shd w:val="clear" w:color="auto" w:fill="FFFFFF" w:themeFill="background1"/>
            <w:vAlign w:val="center"/>
          </w:tcPr>
          <w:p w14:paraId="0811A007" w14:textId="77777777" w:rsidR="00F32BAD" w:rsidRPr="00277A48" w:rsidRDefault="00F32BAD" w:rsidP="009A2E2F">
            <w:pPr>
              <w:pStyle w:val="MaterialsandMethodsText"/>
            </w:pPr>
            <w:r w:rsidRPr="00277A48">
              <w:t>[</w:t>
            </w:r>
            <w:r>
              <w:t>20</w:t>
            </w:r>
            <w:r w:rsidRPr="00277A48">
              <w:t>]</w:t>
            </w:r>
          </w:p>
        </w:tc>
      </w:tr>
      <w:tr w:rsidR="00F32BAD" w:rsidRPr="00277A48" w14:paraId="7020D58F" w14:textId="77777777" w:rsidTr="009A2E2F">
        <w:trPr>
          <w:trHeight w:val="376"/>
        </w:trPr>
        <w:tc>
          <w:tcPr>
            <w:tcW w:w="8314" w:type="dxa"/>
            <w:shd w:val="clear" w:color="auto" w:fill="FFFFFF" w:themeFill="background1"/>
            <w:vAlign w:val="center"/>
          </w:tcPr>
          <w:p w14:paraId="3462FBE4" w14:textId="2D9D5E23" w:rsidR="00F32BAD" w:rsidRDefault="00F32BAD"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oMath>
            </m:oMathPara>
          </w:p>
        </w:tc>
        <w:tc>
          <w:tcPr>
            <w:tcW w:w="783" w:type="dxa"/>
            <w:shd w:val="clear" w:color="auto" w:fill="FFFFFF" w:themeFill="background1"/>
            <w:vAlign w:val="center"/>
          </w:tcPr>
          <w:p w14:paraId="5466358A" w14:textId="77777777" w:rsidR="00F32BAD" w:rsidRPr="00277A48" w:rsidRDefault="00F32BAD" w:rsidP="009A2E2F">
            <w:pPr>
              <w:pStyle w:val="MaterialsandMethodsText"/>
            </w:pPr>
            <w:r w:rsidRPr="00277A48">
              <w:t>[</w:t>
            </w:r>
            <w:r>
              <w:t>20</w:t>
            </w:r>
            <w:r w:rsidRPr="00277A48">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277A48" w14:paraId="228EA1FA" w14:textId="77777777" w:rsidTr="009A2E2F">
        <w:trPr>
          <w:trHeight w:val="376"/>
        </w:trPr>
        <w:tc>
          <w:tcPr>
            <w:tcW w:w="8314" w:type="dxa"/>
            <w:shd w:val="clear" w:color="auto" w:fill="FFFFFF" w:themeFill="background1"/>
            <w:vAlign w:val="center"/>
          </w:tcPr>
          <w:p w14:paraId="05614FC0" w14:textId="37CBFC60" w:rsidR="00622426" w:rsidRPr="009D32B4" w:rsidRDefault="00622426"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013D2A5B" w14:textId="77777777" w:rsidR="00622426" w:rsidRPr="00277A48" w:rsidRDefault="00622426" w:rsidP="009A2E2F">
            <w:pPr>
              <w:pStyle w:val="MaterialsandMethodsText"/>
            </w:pPr>
            <w:r w:rsidRPr="00277A48">
              <w:t>[</w:t>
            </w:r>
            <w:r>
              <w:t>20</w:t>
            </w:r>
            <w:r w:rsidRPr="00277A48">
              <w:t>]</w:t>
            </w:r>
          </w:p>
        </w:tc>
      </w:tr>
      <w:tr w:rsidR="00622426" w:rsidRPr="00277A48" w14:paraId="3054F403" w14:textId="77777777" w:rsidTr="009A2E2F">
        <w:trPr>
          <w:trHeight w:val="376"/>
        </w:trPr>
        <w:tc>
          <w:tcPr>
            <w:tcW w:w="8314" w:type="dxa"/>
            <w:shd w:val="clear" w:color="auto" w:fill="FFFFFF" w:themeFill="background1"/>
            <w:vAlign w:val="center"/>
          </w:tcPr>
          <w:p w14:paraId="54E8C126" w14:textId="697D996B" w:rsidR="00622426" w:rsidRDefault="00622426"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0469F2B" w14:textId="77777777" w:rsidR="00622426" w:rsidRPr="00277A48" w:rsidRDefault="00622426" w:rsidP="009A2E2F">
            <w:pPr>
              <w:pStyle w:val="MaterialsandMethodsText"/>
            </w:pPr>
            <w:r w:rsidRPr="00277A48">
              <w:t>[</w:t>
            </w:r>
            <w:r>
              <w:t>20</w:t>
            </w:r>
            <w:r w:rsidRPr="00277A48">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277A48" w14:paraId="3E6F5DD1" w14:textId="77777777" w:rsidTr="009A2E2F">
        <w:trPr>
          <w:trHeight w:val="376"/>
        </w:trPr>
        <w:tc>
          <w:tcPr>
            <w:tcW w:w="8314" w:type="dxa"/>
            <w:shd w:val="clear" w:color="auto" w:fill="FFFFFF" w:themeFill="background1"/>
            <w:vAlign w:val="center"/>
          </w:tcPr>
          <w:p w14:paraId="4536CC97" w14:textId="24AADDB7" w:rsidR="00BF42C5" w:rsidRPr="009D32B4" w:rsidRDefault="00BF42C5"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6253A860" w14:textId="77777777" w:rsidR="00BF42C5" w:rsidRPr="00277A48" w:rsidRDefault="00BF42C5" w:rsidP="009A2E2F">
            <w:pPr>
              <w:pStyle w:val="MaterialsandMethodsText"/>
            </w:pPr>
            <w:r w:rsidRPr="00277A48">
              <w:t>[</w:t>
            </w:r>
            <w:r>
              <w:t>20</w:t>
            </w:r>
            <w:r w:rsidRPr="00277A48">
              <w:t>]</w:t>
            </w:r>
          </w:p>
        </w:tc>
      </w:tr>
      <w:tr w:rsidR="00BF42C5" w:rsidRPr="00277A48" w14:paraId="03BA7F1B" w14:textId="77777777" w:rsidTr="009A2E2F">
        <w:trPr>
          <w:trHeight w:val="376"/>
        </w:trPr>
        <w:tc>
          <w:tcPr>
            <w:tcW w:w="8314" w:type="dxa"/>
            <w:shd w:val="clear" w:color="auto" w:fill="FFFFFF" w:themeFill="background1"/>
            <w:vAlign w:val="center"/>
          </w:tcPr>
          <w:p w14:paraId="516EE6D4" w14:textId="4A088414" w:rsidR="00BF42C5" w:rsidRDefault="00BF42C5"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69A2CEE" w14:textId="77777777" w:rsidR="00BF42C5" w:rsidRPr="00277A48" w:rsidRDefault="00BF42C5" w:rsidP="009A2E2F">
            <w:pPr>
              <w:pStyle w:val="MaterialsandMethodsText"/>
            </w:pPr>
            <w:r w:rsidRPr="00277A48">
              <w:t>[</w:t>
            </w:r>
            <w:r>
              <w:t>20</w:t>
            </w:r>
            <w:r w:rsidRPr="00277A48">
              <w:t>]</w:t>
            </w:r>
          </w:p>
        </w:tc>
      </w:tr>
    </w:tbl>
    <w:p w14:paraId="4E5589D5" w14:textId="627B8F52" w:rsidR="00325883" w:rsidRDefault="000971C8" w:rsidP="003F4A3B">
      <w:pPr>
        <w:jc w:val="both"/>
      </w:pPr>
      <w:r>
        <w:t xml:space="preserve">We found both Test Models to be significantly better than the Null Models. For the timing task, we found a regression coefficient for SD Ratio Timing of 0.088 s (SE = 0.038 s; p = 0.021). For the spatial task, we found a regression coefficient for SD Ratio Distance of 0.57 m (SE = 0.052; </w:t>
      </w:r>
      <w:r>
        <w:t>p </w:t>
      </w:r>
      <w:r>
        <w:rPr>
          <w:lang w:val="en-CA"/>
        </w:rPr>
        <w:t>&lt;</w:t>
      </w:r>
      <w:r>
        <w:t> 2*10^16</w:t>
      </w:r>
      <w:r>
        <w:t>).</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w:t>
      </w:r>
      <w:r w:rsidR="004A71E1">
        <w:lastRenderedPageBreak/>
        <w:t xml:space="preserve">refers here to a categorical variably where each level corresponds to one of combinations of two initial horizontal velocities, two ball sizes, two congruency conditions, presence or absence of </w:t>
      </w:r>
      <w:proofErr w:type="spellStart"/>
      <w:r w:rsidR="004A71E1">
        <w:t>airdrag</w:t>
      </w:r>
      <w:proofErr w:type="spellEnd"/>
      <w:r w:rsidR="004A71E1">
        <w:t xml:space="preserve">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1F1C9600" w14:textId="77777777" w:rsidTr="009A2E2F">
        <w:trPr>
          <w:trHeight w:val="376"/>
        </w:trPr>
        <w:tc>
          <w:tcPr>
            <w:tcW w:w="8314" w:type="dxa"/>
            <w:shd w:val="clear" w:color="auto" w:fill="FFFFFF" w:themeFill="background1"/>
            <w:vAlign w:val="center"/>
          </w:tcPr>
          <w:p w14:paraId="3E286793" w14:textId="489862D6" w:rsidR="004A71E1" w:rsidRPr="009D32B4" w:rsidRDefault="004A71E1"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m:t>
                </m:r>
                <m:r>
                  <w:rPr>
                    <w:rFonts w:ascii="Cambria Math" w:hAnsi="Cambria Math"/>
                    <w:lang w:val="es-ES"/>
                  </w:rPr>
                  <m:t>Condition</m:t>
                </m:r>
                <m:r>
                  <w:rPr>
                    <w:rFonts w:ascii="Cambria Math" w:hAnsi="Cambria Math"/>
                    <w:lang w:val="es-ES"/>
                  </w:rPr>
                  <m:t>)</m:t>
                </m:r>
                <m:r>
                  <w:rPr>
                    <w:rFonts w:ascii="Cambria Math" w:hAnsi="Cambria Math"/>
                  </w:rPr>
                  <m:t xml:space="preserve"> </m:t>
                </m:r>
              </m:oMath>
            </m:oMathPara>
          </w:p>
        </w:tc>
        <w:tc>
          <w:tcPr>
            <w:tcW w:w="783" w:type="dxa"/>
            <w:shd w:val="clear" w:color="auto" w:fill="FFFFFF" w:themeFill="background1"/>
            <w:vAlign w:val="center"/>
          </w:tcPr>
          <w:p w14:paraId="2F1A4D84" w14:textId="77777777" w:rsidR="004A71E1" w:rsidRPr="00277A48" w:rsidRDefault="004A71E1" w:rsidP="009A2E2F">
            <w:pPr>
              <w:pStyle w:val="MaterialsandMethodsText"/>
            </w:pPr>
            <w:r w:rsidRPr="00277A48">
              <w:t>[</w:t>
            </w:r>
            <w:r>
              <w:t>20</w:t>
            </w:r>
            <w:r w:rsidRPr="00277A48">
              <w:t>]</w:t>
            </w:r>
          </w:p>
        </w:tc>
      </w:tr>
      <w:tr w:rsidR="004A71E1" w:rsidRPr="00277A48" w14:paraId="10E7CC97" w14:textId="77777777" w:rsidTr="009A2E2F">
        <w:trPr>
          <w:trHeight w:val="376"/>
        </w:trPr>
        <w:tc>
          <w:tcPr>
            <w:tcW w:w="8314" w:type="dxa"/>
            <w:shd w:val="clear" w:color="auto" w:fill="FFFFFF" w:themeFill="background1"/>
            <w:vAlign w:val="center"/>
          </w:tcPr>
          <w:p w14:paraId="26B337B2" w14:textId="496BB45A" w:rsidR="004A71E1" w:rsidRDefault="004A71E1"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m:t>
                </m:r>
                <m:r>
                  <w:rPr>
                    <w:rFonts w:ascii="Cambria Math" w:hAnsi="Cambria Math"/>
                    <w:lang w:val="es-ES"/>
                  </w:rPr>
                  <m:t>Condition</m:t>
                </m:r>
                <m:r>
                  <w:rPr>
                    <w:rFonts w:ascii="Cambria Math" w:hAnsi="Cambria Math"/>
                    <w:lang w:val="es-ES"/>
                  </w:rPr>
                  <m:t>)</m:t>
                </m:r>
              </m:oMath>
            </m:oMathPara>
          </w:p>
        </w:tc>
        <w:tc>
          <w:tcPr>
            <w:tcW w:w="783" w:type="dxa"/>
            <w:shd w:val="clear" w:color="auto" w:fill="FFFFFF" w:themeFill="background1"/>
            <w:vAlign w:val="center"/>
          </w:tcPr>
          <w:p w14:paraId="446C7C42" w14:textId="77777777" w:rsidR="004A71E1" w:rsidRPr="00277A48" w:rsidRDefault="004A71E1" w:rsidP="009A2E2F">
            <w:pPr>
              <w:pStyle w:val="MaterialsandMethodsText"/>
            </w:pPr>
            <w:r w:rsidRPr="00277A48">
              <w:t>[</w:t>
            </w:r>
            <w:r>
              <w:t>20</w:t>
            </w:r>
            <w:r w:rsidRPr="00277A48">
              <w:t>]</w:t>
            </w:r>
          </w:p>
        </w:tc>
      </w:tr>
    </w:tbl>
    <w:p w14:paraId="318F281B" w14:textId="22500512" w:rsidR="004A71E1" w:rsidRDefault="00FC367F" w:rsidP="003F4A3B">
      <w:pPr>
        <w:jc w:val="both"/>
      </w:pPr>
      <w:r>
        <w:t xml:space="preserve">Using the </w:t>
      </w:r>
      <w:proofErr w:type="gramStart"/>
      <w:r>
        <w:t>hypothesis(</w:t>
      </w:r>
      <w:proofErr w:type="gramEnd"/>
      <w:r>
        <w:t>) function, we tested whether the fixed effects had positive regression coefficient</w:t>
      </w:r>
      <w:r w:rsidR="00517E66">
        <w:t>s</w:t>
      </w:r>
      <w:r>
        <w:t>. For the timing condition, we found a</w:t>
      </w:r>
      <w:r w:rsidR="00517E66">
        <w:t xml:space="preserve"> regression coefficient of 2.11 s (SE = 0.07 s)</w:t>
      </w:r>
      <w:r w:rsidR="00FE4BE2">
        <w:t>, a</w:t>
      </w:r>
      <w:r>
        <w:t xml:space="preserve"> Posterior Probability of 1 and the corresponding infinite Evidence Ratio.</w:t>
      </w:r>
      <w:r w:rsidR="00517E66">
        <w:t xml:space="preserve"> </w:t>
      </w:r>
      <w:r w:rsidR="00FE4BE2">
        <w:t>For the spatial task, we found regression coefficient of 1.96 m (SE = 0.09 m), a Posterior Probability of 1 and the corresponding infinite Evidence Ratio.</w:t>
      </w:r>
    </w:p>
    <w:p w14:paraId="7F45E81B" w14:textId="776FD221"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p>
    <w:sectPr w:rsidR="003258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D065C" w:rsidRDefault="007D065C">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7D065C" w:rsidRDefault="007D065C">
      <w:pPr>
        <w:pStyle w:val="CommentText"/>
      </w:pPr>
      <w:r>
        <w:rPr>
          <w:rStyle w:val="CommentReference"/>
        </w:rPr>
        <w:annotationRef/>
      </w:r>
      <w:r>
        <w:t>?</w:t>
      </w:r>
    </w:p>
  </w:comment>
  <w:comment w:id="2" w:author="Björn Jörges" w:date="2020-03-21T02:25:00Z" w:initials="BJ">
    <w:p w14:paraId="7913EE9E" w14:textId="714DF70C" w:rsidR="007D065C" w:rsidRDefault="007D065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44507"/>
    <w:rsid w:val="0006438B"/>
    <w:rsid w:val="000856B8"/>
    <w:rsid w:val="000971C8"/>
    <w:rsid w:val="000B5F57"/>
    <w:rsid w:val="000E1AC4"/>
    <w:rsid w:val="000F2606"/>
    <w:rsid w:val="001045AC"/>
    <w:rsid w:val="00122D16"/>
    <w:rsid w:val="001328CE"/>
    <w:rsid w:val="00144185"/>
    <w:rsid w:val="001A5466"/>
    <w:rsid w:val="001B3C08"/>
    <w:rsid w:val="00211086"/>
    <w:rsid w:val="00262789"/>
    <w:rsid w:val="0028008E"/>
    <w:rsid w:val="0028204D"/>
    <w:rsid w:val="002B09EC"/>
    <w:rsid w:val="002E6967"/>
    <w:rsid w:val="002F519B"/>
    <w:rsid w:val="0031622F"/>
    <w:rsid w:val="00325883"/>
    <w:rsid w:val="00336BA5"/>
    <w:rsid w:val="00345AF4"/>
    <w:rsid w:val="00393F22"/>
    <w:rsid w:val="003A095A"/>
    <w:rsid w:val="003F248C"/>
    <w:rsid w:val="003F4A3B"/>
    <w:rsid w:val="00422259"/>
    <w:rsid w:val="00426C0D"/>
    <w:rsid w:val="0043561A"/>
    <w:rsid w:val="00454CF0"/>
    <w:rsid w:val="004609FC"/>
    <w:rsid w:val="004A25AA"/>
    <w:rsid w:val="004A71E1"/>
    <w:rsid w:val="00511B44"/>
    <w:rsid w:val="00517E66"/>
    <w:rsid w:val="005914F7"/>
    <w:rsid w:val="00593887"/>
    <w:rsid w:val="005C547D"/>
    <w:rsid w:val="005D15B0"/>
    <w:rsid w:val="005D37AF"/>
    <w:rsid w:val="00622426"/>
    <w:rsid w:val="00624045"/>
    <w:rsid w:val="00652E8A"/>
    <w:rsid w:val="00665486"/>
    <w:rsid w:val="00683CFE"/>
    <w:rsid w:val="006C0E39"/>
    <w:rsid w:val="006D07B1"/>
    <w:rsid w:val="006E0C61"/>
    <w:rsid w:val="006E44AD"/>
    <w:rsid w:val="006F1E4D"/>
    <w:rsid w:val="00706A91"/>
    <w:rsid w:val="007164E4"/>
    <w:rsid w:val="0072483C"/>
    <w:rsid w:val="00737D5F"/>
    <w:rsid w:val="00745CD3"/>
    <w:rsid w:val="007651EB"/>
    <w:rsid w:val="007C392A"/>
    <w:rsid w:val="007C696F"/>
    <w:rsid w:val="007D065C"/>
    <w:rsid w:val="007F1585"/>
    <w:rsid w:val="00833A98"/>
    <w:rsid w:val="008419DC"/>
    <w:rsid w:val="00864A40"/>
    <w:rsid w:val="00864D4C"/>
    <w:rsid w:val="008663AB"/>
    <w:rsid w:val="00883F65"/>
    <w:rsid w:val="008A7A14"/>
    <w:rsid w:val="008C6CFC"/>
    <w:rsid w:val="0091260F"/>
    <w:rsid w:val="0092614D"/>
    <w:rsid w:val="0093283D"/>
    <w:rsid w:val="00973BEE"/>
    <w:rsid w:val="009754A8"/>
    <w:rsid w:val="00982D30"/>
    <w:rsid w:val="00990B00"/>
    <w:rsid w:val="00993195"/>
    <w:rsid w:val="0099701D"/>
    <w:rsid w:val="009B702B"/>
    <w:rsid w:val="009C404C"/>
    <w:rsid w:val="009D32B4"/>
    <w:rsid w:val="009D5335"/>
    <w:rsid w:val="009D6BC6"/>
    <w:rsid w:val="009E3B5C"/>
    <w:rsid w:val="009F4A02"/>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76F61"/>
    <w:rsid w:val="00B807E4"/>
    <w:rsid w:val="00B83FDA"/>
    <w:rsid w:val="00BB37A1"/>
    <w:rsid w:val="00BC341D"/>
    <w:rsid w:val="00BC575F"/>
    <w:rsid w:val="00BF3F46"/>
    <w:rsid w:val="00BF42C5"/>
    <w:rsid w:val="00BF6A66"/>
    <w:rsid w:val="00C01D2C"/>
    <w:rsid w:val="00C10AA1"/>
    <w:rsid w:val="00C64662"/>
    <w:rsid w:val="00C64A62"/>
    <w:rsid w:val="00C76404"/>
    <w:rsid w:val="00C8333D"/>
    <w:rsid w:val="00C873FC"/>
    <w:rsid w:val="00C87709"/>
    <w:rsid w:val="00C92624"/>
    <w:rsid w:val="00CA45CA"/>
    <w:rsid w:val="00CC10F4"/>
    <w:rsid w:val="00CD05C5"/>
    <w:rsid w:val="00DA5A0C"/>
    <w:rsid w:val="00DB27C6"/>
    <w:rsid w:val="00DF2DEF"/>
    <w:rsid w:val="00E01F1C"/>
    <w:rsid w:val="00E24B79"/>
    <w:rsid w:val="00E30D08"/>
    <w:rsid w:val="00E522B4"/>
    <w:rsid w:val="00E7534E"/>
    <w:rsid w:val="00E8401A"/>
    <w:rsid w:val="00EA265E"/>
    <w:rsid w:val="00EC2370"/>
    <w:rsid w:val="00EE4AFB"/>
    <w:rsid w:val="00EF60B4"/>
    <w:rsid w:val="00EF75FD"/>
    <w:rsid w:val="00F24EB9"/>
    <w:rsid w:val="00F32BAD"/>
    <w:rsid w:val="00F364B7"/>
    <w:rsid w:val="00F705C1"/>
    <w:rsid w:val="00F82622"/>
    <w:rsid w:val="00F83CC5"/>
    <w:rsid w:val="00FA5A8D"/>
    <w:rsid w:val="00FC0059"/>
    <w:rsid w:val="00FC24F3"/>
    <w:rsid w:val="00FC367F"/>
    <w:rsid w:val="00FD122D"/>
    <w:rsid w:val="00FE00F2"/>
    <w:rsid w:val="00F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4387</TotalTime>
  <Pages>9</Pages>
  <Words>13184</Words>
  <Characters>75150</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112</cp:revision>
  <dcterms:created xsi:type="dcterms:W3CDTF">2020-03-09T22:29:00Z</dcterms:created>
  <dcterms:modified xsi:type="dcterms:W3CDTF">2020-03-27T04:55:00Z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