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 xml:space="preserve">boast 10000 data points and more. While data points are strongly correlated within participant and condition, this adds nonetheless a good measure of reliability. </w:t>
      </w:r>
      <w:proofErr w:type="gramStart"/>
      <w:r w:rsidR="00D711EA">
        <w:t>Last but not least</w:t>
      </w:r>
      <w:proofErr w:type="gramEnd"/>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 xml:space="preserve">-Perception, Perception or Applied Cognitive Psychology, it become increasingly important to plan studies efficiently, </w:t>
      </w:r>
      <w:proofErr w:type="gramStart"/>
      <w:r w:rsidR="00655902">
        <w:t>thoroughly</w:t>
      </w:r>
      <w:proofErr w:type="gramEnd"/>
      <w:r w:rsidR="00655902">
        <w:t xml:space="preserve">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xml:space="preserve">. Based on Linear Mixed Modelling, these </w:t>
      </w:r>
      <w:proofErr w:type="gramStart"/>
      <w:r w:rsidR="00DD007B">
        <w:t>take into account</w:t>
      </w:r>
      <w:proofErr w:type="gramEnd"/>
      <w:r w:rsidR="00DD007B">
        <w:t xml:space="preserve">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w:t>
      </w:r>
      <w:proofErr w:type="gramStart"/>
      <w:r w:rsidR="00E502B0">
        <w:t>task,</w:t>
      </w:r>
      <w:r w:rsidR="00782908">
        <w:t xml:space="preserve"> </w:t>
      </w:r>
      <w:r w:rsidR="00E502B0">
        <w:t>and</w:t>
      </w:r>
      <w:proofErr w:type="gramEnd"/>
      <w:r w:rsidR="00E502B0">
        <w:t xml:space="preserve"> provide a sample analysis for this fictional dataset. Then, we give recommendations on how to obtain the power of an experimental setup given certain </w:t>
      </w:r>
      <w:proofErr w:type="gramStart"/>
      <w:r w:rsidR="00E502B0">
        <w:t>assumptions, and</w:t>
      </w:r>
      <w:proofErr w:type="gramEnd"/>
      <w:r w:rsidR="00E502B0">
        <w:t xml:space="preserve"> compare the two approaches of analysis in terms of their power. We accompany this with </w:t>
      </w:r>
      <w:r w:rsidR="00102607">
        <w:t xml:space="preserve">example implementations in R and the much faster </w:t>
      </w:r>
      <w:proofErr w:type="gramStart"/>
      <w:r w:rsidR="00102607">
        <w:t>Julia, and</w:t>
      </w:r>
      <w:proofErr w:type="gramEnd"/>
      <w:r w:rsidR="00102607">
        <w:t xml:space="preserve">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 xml:space="preserve">test or an ANOVA is performed to test for statistical significance. This approach neglects that each PSE and JND is based on </w:t>
      </w:r>
      <w:proofErr w:type="gramStart"/>
      <w:r w:rsidR="00DD572D">
        <w:t>a large number of</w:t>
      </w:r>
      <w:proofErr w:type="gramEnd"/>
      <w:r w:rsidR="00DD572D">
        <w:t xml:space="preserve">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w:t>
      </w:r>
      <w:proofErr w:type="gramStart"/>
      <w:r w:rsidR="00DD572D">
        <w:t>taking into account</w:t>
      </w:r>
      <w:proofErr w:type="gramEnd"/>
      <w:r w:rsidR="00DD572D">
        <w:t xml:space="preserve">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w:t>
      </w:r>
      <w:proofErr w:type="gramStart"/>
      <w:r w:rsidR="00775ACF">
        <w:t>functions</w:t>
      </w:r>
      <w:proofErr w:type="gramEnd"/>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fldSimple w:instr=" SEQ Figure \* ARABIC ">
        <w:r w:rsidR="0059255E">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1454F3BA"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w:t>
      </w:r>
      <w:proofErr w:type="gramStart"/>
      <w:r>
        <w:t>classes, but</w:t>
      </w:r>
      <w:proofErr w:type="gramEnd"/>
      <w:r>
        <w:t xml:space="preserve">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50ADF5FD"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w:t>
      </w:r>
      <w:r w:rsidR="00B95961">
        <w:t xml:space="preserve">pilot </w:t>
      </w:r>
      <w:r w:rsidR="00470A72">
        <w:t>data</w:t>
      </w:r>
      <w:r w:rsidR="00741D44">
        <w:t xml:space="preserve"> from our lab</w:t>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constant across the tested stimulus range, which </w:t>
      </w:r>
      <w:r w:rsidR="00B658E6">
        <w:t xml:space="preserve">is generally assumed to hold for many cases. While this </w:t>
      </w:r>
      <w:r w:rsidR="00B658E6">
        <w:lastRenderedPageBreak/>
        <w:t xml:space="preserve">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fldSimple w:instr=" SEQ Figure \* ARABIC ">
        <w:r w:rsidR="0059255E">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965728"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w:t>
      </w:r>
      <w:proofErr w:type="spellStart"/>
      <w:r>
        <w:t>quickpsy</w:t>
      </w:r>
      <w:proofErr w:type="spellEnd"/>
      <w:r>
        <w:t>” package.</w:t>
      </w:r>
      <w:r w:rsidR="00D0583D">
        <w:t xml:space="preserve"> We fit separate psychometric functions for each self-motion condition, </w:t>
      </w:r>
      <w:proofErr w:type="gramStart"/>
      <w:r w:rsidR="00D0583D">
        <w:t>participant</w:t>
      </w:r>
      <w:proofErr w:type="gramEnd"/>
      <w:r w:rsidR="00D0583D">
        <w:t xml:space="preserve"> and object velocity.</w:t>
      </w:r>
      <w:r w:rsidR="00F31EC0">
        <w:t xml:space="preserve"> Then, we can use the </w:t>
      </w:r>
      <w:proofErr w:type="gramStart"/>
      <w:r w:rsidR="00F31EC0">
        <w:t>plot(</w:t>
      </w:r>
      <w:proofErr w:type="gramEnd"/>
      <w:r w:rsidR="00F31EC0">
        <w: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 xml:space="preserve">From the </w:t>
      </w:r>
      <w:proofErr w:type="spellStart"/>
      <w:r>
        <w:t>quickpsy</w:t>
      </w:r>
      <w:proofErr w:type="spellEnd"/>
      <w:r>
        <w:t xml:space="preserve"> object, we can extract the estimates for means and standard deviations of the fitted cumulative Gaussians. We save means and standard deviations in separate </w:t>
      </w:r>
      <w:proofErr w:type="spellStart"/>
      <w:r>
        <w:t>tibbles</w:t>
      </w:r>
      <w:proofErr w:type="spellEnd"/>
      <w:r>
        <w:t>.</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w:t>
      </w:r>
      <w:proofErr w:type="spellStart"/>
      <w:r>
        <w:t>PSE_Difference</w:t>
      </w:r>
      <w:proofErr w:type="spellEnd"/>
      <w:r>
        <w:t xml:space="preserv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w:t>
      </w:r>
      <w:proofErr w:type="spellStart"/>
      <w:r>
        <w:t>JND_Difference</w:t>
      </w:r>
      <w:proofErr w:type="spellEnd"/>
      <w:r>
        <w:t xml:space="preserve">. While the standard deviation of the fitted </w:t>
      </w:r>
      <w:proofErr w:type="spellStart"/>
      <w:r>
        <w:t>Cummulative</w:t>
      </w:r>
      <w:proofErr w:type="spellEnd"/>
      <w:r>
        <w:t xml:space="preserve"> Gaussian is not the same as the JND, </w:t>
      </w:r>
      <w:r w:rsidR="009F7126">
        <w:t xml:space="preserve">they are proportional. Since </w:t>
      </w:r>
      <w:proofErr w:type="spellStart"/>
      <w:r w:rsidR="009F7126">
        <w:t>JND_Difference</w:t>
      </w:r>
      <w:proofErr w:type="spellEnd"/>
      <w:r w:rsidR="009F7126">
        <w:t xml:space="preserv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proofErr w:type="spellStart"/>
      <w:r>
        <w:t>Mean_Standard</w:t>
      </w:r>
      <w:proofErr w:type="spellEnd"/>
      <w:r>
        <w:t xml:space="preserve"> is the mean PSE across participants for the “no motion” condition</w:t>
      </w:r>
      <w:r w:rsidR="00E824A3">
        <w:t>, after normalizing it by adding the mean target velocity and dividing this sum by the mean target velocity</w:t>
      </w:r>
      <w:r>
        <w:t>, and “</w:t>
      </w:r>
      <w:proofErr w:type="spellStart"/>
      <w:r w:rsidRPr="00A239DF">
        <w:t>Multiplicator_SD_Standard</w:t>
      </w:r>
      <w:proofErr w:type="spellEnd"/>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proofErr w:type="spellStart"/>
      <w:r w:rsidRPr="00900E45">
        <w:t>ResponseFunction</w:t>
      </w:r>
      <w:proofErr w:type="spellEnd"/>
      <w:r w:rsidRPr="00900E45">
        <w:t>”</w:t>
      </w:r>
      <w:r>
        <w:t xml:space="preserve"> and determine their standard deviation or scale, respectively, we can use the </w:t>
      </w:r>
      <w:proofErr w:type="spellStart"/>
      <w:r>
        <w:t>fitdistr</w:t>
      </w:r>
      <w:proofErr w:type="spellEnd"/>
      <w:r>
        <w:t>() function from the MASS package to determine the best fit for each PEST.</w:t>
      </w:r>
      <w:r w:rsidR="000339F5">
        <w:t xml:space="preserve"> To get the normalized value, we use the function to fit Gaussian and Cauchy functions to the quotient </w:t>
      </w:r>
      <w:proofErr w:type="spellStart"/>
      <w:r w:rsidR="000339F5">
        <w:t>velH_Pest</w:t>
      </w:r>
      <w:proofErr w:type="spellEnd"/>
      <w:r w:rsidR="000339F5">
        <w:t>/</w:t>
      </w:r>
      <w:proofErr w:type="spellStart"/>
      <w:r w:rsidR="000339F5">
        <w:t>velH</w:t>
      </w:r>
      <w:proofErr w:type="spellEnd"/>
      <w:r w:rsidR="00E61B72">
        <w:t xml:space="preserve">, separately for each congruency condition, </w:t>
      </w:r>
      <w:proofErr w:type="gramStart"/>
      <w:r w:rsidR="00E61B72">
        <w:t>participant</w:t>
      </w:r>
      <w:proofErr w:type="gramEnd"/>
      <w:r w:rsidR="00E61B72">
        <w:t xml:space="preserve"> and target velocity.</w:t>
      </w:r>
      <w:r w:rsidR="00912BEC">
        <w:t xml:space="preserve"> We furthermore extract the loglikelihood from the fit as a measure of </w:t>
      </w:r>
      <w:proofErr w:type="spellStart"/>
      <w:r w:rsidR="00912BEC">
        <w:t>modelfit</w:t>
      </w:r>
      <w:proofErr w:type="spellEnd"/>
      <w:r w:rsidR="00912BEC">
        <w:t>.</w:t>
      </w:r>
      <w:r w:rsidR="00D81566">
        <w:t xml:space="preserve"> We subtract the loglikelihood for the Normal distribution 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65728" w:rsidRDefault="00900E45" w:rsidP="00900E45">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xml:space="preserve">, we draw the stimulus strengths likely to be presented in our experiment. As mentioned above, this varies depending on the way the experiment is controlled. For staircase procedures, the responses are </w:t>
      </w:r>
      <w:r w:rsidR="00856393" w:rsidRPr="00856393">
        <w:rPr>
          <w:noProof/>
        </w:rPr>
        <w:lastRenderedPageBreak/>
        <w:t>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lastRenderedPageBreak/>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fldSimple w:instr=" SEQ Figure \* ARABIC ">
        <w:r w:rsidR="0059255E">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w:t>
      </w:r>
      <w:r w:rsidR="00173447">
        <w:rPr>
          <w:noProof/>
        </w:rPr>
        <w:lastRenderedPageBreak/>
        <w:t>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325DD9D2"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w:t>
      </w:r>
      <w:r w:rsidR="00E402C1">
        <w:rPr>
          <w:noProof/>
        </w:rPr>
        <w:t>ate</w:t>
      </w:r>
      <w:r>
        <w:rPr>
          <w:noProof/>
        </w:rPr>
        <w:t xml:space="preser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7419AD7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fldSimple w:instr=" SEQ Figure \* ARABIC ">
        <w:r>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lastRenderedPageBreak/>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 xml:space="preserve">tructions for installing Julia and the necessary packages can be </w:t>
      </w:r>
      <w:commentRangeStart w:id="4"/>
      <w:r w:rsidR="00C8525D">
        <w:rPr>
          <w:noProof/>
        </w:rPr>
        <w:t>found here.</w:t>
      </w:r>
      <w:commentRangeEnd w:id="4"/>
      <w:r w:rsidR="00560492">
        <w:rPr>
          <w:rStyle w:val="CommentReference"/>
        </w:rPr>
        <w:commentReference w:id="4"/>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1F75D3C9"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w:t>
      </w:r>
      <w:r w:rsidR="00EF2709">
        <w:rPr>
          <w:rFonts w:ascii="Courier New" w:hAnsi="Courier New" w:cs="Courier New"/>
          <w:noProof/>
          <w:sz w:val="16"/>
          <w:szCs w:val="16"/>
        </w:rPr>
        <w:t xml:space="preserve"> </w:t>
      </w:r>
      <w:r w:rsidRPr="00F1184E">
        <w:rPr>
          <w:rFonts w:ascii="Courier New" w:hAnsi="Courier New" w:cs="Courier New"/>
          <w:noProof/>
          <w:sz w:val="16"/>
          <w:szCs w:val="16"/>
        </w:rPr>
        <w:t>=</w:t>
      </w:r>
      <w:r w:rsidR="00EF2709">
        <w:rPr>
          <w:rFonts w:ascii="Courier New" w:hAnsi="Courier New" w:cs="Courier New"/>
          <w:noProof/>
          <w:sz w:val="16"/>
          <w:szCs w:val="16"/>
        </w:rPr>
        <w:t xml:space="preserve"> </w:t>
      </w:r>
      <w:r w:rsidRPr="00F1184E">
        <w:rPr>
          <w:rFonts w:ascii="Courier New" w:hAnsi="Courier New" w:cs="Courier New"/>
          <w:noProof/>
          <w:sz w:val="16"/>
          <w:szCs w:val="16"/>
        </w:rPr>
        <w:t>((Dates.now())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5E18AEB0" w:rsidR="00F1184E" w:rsidRDefault="00F1184E" w:rsidP="00F1184E">
      <w:pPr>
        <w:pStyle w:val="NoSpacing"/>
        <w:jc w:val="both"/>
        <w:rPr>
          <w:rFonts w:cstheme="minorHAnsi"/>
          <w:noProof/>
        </w:rPr>
      </w:pPr>
      <w:r>
        <w:rPr>
          <w:rFonts w:cstheme="minorHAnsi"/>
          <w:noProof/>
        </w:rPr>
        <w:t xml:space="preserve">Finally, we can </w:t>
      </w:r>
      <w:r w:rsidR="00EF2709">
        <w:rPr>
          <w:rFonts w:cstheme="minorHAnsi"/>
          <w:noProof/>
        </w:rPr>
        <w:t>write</w:t>
      </w:r>
      <w:r>
        <w:rPr>
          <w:rFonts w:cstheme="minorHAnsi"/>
          <w:noProof/>
        </w:rPr>
        <w:t xml:space="preser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lastRenderedPageBreak/>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7901E31B" w:rsidR="002C019E" w:rsidRPr="001D4697" w:rsidRDefault="002C019E" w:rsidP="002C019E">
      <w:pPr>
        <w:pStyle w:val="Heading3"/>
        <w:rPr>
          <w:noProof/>
        </w:rPr>
      </w:pPr>
      <w:r w:rsidRPr="001D4697">
        <w:rPr>
          <w:noProof/>
        </w:rPr>
        <w:t>R vs. Julia</w:t>
      </w:r>
      <w:r w:rsidR="0056033A">
        <w:rPr>
          <w:noProof/>
        </w:rPr>
        <w:t xml:space="preserve"> – A comparison</w:t>
      </w:r>
    </w:p>
    <w:p w14:paraId="61FF9589" w14:textId="6D8F7C54"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5C5D3C">
        <w:t xml:space="preserve"> We also tried using lme4 natively in R and found by-and-large the same fitting durations as when calling lme4 through </w:t>
      </w:r>
      <w:proofErr w:type="spellStart"/>
      <w:r w:rsidR="005C5D3C">
        <w:t>RCall</w:t>
      </w:r>
      <w:proofErr w:type="spellEnd"/>
      <w:r w:rsidR="005C5D3C">
        <w:t xml:space="preserve"> from the Julia script. Using </w:t>
      </w:r>
      <w:proofErr w:type="spellStart"/>
      <w:r w:rsidR="005C5D3C">
        <w:t>RCall</w:t>
      </w:r>
      <w:proofErr w:type="spellEnd"/>
      <w:r w:rsidR="005C5D3C">
        <w:t xml:space="preserve"> allows us to compare fitting durations across the same datasets, which helps to eliminate variability due to differences in the simulated datasets.</w:t>
      </w:r>
      <w:r w:rsidR="00F329AA">
        <w:t xml:space="preserve"> We perform the procedure 20 times for each combination of Optimizer Configuration (see below), number of participants, number of trials and Effect condition (No Effect, </w:t>
      </w:r>
      <w:proofErr w:type="spellStart"/>
      <w:r w:rsidR="00F329AA">
        <w:t>PSE_Difference</w:t>
      </w:r>
      <w:proofErr w:type="spellEnd"/>
      <w:r w:rsidR="00F329AA">
        <w:t xml:space="preserve"> = </w:t>
      </w:r>
      <w:proofErr w:type="spellStart"/>
      <w:r w:rsidR="00F329AA">
        <w:t>JND_Difference</w:t>
      </w:r>
      <w:proofErr w:type="spellEnd"/>
      <w:r w:rsidR="00F329AA">
        <w:t xml:space="preserve"> = 0; and “Small Effect”, </w:t>
      </w:r>
      <w:proofErr w:type="spellStart"/>
      <w:r w:rsidR="00F329AA">
        <w:t>PSE_Difference</w:t>
      </w:r>
      <w:proofErr w:type="spellEnd"/>
      <w:r w:rsidR="00F329AA">
        <w:t xml:space="preserve"> = 0.025 and </w:t>
      </w:r>
      <w:proofErr w:type="spellStart"/>
      <w:r w:rsidR="00F329AA">
        <w:t>JND_Difference</w:t>
      </w:r>
      <w:proofErr w:type="spellEnd"/>
      <w:r w:rsidR="00F329AA">
        <w:t xml:space="preserve"> = 0.05) and</w:t>
      </w:r>
      <w:r w:rsidR="00CF3D88">
        <w:t xml:space="preserve"> compare the median </w:t>
      </w:r>
      <w:r w:rsidR="007D61A9">
        <w:t xml:space="preserve">fitting duration </w:t>
      </w:r>
      <w:r w:rsidR="00CF3D88">
        <w:t>across these four variables.</w:t>
      </w:r>
      <w:r w:rsidR="007D61A9">
        <w:t xml:space="preserve"> We also compare median AICs to assess whether slower fits might yield increases in model fit, which might </w:t>
      </w:r>
      <w:proofErr w:type="gramStart"/>
      <w:r w:rsidR="007D61A9">
        <w:t>justified</w:t>
      </w:r>
      <w:proofErr w:type="gramEnd"/>
      <w:r w:rsidR="007D61A9">
        <w:t xml:space="preserve"> the increased duration.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xml:space="preserve">. Since p values </w:t>
      </w:r>
      <w:r w:rsidR="00B32425">
        <w:t xml:space="preserve">for (Generalized) Linear Mixed Models </w:t>
      </w:r>
      <w:r w:rsidR="007D31D5">
        <w:t xml:space="preserve">are </w:t>
      </w:r>
      <w:r w:rsidR="00B32425">
        <w:t xml:space="preserve">generally </w:t>
      </w:r>
      <w:r w:rsidR="007D31D5">
        <w:t>approximations, we are also going to evaluate the false positive rate</w:t>
      </w:r>
      <w:r w:rsidR="00C71EE3">
        <w:t>s</w:t>
      </w:r>
      <w:r w:rsidR="007D31D5">
        <w:t>.</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w:t>
      </w:r>
      <w:proofErr w:type="spellStart"/>
      <w:r>
        <w:t>nloptwrap</w:t>
      </w:r>
      <w:proofErr w:type="spellEnd"/>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4C5D681E" w14:textId="36702FCD" w:rsidR="00CD2772" w:rsidRDefault="001E08DF" w:rsidP="00025BE8">
      <w:pPr>
        <w:jc w:val="both"/>
      </w:pPr>
      <w:r>
        <w:t xml:space="preserve">There are different approaches to significance testing in Mixed Modelling. Common approaches are </w:t>
      </w:r>
      <w:r w:rsidR="006A65AB">
        <w:t xml:space="preserve">Wald Z Tests, </w:t>
      </w:r>
      <w:r>
        <w:t xml:space="preserve">Likelihood Ratio </w:t>
      </w:r>
      <w:proofErr w:type="gramStart"/>
      <w:r>
        <w:t>Testing</w:t>
      </w:r>
      <w:proofErr w:type="gramEnd"/>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w:t>
      </w:r>
      <w:proofErr w:type="spellStart"/>
      <w:r w:rsidR="00B26D4E">
        <w:t>lmerTest</w:t>
      </w:r>
      <w:proofErr w:type="spellEnd"/>
      <w:r w:rsidR="00B26D4E">
        <w:t xml:space="preserve">, and natively in the </w:t>
      </w:r>
      <w:proofErr w:type="spellStart"/>
      <w:r w:rsidR="00B26D4E">
        <w:t>MixedModels.jl</w:t>
      </w:r>
      <w:proofErr w:type="spellEnd"/>
      <w:r w:rsidR="00B26D4E">
        <w:t xml:space="preserve"> package in Julia) and Likelihood Ratio Tests.</w:t>
      </w:r>
    </w:p>
    <w:p w14:paraId="196DC156" w14:textId="75F4AA1D" w:rsidR="00025BE8" w:rsidRDefault="00025BE8" w:rsidP="00025BE8">
      <w:pPr>
        <w:pStyle w:val="Heading4"/>
      </w:pPr>
      <w:proofErr w:type="spellStart"/>
      <w:r>
        <w:t>nAGQ</w:t>
      </w:r>
      <w:proofErr w:type="spellEnd"/>
      <w:r w:rsidR="00BE718C">
        <w:t xml:space="preserve"> = 0/fast = true</w:t>
      </w:r>
    </w:p>
    <w:p w14:paraId="3653253C" w14:textId="560C1F9F" w:rsidR="007D7850" w:rsidRDefault="00BE718C" w:rsidP="006F56CE">
      <w:pPr>
        <w:jc w:val="both"/>
      </w:pPr>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0F55EE4C" w14:textId="55743E09" w:rsidR="00CD2772" w:rsidRPr="00CD2772" w:rsidRDefault="00CF6614" w:rsidP="00CD2772">
      <w:pPr>
        <w:pStyle w:val="Heading4"/>
      </w:pPr>
      <w:r>
        <w:t>Speed</w:t>
      </w:r>
    </w:p>
    <w:p w14:paraId="2D49E320" w14:textId="79503224" w:rsidR="001E08DF" w:rsidRDefault="00251864" w:rsidP="006F56CE">
      <w:pPr>
        <w:jc w:val="both"/>
      </w:pPr>
      <w:r>
        <w:t>Overall, the fastest implementations are</w:t>
      </w:r>
      <w:r w:rsidR="00CD2772">
        <w:t xml:space="preserve"> by far</w:t>
      </w:r>
      <w:r>
        <w:t xml:space="preserve"> the BOBYQA implementation in R from the “</w:t>
      </w:r>
      <w:proofErr w:type="spellStart"/>
      <w:r>
        <w:t>nloptwrap</w:t>
      </w:r>
      <w:proofErr w:type="spellEnd"/>
      <w:r>
        <w:t>”</w:t>
      </w:r>
      <w:r w:rsidR="00CD2772">
        <w:t xml:space="preserve"> package</w:t>
      </w:r>
      <w:r>
        <w:t xml:space="preserve"> and the BOBY</w:t>
      </w:r>
      <w:r w:rsidR="00CD2772">
        <w:t>QA</w:t>
      </w:r>
      <w:r>
        <w:t xml:space="preserve"> implementation in Julia</w:t>
      </w:r>
      <w:r w:rsidR="00CD2772">
        <w:t xml:space="preserve"> (see </w:t>
      </w:r>
      <w:r w:rsidR="00CD2772">
        <w:fldChar w:fldCharType="begin"/>
      </w:r>
      <w:r w:rsidR="00CD2772">
        <w:instrText xml:space="preserve"> REF _Ref40750161 \h </w:instrText>
      </w:r>
      <w:r w:rsidR="006F56CE">
        <w:instrText xml:space="preserve"> \* MERGEFORMAT </w:instrText>
      </w:r>
      <w:r w:rsidR="00CD2772">
        <w:fldChar w:fldCharType="separate"/>
      </w:r>
      <w:r w:rsidR="00CD2772">
        <w:t>Figure 6</w:t>
      </w:r>
      <w:r w:rsidR="00CD2772">
        <w:fldChar w:fldCharType="end"/>
      </w:r>
      <w:r w:rsidR="00CD2772">
        <w:t xml:space="preserve">) in their </w:t>
      </w:r>
      <w:proofErr w:type="spellStart"/>
      <w:r w:rsidR="00CD2772">
        <w:t>nAGQ</w:t>
      </w:r>
      <w:proofErr w:type="spellEnd"/>
      <w:r w:rsidR="00CD2772">
        <w:t>=</w:t>
      </w:r>
      <w:r w:rsidR="006F3896">
        <w:t>0</w:t>
      </w:r>
      <w:r w:rsidR="00CD2772">
        <w:t>/fast=true versions.</w:t>
      </w:r>
      <w:r w:rsidR="006F3896">
        <w:t xml:space="preserve"> All other implementations (the </w:t>
      </w:r>
      <w:proofErr w:type="spellStart"/>
      <w:r w:rsidR="006F3896">
        <w:t>nAGQ</w:t>
      </w:r>
      <w:proofErr w:type="spellEnd"/>
      <w:r w:rsidR="006F3896">
        <w:t xml:space="preserve">=1/fast=false versions of the BOBYQA implementations, the </w:t>
      </w:r>
      <w:r w:rsidR="0049397C">
        <w:t xml:space="preserve">default </w:t>
      </w:r>
      <w:r w:rsidR="006F3896">
        <w:t xml:space="preserve">BOBYQA implementations from the lme4 package, </w:t>
      </w:r>
      <w:r w:rsidR="0049397C">
        <w:t xml:space="preserve">and all </w:t>
      </w:r>
      <w:proofErr w:type="spellStart"/>
      <w:r w:rsidR="0049397C">
        <w:t>Nelder</w:t>
      </w:r>
      <w:proofErr w:type="spellEnd"/>
      <w:r w:rsidR="0049397C">
        <w:t>-Mead implementations) are much slower, taking between three and ten times longer than the two fastest implementations.</w:t>
      </w:r>
      <w:r w:rsidR="00CF6614">
        <w:t xml:space="preserve"> We display the </w:t>
      </w:r>
      <w:r w:rsidR="00CF6614">
        <w:lastRenderedPageBreak/>
        <w:t>median fitting durations for each combination of Optimizer Configuration, number of subjects, number of trials and</w:t>
      </w:r>
      <w:r w:rsidR="006F56CE">
        <w:t xml:space="preserve"> Effect strength in</w:t>
      </w:r>
      <w:r w:rsidR="00CF6614">
        <w:t xml:space="preserve"> </w:t>
      </w:r>
      <w:r w:rsidR="00CF6614">
        <w:fldChar w:fldCharType="begin"/>
      </w:r>
      <w:r w:rsidR="00CF6614">
        <w:instrText xml:space="preserve"> REF _Ref40750161 \h </w:instrText>
      </w:r>
      <w:r w:rsidR="006F56CE">
        <w:instrText xml:space="preserve"> \* MERGEFORMAT </w:instrText>
      </w:r>
      <w:r w:rsidR="00CF6614">
        <w:fldChar w:fldCharType="separate"/>
      </w:r>
      <w:r w:rsidR="00CF6614">
        <w:t>Figure 6</w:t>
      </w:r>
      <w:r w:rsidR="00CF6614">
        <w:fldChar w:fldCharType="end"/>
      </w:r>
      <w:r w:rsidR="006F56CE">
        <w:t xml:space="preserve">A. </w:t>
      </w:r>
      <w:r w:rsidR="006F56CE">
        <w:fldChar w:fldCharType="begin"/>
      </w:r>
      <w:r w:rsidR="006F56CE">
        <w:instrText xml:space="preserve"> REF _Ref40750161 \h  \* MERGEFORMAT </w:instrText>
      </w:r>
      <w:r w:rsidR="006F56CE">
        <w:fldChar w:fldCharType="separate"/>
      </w:r>
      <w:r w:rsidR="006F56CE">
        <w:t>Figure 6</w:t>
      </w:r>
      <w:r w:rsidR="006F56CE">
        <w:fldChar w:fldCharType="end"/>
      </w:r>
      <w:r w:rsidR="006F56CE">
        <w:t>B represents a close-up of the fastest four optimizers: Julia: BOYQA, fast; R: BOBYQA (</w:t>
      </w:r>
      <w:proofErr w:type="spellStart"/>
      <w:r w:rsidR="006F56CE">
        <w:t>nloptwrap</w:t>
      </w:r>
      <w:proofErr w:type="spellEnd"/>
      <w:r w:rsidR="006F56CE">
        <w:t>), fast; R: BOBYQA (</w:t>
      </w:r>
      <w:proofErr w:type="spellStart"/>
      <w:r w:rsidR="006F56CE">
        <w:t>nloptwrap</w:t>
      </w:r>
      <w:proofErr w:type="spellEnd"/>
      <w:r w:rsidR="006F56CE">
        <w:t>), slow; Julia: BOBYQA, slow.</w:t>
      </w:r>
    </w:p>
    <w:p w14:paraId="6B03A8B3" w14:textId="77777777" w:rsidR="00AD1ECE" w:rsidRDefault="00AD1ECE" w:rsidP="00AD1ECE">
      <w:pPr>
        <w:pStyle w:val="NoSpacing"/>
        <w:keepNext/>
        <w:jc w:val="both"/>
      </w:pPr>
      <w:r>
        <w:rPr>
          <w:rFonts w:cstheme="minorHAnsi"/>
          <w:noProof/>
        </w:rPr>
        <w:drawing>
          <wp:inline distT="0" distB="0" distL="0" distR="0" wp14:anchorId="71CC235B" wp14:editId="41830B8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4A0770B" w14:textId="10405A44" w:rsidR="00AD1ECE" w:rsidRPr="00AD1ECE" w:rsidRDefault="00AD1ECE" w:rsidP="00AD1ECE">
      <w:pPr>
        <w:pStyle w:val="Caption"/>
        <w:jc w:val="both"/>
        <w:rPr>
          <w:rFonts w:cstheme="minorHAnsi"/>
          <w:noProof/>
        </w:rPr>
      </w:pPr>
      <w:bookmarkStart w:id="5"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5"/>
      <w:r>
        <w:t>: Median durations to fit GLMMs in different languages and with different configurations (color-coded), for datasets of different sizes. We illustrate the durations for 10, 12, 14, 16, 18 and 20 participants (x axis), 30, 40, 50 and 60 trials per staircase (columns of panels) and no effect (</w:t>
      </w:r>
      <w:proofErr w:type="spellStart"/>
      <w:r>
        <w:t>PSE_Difference</w:t>
      </w:r>
      <w:proofErr w:type="spellEnd"/>
      <w:r>
        <w:t xml:space="preserve"> = </w:t>
      </w:r>
      <w:proofErr w:type="spellStart"/>
      <w:r>
        <w:t>JND_Difference</w:t>
      </w:r>
      <w:proofErr w:type="spellEnd"/>
      <w:r>
        <w:t xml:space="preserve"> = 0) and a small effect (</w:t>
      </w:r>
      <w:proofErr w:type="spellStart"/>
      <w:r>
        <w:t>PSE_Difference</w:t>
      </w:r>
      <w:proofErr w:type="spellEnd"/>
      <w:r>
        <w:t xml:space="preserve"> = 0.025 and </w:t>
      </w:r>
      <w:proofErr w:type="spellStart"/>
      <w:r>
        <w:t>JND_Difference</w:t>
      </w:r>
      <w:proofErr w:type="spellEnd"/>
      <w:r>
        <w:t xml:space="preserv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xml:space="preserve">. Only the fastest four configurations, from fastest to slowest: Julia: BOYQA, fast; R: </w:t>
      </w:r>
      <w:proofErr w:type="spellStart"/>
      <w:r>
        <w:t>nloptwrap</w:t>
      </w:r>
      <w:proofErr w:type="spellEnd"/>
      <w:r>
        <w:t xml:space="preserve">, fast; R: </w:t>
      </w:r>
      <w:proofErr w:type="spellStart"/>
      <w:r>
        <w:t>nloptwrap</w:t>
      </w:r>
      <w:proofErr w:type="spellEnd"/>
      <w:r>
        <w:t>, slow; Julia: BOBYQA, slow.</w:t>
      </w:r>
    </w:p>
    <w:p w14:paraId="5A2F8775" w14:textId="2F3C8B93" w:rsidR="00CF6614" w:rsidRDefault="00CF6614" w:rsidP="00CF6614">
      <w:pPr>
        <w:pStyle w:val="Heading4"/>
      </w:pPr>
      <w:r>
        <w:t>Model fits</w:t>
      </w:r>
    </w:p>
    <w:p w14:paraId="40C3427F" w14:textId="1E96D9EF" w:rsidR="00DB1921" w:rsidRDefault="00DB1921" w:rsidP="00690C58">
      <w:pPr>
        <w:jc w:val="both"/>
      </w:pPr>
      <w:r>
        <w:t xml:space="preserve">To assess whether the slower algorithms yield a better model fit, we subtract the </w:t>
      </w:r>
      <w:r w:rsidR="007C5C32">
        <w:t xml:space="preserve">AICs for the other optimizer configurations by the </w:t>
      </w:r>
      <w:r>
        <w:t>AIC for the slowest optimizer configuration (</w:t>
      </w:r>
      <w:r w:rsidR="007C5C32">
        <w:t xml:space="preserve">“R: </w:t>
      </w:r>
      <w:proofErr w:type="spellStart"/>
      <w:r>
        <w:t>Nelder</w:t>
      </w:r>
      <w:proofErr w:type="spellEnd"/>
      <w:r>
        <w:t xml:space="preserve">-Mead, </w:t>
      </w:r>
      <w:proofErr w:type="spellStart"/>
      <w:r>
        <w:t>nAGQ</w:t>
      </w:r>
      <w:proofErr w:type="spellEnd"/>
      <w:r>
        <w:t>=1</w:t>
      </w:r>
      <w:r w:rsidR="007C5C32">
        <w:t xml:space="preserve">”). This method yields a ratio where a value of below 1 indicates that the optimizer configuration in question makes for better fits than “R: </w:t>
      </w:r>
      <w:proofErr w:type="spellStart"/>
      <w:r w:rsidR="007C5C32">
        <w:t>Nelder</w:t>
      </w:r>
      <w:proofErr w:type="spellEnd"/>
      <w:r w:rsidR="007C5C32">
        <w:t>-Mead, slow”, and values above 1 indicate that the optimizer makes for worse fits.</w:t>
      </w:r>
      <w:r>
        <w:t xml:space="preserve"> As evident from </w:t>
      </w:r>
      <w:r>
        <w:fldChar w:fldCharType="begin"/>
      </w:r>
      <w:r>
        <w:instrText xml:space="preserve"> REF _Ref40753512 \h </w:instrText>
      </w:r>
      <w:r w:rsidR="00690C58">
        <w:instrText xml:space="preserve"> \* MERGEFORMAT </w:instrText>
      </w:r>
      <w:r>
        <w:fldChar w:fldCharType="separate"/>
      </w:r>
      <w:r>
        <w:t>Figure 7</w:t>
      </w:r>
      <w:r>
        <w:fldChar w:fldCharType="end"/>
      </w:r>
      <w:r w:rsidR="007C5C32">
        <w:t>,</w:t>
      </w:r>
      <w:r>
        <w:t xml:space="preserve"> the AIC is indeed lowest for this optimizer, along with “Julia: </w:t>
      </w:r>
      <w:proofErr w:type="spellStart"/>
      <w:r>
        <w:t>Nelder</w:t>
      </w:r>
      <w:proofErr w:type="spellEnd"/>
      <w:r>
        <w:t>-Mead, slow” and “Julia: BOBYQA, slow”</w:t>
      </w:r>
      <w:r w:rsidR="005318E3">
        <w:t>.</w:t>
      </w:r>
      <w:r w:rsidR="007C5C32">
        <w:t xml:space="preserve"> However, the differences with regards to the other optimizer configurations, including the fastest ones, are miniscule, with ratio differences below 0.00005.</w:t>
      </w:r>
    </w:p>
    <w:p w14:paraId="7BAD5158" w14:textId="77777777" w:rsidR="00AD1ECE" w:rsidRDefault="00AD1ECE" w:rsidP="00AD1ECE">
      <w:pPr>
        <w:pStyle w:val="NoSpacing"/>
        <w:keepNext/>
        <w:jc w:val="both"/>
      </w:pPr>
      <w:r>
        <w:rPr>
          <w:rFonts w:cstheme="minorHAnsi"/>
          <w:noProof/>
        </w:rPr>
        <w:lastRenderedPageBreak/>
        <w:drawing>
          <wp:inline distT="0" distB="0" distL="0" distR="0" wp14:anchorId="558CF33F" wp14:editId="61CED9CF">
            <wp:extent cx="5934074" cy="29670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43169CDF" w14:textId="77777777" w:rsidR="00AD1ECE" w:rsidRDefault="00AD1ECE" w:rsidP="00AD1ECE">
      <w:pPr>
        <w:pStyle w:val="Caption"/>
        <w:jc w:val="both"/>
        <w:rPr>
          <w:rFonts w:cstheme="minorHAnsi"/>
          <w:noProof/>
        </w:rPr>
      </w:pPr>
      <w:bookmarkStart w:id="6" w:name="_Ref40753512"/>
      <w:r>
        <w:t xml:space="preserve">Figure </w:t>
      </w:r>
      <w:fldSimple w:instr=" SEQ Figure \* ARABIC ">
        <w:r>
          <w:rPr>
            <w:noProof/>
          </w:rPr>
          <w:t>7</w:t>
        </w:r>
      </w:fldSimple>
      <w:bookmarkEnd w:id="6"/>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1C336B6F" w14:textId="77777777" w:rsidR="00AD1ECE" w:rsidRDefault="00AD1ECE" w:rsidP="00690C58">
      <w:pPr>
        <w:jc w:val="both"/>
      </w:pPr>
    </w:p>
    <w:p w14:paraId="5282EF05" w14:textId="3D5EAA91" w:rsidR="001C4D60" w:rsidRDefault="001C4D60" w:rsidP="00BC09D5">
      <w:pPr>
        <w:pStyle w:val="Heading4"/>
      </w:pPr>
      <w:r>
        <w:t>False positive rates</w:t>
      </w:r>
    </w:p>
    <w:p w14:paraId="36354016" w14:textId="671674F0" w:rsidR="00CF6614" w:rsidRDefault="00BC09D5" w:rsidP="006F123C">
      <w:pPr>
        <w:jc w:val="both"/>
      </w:pPr>
      <w:r>
        <w:t xml:space="preserve">We illustrate the </w:t>
      </w:r>
      <w:r w:rsidR="009B182E">
        <w:t xml:space="preserve">distribution of p values </w:t>
      </w:r>
      <w:r>
        <w:t xml:space="preserve">in </w:t>
      </w:r>
      <w:r>
        <w:fldChar w:fldCharType="begin"/>
      </w:r>
      <w:r>
        <w:instrText xml:space="preserve"> REF _Ref40754554 \h </w:instrText>
      </w:r>
      <w:r w:rsidR="006F123C">
        <w:instrText xml:space="preserve"> \* MERGEFORMAT </w:instrText>
      </w:r>
      <w:r>
        <w:fldChar w:fldCharType="separate"/>
      </w:r>
      <w:r>
        <w:t>Figure 5</w:t>
      </w:r>
      <w:r>
        <w:fldChar w:fldCharType="end"/>
      </w:r>
      <w:r>
        <w:t xml:space="preserve">A for accuracy and in </w:t>
      </w:r>
      <w:r>
        <w:fldChar w:fldCharType="begin"/>
      </w:r>
      <w:r>
        <w:instrText xml:space="preserve"> REF _Ref40754554 \h </w:instrText>
      </w:r>
      <w:r w:rsidR="006F123C">
        <w:instrText xml:space="preserve"> \* MERGEFORMAT </w:instrText>
      </w:r>
      <w:r>
        <w:fldChar w:fldCharType="separate"/>
      </w:r>
      <w:r>
        <w:t>Figure 5</w:t>
      </w:r>
      <w:r>
        <w:fldChar w:fldCharType="end"/>
      </w:r>
      <w:r>
        <w:t>B for precision.</w:t>
      </w:r>
      <w:r w:rsidR="008A772E">
        <w:t xml:space="preserve"> For accuracy, that is, PSE differences, there are very small differences between the different fits and ways of obtaining p values. For precision, that is, for JND differences, however, several optimizer configurations and p value approximations yield inflated false positive rates. All </w:t>
      </w:r>
      <w:proofErr w:type="spellStart"/>
      <w:r w:rsidR="008A772E">
        <w:t>nAQP</w:t>
      </w:r>
      <w:proofErr w:type="spellEnd"/>
      <w:r w:rsidR="008A772E">
        <w:t xml:space="preserve"> = 0 R implementations and all Julia implementations give false positive rates of 10 to 20 %, in comparison to the expected 5 %.</w:t>
      </w:r>
      <w:r w:rsidR="008419C4">
        <w:t xml:space="preserve"> </w:t>
      </w:r>
      <w:r w:rsidR="008A772E">
        <w:t xml:space="preserve">Only the three </w:t>
      </w:r>
      <w:proofErr w:type="spellStart"/>
      <w:r w:rsidR="008A772E">
        <w:t>nAQP</w:t>
      </w:r>
      <w:proofErr w:type="spellEnd"/>
      <w:r w:rsidR="008A772E">
        <w:t xml:space="preserve"> = 1 R implementations yield acceptable false positive rates. </w:t>
      </w:r>
      <w:r w:rsidR="008419C4">
        <w:t xml:space="preserve">Notably, these inflated false positive rates seem to translate also to a higher rate of “true positives” in the presence of a very small effect. However, a comparison with </w:t>
      </w:r>
      <w:proofErr w:type="gramStart"/>
      <w:r w:rsidR="008419C4">
        <w:t>the those</w:t>
      </w:r>
      <w:proofErr w:type="gramEnd"/>
      <w:r w:rsidR="008419C4">
        <w:t xml:space="preserve"> optimizer configurations that yield an acceptable false positive rate reveals a higher “true positive rate”, indicating that using these implementations might overestimate power. W</w:t>
      </w:r>
      <w:r w:rsidR="008A772E">
        <w:t xml:space="preserve">ith the exception of “R: </w:t>
      </w:r>
      <w:proofErr w:type="spellStart"/>
      <w:r w:rsidR="008A772E">
        <w:t>nloptwrap</w:t>
      </w:r>
      <w:proofErr w:type="spellEnd"/>
      <w:r w:rsidR="008A772E">
        <w:t xml:space="preserve">, slow”, </w:t>
      </w:r>
      <w:r w:rsidR="008419C4">
        <w:t>the less false positive-prone optimizer configurations</w:t>
      </w:r>
      <w:r w:rsidR="008A772E">
        <w:t xml:space="preserve"> are all extremely slow (see </w:t>
      </w:r>
      <w:r w:rsidR="008A772E">
        <w:fldChar w:fldCharType="begin"/>
      </w:r>
      <w:r w:rsidR="008A772E">
        <w:instrText xml:space="preserve"> REF _Ref40750161 \h  \* MERGEFORMAT </w:instrText>
      </w:r>
      <w:r w:rsidR="008A772E">
        <w:fldChar w:fldCharType="separate"/>
      </w:r>
      <w:r w:rsidR="008A772E">
        <w:t>Figure 6</w:t>
      </w:r>
      <w:r w:rsidR="008A772E">
        <w:fldChar w:fldCharType="end"/>
      </w:r>
      <w:r w:rsidR="008A772E">
        <w:t>) – so slow, in fact, that they are hardly suitable for power simulations.</w:t>
      </w:r>
      <w:r w:rsidR="008419C4">
        <w:t xml:space="preserve"> When using Likelihood Ratio Tests instead of the default Z Wald tests, the elevated false positive rates disappear. However, Likelihood Ratio Tests require fitting two models: a test model that contains the variable of interest (in our case the interaction between “</w:t>
      </w:r>
      <w:proofErr w:type="spellStart"/>
      <w:r w:rsidR="008419C4">
        <w:t>ConditionOfInterest</w:t>
      </w:r>
      <w:proofErr w:type="spellEnd"/>
      <w:r w:rsidR="008419C4">
        <w:t xml:space="preserve">” and “Difference”), and </w:t>
      </w:r>
      <w:r w:rsidR="006B7EAD">
        <w:t>the next simplest</w:t>
      </w:r>
      <w:r w:rsidR="008419C4">
        <w:t xml:space="preserve"> model that doesn’t contain it (</w:t>
      </w:r>
      <w:proofErr w:type="spellStart"/>
      <w:r w:rsidR="008419C4">
        <w:t>ConditionOfInterest</w:t>
      </w:r>
      <w:proofErr w:type="spellEnd"/>
      <w:r w:rsidR="008419C4">
        <w:t xml:space="preserve"> and Difference as main effects, but not their interaction)</w:t>
      </w:r>
      <w:r w:rsidR="006B7EAD">
        <w:t xml:space="preserve"> as null model</w:t>
      </w:r>
      <w:r w:rsidR="008419C4">
        <w:t xml:space="preserve">. That is, two models need to </w:t>
      </w:r>
      <w:proofErr w:type="gramStart"/>
      <w:r w:rsidR="008419C4">
        <w:t>fitted</w:t>
      </w:r>
      <w:proofErr w:type="gramEnd"/>
      <w:r w:rsidR="008419C4">
        <w:t xml:space="preserve"> to obtain one p value instead of just one.</w:t>
      </w:r>
      <w:r w:rsidR="006F123C">
        <w:t xml:space="preserve"> We used the fast method of fitting GLMMs for each program (“R: BOBYQA (</w:t>
      </w:r>
      <w:proofErr w:type="spellStart"/>
      <w:r w:rsidR="006F123C">
        <w:t>nloptwrap</w:t>
      </w:r>
      <w:proofErr w:type="spellEnd"/>
      <w:r w:rsidR="006F123C">
        <w:t>), fast” and “Julia: BOBYQA, fast”) and compared them with the Likelihood Ratio Test implemented in the stats::</w:t>
      </w:r>
      <w:proofErr w:type="spellStart"/>
      <w:r w:rsidR="006F123C">
        <w:t>anova</w:t>
      </w:r>
      <w:proofErr w:type="spellEnd"/>
      <w:r w:rsidR="006F123C">
        <w:t xml:space="preserve">() function in R, and the </w:t>
      </w:r>
      <w:proofErr w:type="spellStart"/>
      <w:r w:rsidR="006F123C">
        <w:t>MixedModels</w:t>
      </w:r>
      <w:proofErr w:type="spellEnd"/>
      <w:r w:rsidR="006F123C">
        <w:t>::</w:t>
      </w:r>
      <w:proofErr w:type="spellStart"/>
      <w:r w:rsidR="006F123C">
        <w:t>LikelihoodRatioTest</w:t>
      </w:r>
      <w:proofErr w:type="spellEnd"/>
      <w:r w:rsidR="006F123C">
        <w:t xml:space="preserve">() implementation for Julia. </w:t>
      </w:r>
      <w:r w:rsidR="008419C4">
        <w:t xml:space="preserve">As evident from </w:t>
      </w:r>
      <w:r w:rsidR="008419C4">
        <w:fldChar w:fldCharType="begin"/>
      </w:r>
      <w:r w:rsidR="008419C4">
        <w:instrText xml:space="preserve"> REF _Ref40754554 \h </w:instrText>
      </w:r>
      <w:r w:rsidR="006F123C">
        <w:instrText xml:space="preserve"> \* MERGEFORMAT </w:instrText>
      </w:r>
      <w:r w:rsidR="008419C4">
        <w:fldChar w:fldCharType="separate"/>
      </w:r>
      <w:r w:rsidR="008419C4">
        <w:t>Figure 5</w:t>
      </w:r>
      <w:r w:rsidR="008419C4">
        <w:fldChar w:fldCharType="end"/>
      </w:r>
      <w:r w:rsidR="006F123C">
        <w:t xml:space="preserve">D, the R version of this procedure (“R: LRT”) might </w:t>
      </w:r>
      <w:r w:rsidR="006F123C" w:rsidRPr="006F123C">
        <w:rPr>
          <w:i/>
          <w:iCs/>
        </w:rPr>
        <w:t>underestimate</w:t>
      </w:r>
      <w:r w:rsidR="006F123C">
        <w:t xml:space="preserve"> power vastly, while the Julia implementation (“Julia: LRT”) yields roughly the same ratio of true positives as the slower, possibly more accurate optimizer configurations in R.</w:t>
      </w:r>
    </w:p>
    <w:p w14:paraId="30D9BAD7" w14:textId="77777777" w:rsidR="00AD1ECE" w:rsidRDefault="00AD1ECE" w:rsidP="00AD1ECE">
      <w:pPr>
        <w:pStyle w:val="NoSpacing"/>
        <w:keepNext/>
        <w:jc w:val="both"/>
      </w:pPr>
      <w:r>
        <w:rPr>
          <w:rFonts w:cstheme="minorHAnsi"/>
          <w:noProof/>
        </w:rPr>
        <w:lastRenderedPageBreak/>
        <w:drawing>
          <wp:inline distT="0" distB="0" distL="0" distR="0" wp14:anchorId="072DD130" wp14:editId="45B08E69">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2BE18EBE" w14:textId="77777777" w:rsidR="00AD1ECE" w:rsidRDefault="00AD1ECE" w:rsidP="00AD1ECE">
      <w:pPr>
        <w:pStyle w:val="Caption"/>
        <w:jc w:val="both"/>
        <w:rPr>
          <w:rFonts w:cstheme="minorHAnsi"/>
          <w:noProof/>
        </w:rPr>
      </w:pPr>
      <w:bookmarkStart w:id="7" w:name="_Ref40754554"/>
      <w:r>
        <w:t xml:space="preserve">Figure </w:t>
      </w:r>
      <w:fldSimple w:instr=" SEQ Figure \* ARABIC ">
        <w:r>
          <w:rPr>
            <w:noProof/>
          </w:rPr>
          <w:t>5</w:t>
        </w:r>
      </w:fldSimple>
      <w:bookmarkEnd w:id="7"/>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3054D7EB" w14:textId="67DE020A" w:rsidR="006707A8" w:rsidRDefault="006707A8" w:rsidP="006707A8">
      <w:pPr>
        <w:pStyle w:val="Heading4"/>
      </w:pPr>
      <w:r>
        <w:t>Concluding recommendations</w:t>
      </w:r>
    </w:p>
    <w:p w14:paraId="61E78586" w14:textId="77777777" w:rsidR="00077098" w:rsidRDefault="00077098" w:rsidP="00AD1ECE">
      <w:pPr>
        <w:jc w:val="both"/>
      </w:pPr>
      <w:r>
        <w:t>For PSE differences, the best ways to implement power simulations are:</w:t>
      </w:r>
    </w:p>
    <w:p w14:paraId="64829386" w14:textId="0AF16AC0" w:rsidR="00077098" w:rsidRDefault="0081769A" w:rsidP="003D0737">
      <w:pPr>
        <w:pStyle w:val="ListParagraph"/>
        <w:numPr>
          <w:ilvl w:val="1"/>
          <w:numId w:val="9"/>
        </w:numPr>
        <w:jc w:val="both"/>
      </w:pPr>
      <w:r>
        <w:t>Fitting GLMMs in Julia with the “BOBYQA, fast” implementation</w:t>
      </w:r>
      <w:r w:rsidR="00BA6E56">
        <w:t>.</w:t>
      </w:r>
    </w:p>
    <w:p w14:paraId="1C44AF1D" w14:textId="32F8FD64" w:rsidR="00BA6E56" w:rsidRDefault="00BA6E56" w:rsidP="003D0737">
      <w:pPr>
        <w:pStyle w:val="ListParagraph"/>
        <w:numPr>
          <w:ilvl w:val="1"/>
          <w:numId w:val="9"/>
        </w:numPr>
        <w:jc w:val="both"/>
      </w:pPr>
      <w:r>
        <w:t xml:space="preserve">Fitting GLMMs in R with the </w:t>
      </w:r>
      <w:proofErr w:type="spellStart"/>
      <w:r>
        <w:t>nloptwrap</w:t>
      </w:r>
      <w:proofErr w:type="spellEnd"/>
      <w:r>
        <w:t xml:space="preserve"> implementation of the BOBYQA algorithm, with </w:t>
      </w:r>
      <w:proofErr w:type="spellStart"/>
      <w:r>
        <w:t>nAQP</w:t>
      </w:r>
      <w:proofErr w:type="spellEnd"/>
      <w:r>
        <w:t xml:space="preserve"> = 1 </w:t>
      </w:r>
    </w:p>
    <w:p w14:paraId="4A0DB2E0" w14:textId="77777777" w:rsidR="003D0737" w:rsidRDefault="00077098" w:rsidP="003D0737">
      <w:pPr>
        <w:jc w:val="both"/>
      </w:pPr>
      <w:r>
        <w:t>For JND differences</w:t>
      </w:r>
      <w:r w:rsidR="00A079D3">
        <w:t>, there seem to be two good ways of implementing power analyses with regards to the different optimizer configurations that are both fast enough and produce reliable-enough p values:</w:t>
      </w:r>
    </w:p>
    <w:p w14:paraId="6A9E0916" w14:textId="03DFB876" w:rsidR="00A079D3" w:rsidRDefault="003D0737" w:rsidP="003D0737">
      <w:pPr>
        <w:ind w:left="360"/>
        <w:jc w:val="both"/>
      </w:pPr>
      <w:r>
        <w:t xml:space="preserve">2.1 </w:t>
      </w:r>
      <w:r w:rsidR="00A079D3">
        <w:t xml:space="preserve">Fitting GLMMs in Julia with the </w:t>
      </w:r>
      <w:r w:rsidR="0081769A">
        <w:t>“</w:t>
      </w:r>
      <w:r w:rsidR="00A079D3">
        <w:t>BOBYQA, fast</w:t>
      </w:r>
      <w:r w:rsidR="0081769A">
        <w:t>”</w:t>
      </w:r>
      <w:r w:rsidR="00A079D3">
        <w:t xml:space="preserve"> implementation and comparing Test and Null models with the </w:t>
      </w:r>
      <w:proofErr w:type="spellStart"/>
      <w:proofErr w:type="gramStart"/>
      <w:r w:rsidR="00A079D3">
        <w:t>MixedModels</w:t>
      </w:r>
      <w:proofErr w:type="spellEnd"/>
      <w:r w:rsidR="00A079D3">
        <w:t>::</w:t>
      </w:r>
      <w:proofErr w:type="spellStart"/>
      <w:proofErr w:type="gramEnd"/>
      <w:r w:rsidR="00A079D3">
        <w:t>LikelihoodRatioTest</w:t>
      </w:r>
      <w:proofErr w:type="spellEnd"/>
      <w:r w:rsidR="00A079D3">
        <w:t>() function. This variant is a bit faster, but the speed benefit is dampened by the need to fit two models (Test and Null)</w:t>
      </w:r>
      <w:r w:rsidR="00AD1ECE">
        <w:t>.</w:t>
      </w:r>
    </w:p>
    <w:p w14:paraId="50973A82" w14:textId="138FA4F5" w:rsidR="00A079D3" w:rsidRDefault="003D0737" w:rsidP="003D0737">
      <w:pPr>
        <w:ind w:left="360"/>
        <w:jc w:val="both"/>
      </w:pPr>
      <w:r>
        <w:t xml:space="preserve">2.2 </w:t>
      </w:r>
      <w:r w:rsidR="00A079D3">
        <w:t>Fitting GLMMs in R with the BOBYQA implementation from the “</w:t>
      </w:r>
      <w:proofErr w:type="spellStart"/>
      <w:r w:rsidR="00A079D3">
        <w:t>nloptwrap</w:t>
      </w:r>
      <w:proofErr w:type="spellEnd"/>
      <w:r w:rsidR="00A079D3">
        <w:t xml:space="preserve">” package and the slower </w:t>
      </w:r>
      <w:proofErr w:type="spellStart"/>
      <w:r w:rsidR="00A079D3">
        <w:t>nAQP</w:t>
      </w:r>
      <w:proofErr w:type="spellEnd"/>
      <w:r w:rsidR="00A079D3">
        <w:t xml:space="preserve"> = 1 </w:t>
      </w:r>
      <w:r w:rsidR="00AD1ECE">
        <w:t xml:space="preserve">option. This version is slightly slower than version (1), but still fast enough, and it </w:t>
      </w:r>
      <w:proofErr w:type="gramStart"/>
      <w:r w:rsidR="00AD1ECE">
        <w:t>doesn’t</w:t>
      </w:r>
      <w:proofErr w:type="gramEnd"/>
      <w:r w:rsidR="00AD1ECE">
        <w:t xml:space="preserve"> require R users to code in Julia. </w:t>
      </w:r>
    </w:p>
    <w:p w14:paraId="1AFB8535" w14:textId="0B241509" w:rsidR="003876B0" w:rsidRDefault="00AD1ECE" w:rsidP="00D64D38">
      <w:pPr>
        <w:jc w:val="both"/>
        <w:rPr>
          <w:rFonts w:cstheme="minorHAnsi"/>
          <w:noProof/>
        </w:rPr>
      </w:pPr>
      <w:r>
        <w:t>Overall, variant</w:t>
      </w:r>
      <w:r w:rsidR="00E40D4D">
        <w:t>s</w:t>
      </w:r>
      <w:r>
        <w:t xml:space="preserve"> </w:t>
      </w:r>
      <w:r w:rsidR="00E40D4D">
        <w:t>1.2 and 2.2</w:t>
      </w:r>
      <w:r>
        <w:t xml:space="preserve">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560492" w:rsidRDefault="00560492">
      <w:pPr>
        <w:pStyle w:val="CommentText"/>
      </w:pPr>
      <w:r>
        <w:rPr>
          <w:rStyle w:val="CommentReference"/>
        </w:rPr>
        <w:annotationRef/>
      </w:r>
      <w:r>
        <w:t>(ANALYTIC WAY TO DO THAT?)</w:t>
      </w:r>
    </w:p>
  </w:comment>
  <w:comment w:id="1" w:author="Björn Jörges" w:date="2020-04-07T01:55:00Z" w:initials="BJ">
    <w:p w14:paraId="187772CB" w14:textId="397B870D" w:rsidR="00560492" w:rsidRDefault="00560492">
      <w:pPr>
        <w:pStyle w:val="CommentText"/>
      </w:pPr>
      <w:r>
        <w:rPr>
          <w:rStyle w:val="CommentReference"/>
        </w:rPr>
        <w:annotationRef/>
      </w:r>
    </w:p>
  </w:comment>
  <w:comment w:id="4" w:author="Björn Jörges" w:date="2020-07-10T04:29:00Z" w:initials="BJ">
    <w:p w14:paraId="23B2E1B6" w14:textId="0B1F92AF" w:rsidR="00560492" w:rsidRDefault="00560492">
      <w:pPr>
        <w:pStyle w:val="CommentText"/>
      </w:pPr>
      <w:r>
        <w:rPr>
          <w:rStyle w:val="CommentReference"/>
        </w:rPr>
        <w:annotationRef/>
      </w:r>
      <w:r>
        <w:t>Add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Ex w15:paraId="23B2E1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26D26" w16cex:dateUtc="2020-07-10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Id w16cid:paraId="23B2E1B6" w16cid:durableId="22B26D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44667" w14:textId="77777777" w:rsidR="004A463E" w:rsidRDefault="004A463E" w:rsidP="002C019E">
      <w:pPr>
        <w:spacing w:after="0" w:line="240" w:lineRule="auto"/>
      </w:pPr>
      <w:r>
        <w:separator/>
      </w:r>
    </w:p>
  </w:endnote>
  <w:endnote w:type="continuationSeparator" w:id="0">
    <w:p w14:paraId="4374A4C0" w14:textId="77777777" w:rsidR="004A463E" w:rsidRDefault="004A463E"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9E574" w14:textId="77777777" w:rsidR="004A463E" w:rsidRDefault="004A463E" w:rsidP="002C019E">
      <w:pPr>
        <w:spacing w:after="0" w:line="240" w:lineRule="auto"/>
      </w:pPr>
      <w:r>
        <w:separator/>
      </w:r>
    </w:p>
  </w:footnote>
  <w:footnote w:type="continuationSeparator" w:id="0">
    <w:p w14:paraId="70D3328E" w14:textId="77777777" w:rsidR="004A463E" w:rsidRDefault="004A463E"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8D237CF"/>
    <w:multiLevelType w:val="multilevel"/>
    <w:tmpl w:val="8B8CE18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735F4B"/>
    <w:multiLevelType w:val="multilevel"/>
    <w:tmpl w:val="329E2A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51F29D4"/>
    <w:multiLevelType w:val="hybridMultilevel"/>
    <w:tmpl w:val="7166ED64"/>
    <w:lvl w:ilvl="0" w:tplc="DDE64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970AA"/>
    <w:multiLevelType w:val="hybridMultilevel"/>
    <w:tmpl w:val="6D165DC8"/>
    <w:lvl w:ilvl="0" w:tplc="F22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7505A9"/>
    <w:multiLevelType w:val="hybridMultilevel"/>
    <w:tmpl w:val="05BEA818"/>
    <w:lvl w:ilvl="0" w:tplc="C982F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5"/>
  </w:num>
  <w:num w:numId="7">
    <w:abstractNumId w:val="6"/>
  </w:num>
  <w:num w:numId="8">
    <w:abstractNumId w:val="10"/>
  </w:num>
  <w:num w:numId="9">
    <w:abstractNumId w:val="9"/>
  </w:num>
  <w:num w:numId="10">
    <w:abstractNumId w:val="4"/>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5E"/>
    <w:rsid w:val="000144BE"/>
    <w:rsid w:val="00014E05"/>
    <w:rsid w:val="00025BE8"/>
    <w:rsid w:val="00031482"/>
    <w:rsid w:val="000339F5"/>
    <w:rsid w:val="00034106"/>
    <w:rsid w:val="000357D5"/>
    <w:rsid w:val="000379FE"/>
    <w:rsid w:val="00044D85"/>
    <w:rsid w:val="0004660E"/>
    <w:rsid w:val="00055B22"/>
    <w:rsid w:val="0006511D"/>
    <w:rsid w:val="00077098"/>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00E5"/>
    <w:rsid w:val="00173447"/>
    <w:rsid w:val="00174B3A"/>
    <w:rsid w:val="00176246"/>
    <w:rsid w:val="001A02F7"/>
    <w:rsid w:val="001A0A4D"/>
    <w:rsid w:val="001A1ED1"/>
    <w:rsid w:val="001A56FB"/>
    <w:rsid w:val="001B3F46"/>
    <w:rsid w:val="001C1490"/>
    <w:rsid w:val="001C4D60"/>
    <w:rsid w:val="001D4697"/>
    <w:rsid w:val="001E08DF"/>
    <w:rsid w:val="001F268B"/>
    <w:rsid w:val="0020291A"/>
    <w:rsid w:val="00206769"/>
    <w:rsid w:val="00214C08"/>
    <w:rsid w:val="00232D4A"/>
    <w:rsid w:val="00232DEC"/>
    <w:rsid w:val="00236B34"/>
    <w:rsid w:val="002505AC"/>
    <w:rsid w:val="00251864"/>
    <w:rsid w:val="00252DE0"/>
    <w:rsid w:val="00277FC4"/>
    <w:rsid w:val="0028123C"/>
    <w:rsid w:val="00282FEE"/>
    <w:rsid w:val="00285A0E"/>
    <w:rsid w:val="00287858"/>
    <w:rsid w:val="0029602E"/>
    <w:rsid w:val="002A0D12"/>
    <w:rsid w:val="002A2671"/>
    <w:rsid w:val="002C019E"/>
    <w:rsid w:val="002C3B23"/>
    <w:rsid w:val="002C4F5B"/>
    <w:rsid w:val="002D2481"/>
    <w:rsid w:val="002E0125"/>
    <w:rsid w:val="002F28ED"/>
    <w:rsid w:val="00320607"/>
    <w:rsid w:val="00356911"/>
    <w:rsid w:val="00356920"/>
    <w:rsid w:val="00375F9F"/>
    <w:rsid w:val="003876B0"/>
    <w:rsid w:val="00395CE5"/>
    <w:rsid w:val="003A0021"/>
    <w:rsid w:val="003D0737"/>
    <w:rsid w:val="003F101E"/>
    <w:rsid w:val="00402259"/>
    <w:rsid w:val="00423EC7"/>
    <w:rsid w:val="004260CF"/>
    <w:rsid w:val="004330F3"/>
    <w:rsid w:val="00436905"/>
    <w:rsid w:val="00444703"/>
    <w:rsid w:val="004513F5"/>
    <w:rsid w:val="00457411"/>
    <w:rsid w:val="00457EB4"/>
    <w:rsid w:val="00460701"/>
    <w:rsid w:val="00463638"/>
    <w:rsid w:val="00470A72"/>
    <w:rsid w:val="00470D38"/>
    <w:rsid w:val="0047431B"/>
    <w:rsid w:val="0049397C"/>
    <w:rsid w:val="00494714"/>
    <w:rsid w:val="004A14E4"/>
    <w:rsid w:val="004A3772"/>
    <w:rsid w:val="004A463E"/>
    <w:rsid w:val="004A47CC"/>
    <w:rsid w:val="004B57AB"/>
    <w:rsid w:val="004D60B0"/>
    <w:rsid w:val="004E11D5"/>
    <w:rsid w:val="004E1C1C"/>
    <w:rsid w:val="004E3FBF"/>
    <w:rsid w:val="004F03F8"/>
    <w:rsid w:val="004F2F02"/>
    <w:rsid w:val="004F568A"/>
    <w:rsid w:val="004F615F"/>
    <w:rsid w:val="005020AA"/>
    <w:rsid w:val="005042B4"/>
    <w:rsid w:val="00516F26"/>
    <w:rsid w:val="005318E3"/>
    <w:rsid w:val="00532A08"/>
    <w:rsid w:val="0053634C"/>
    <w:rsid w:val="005405D2"/>
    <w:rsid w:val="00542307"/>
    <w:rsid w:val="0056033A"/>
    <w:rsid w:val="00560492"/>
    <w:rsid w:val="00566282"/>
    <w:rsid w:val="00566DD9"/>
    <w:rsid w:val="00571EA5"/>
    <w:rsid w:val="00572C8D"/>
    <w:rsid w:val="00573C02"/>
    <w:rsid w:val="00583554"/>
    <w:rsid w:val="00584883"/>
    <w:rsid w:val="00586BEF"/>
    <w:rsid w:val="0059255E"/>
    <w:rsid w:val="00597A98"/>
    <w:rsid w:val="005A7CEA"/>
    <w:rsid w:val="005C52A8"/>
    <w:rsid w:val="005C5D3C"/>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707A8"/>
    <w:rsid w:val="00690C58"/>
    <w:rsid w:val="006941F6"/>
    <w:rsid w:val="00696830"/>
    <w:rsid w:val="006A65AB"/>
    <w:rsid w:val="006B6DB3"/>
    <w:rsid w:val="006B7EAD"/>
    <w:rsid w:val="006C78E0"/>
    <w:rsid w:val="006D459C"/>
    <w:rsid w:val="006E68CD"/>
    <w:rsid w:val="006F123C"/>
    <w:rsid w:val="006F3208"/>
    <w:rsid w:val="006F3896"/>
    <w:rsid w:val="006F47BD"/>
    <w:rsid w:val="006F4DEE"/>
    <w:rsid w:val="006F56CE"/>
    <w:rsid w:val="0070207D"/>
    <w:rsid w:val="007249AA"/>
    <w:rsid w:val="00730F74"/>
    <w:rsid w:val="007328A2"/>
    <w:rsid w:val="00734A14"/>
    <w:rsid w:val="00741D44"/>
    <w:rsid w:val="00742DB8"/>
    <w:rsid w:val="00752424"/>
    <w:rsid w:val="00775ACF"/>
    <w:rsid w:val="00782908"/>
    <w:rsid w:val="00783C56"/>
    <w:rsid w:val="00794923"/>
    <w:rsid w:val="007A3941"/>
    <w:rsid w:val="007A71B3"/>
    <w:rsid w:val="007B1C23"/>
    <w:rsid w:val="007C2A70"/>
    <w:rsid w:val="007C3868"/>
    <w:rsid w:val="007C5C32"/>
    <w:rsid w:val="007D0ECC"/>
    <w:rsid w:val="007D31D5"/>
    <w:rsid w:val="007D3B6E"/>
    <w:rsid w:val="007D61A9"/>
    <w:rsid w:val="007D7850"/>
    <w:rsid w:val="007E4B36"/>
    <w:rsid w:val="007F5F9D"/>
    <w:rsid w:val="00805342"/>
    <w:rsid w:val="0081026C"/>
    <w:rsid w:val="00810B39"/>
    <w:rsid w:val="0081769A"/>
    <w:rsid w:val="00817A72"/>
    <w:rsid w:val="008274F7"/>
    <w:rsid w:val="008419C4"/>
    <w:rsid w:val="00841CA6"/>
    <w:rsid w:val="00853477"/>
    <w:rsid w:val="00856393"/>
    <w:rsid w:val="00865157"/>
    <w:rsid w:val="008763B0"/>
    <w:rsid w:val="00883771"/>
    <w:rsid w:val="0089698A"/>
    <w:rsid w:val="00897FDE"/>
    <w:rsid w:val="008A772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65728"/>
    <w:rsid w:val="00982005"/>
    <w:rsid w:val="00982C4B"/>
    <w:rsid w:val="00986719"/>
    <w:rsid w:val="00993D0E"/>
    <w:rsid w:val="009B182E"/>
    <w:rsid w:val="009C13C0"/>
    <w:rsid w:val="009D5CD9"/>
    <w:rsid w:val="009E50EB"/>
    <w:rsid w:val="009E6301"/>
    <w:rsid w:val="009F1770"/>
    <w:rsid w:val="009F5410"/>
    <w:rsid w:val="009F7126"/>
    <w:rsid w:val="009F74D6"/>
    <w:rsid w:val="00A03271"/>
    <w:rsid w:val="00A079D3"/>
    <w:rsid w:val="00A11561"/>
    <w:rsid w:val="00A126B0"/>
    <w:rsid w:val="00A239DF"/>
    <w:rsid w:val="00A3068E"/>
    <w:rsid w:val="00A32396"/>
    <w:rsid w:val="00A57A97"/>
    <w:rsid w:val="00A66BF7"/>
    <w:rsid w:val="00A734B7"/>
    <w:rsid w:val="00A80BC4"/>
    <w:rsid w:val="00A817BA"/>
    <w:rsid w:val="00A82949"/>
    <w:rsid w:val="00A97931"/>
    <w:rsid w:val="00AB2B3B"/>
    <w:rsid w:val="00AB5372"/>
    <w:rsid w:val="00AD1ECE"/>
    <w:rsid w:val="00AD3525"/>
    <w:rsid w:val="00AD7D8E"/>
    <w:rsid w:val="00AF31D6"/>
    <w:rsid w:val="00B038E2"/>
    <w:rsid w:val="00B14E59"/>
    <w:rsid w:val="00B16363"/>
    <w:rsid w:val="00B26D4E"/>
    <w:rsid w:val="00B32425"/>
    <w:rsid w:val="00B36D2B"/>
    <w:rsid w:val="00B37F12"/>
    <w:rsid w:val="00B4174F"/>
    <w:rsid w:val="00B41D6B"/>
    <w:rsid w:val="00B64CE4"/>
    <w:rsid w:val="00B658E6"/>
    <w:rsid w:val="00B66447"/>
    <w:rsid w:val="00B70DFA"/>
    <w:rsid w:val="00B90829"/>
    <w:rsid w:val="00B90FFF"/>
    <w:rsid w:val="00B926E9"/>
    <w:rsid w:val="00B947BE"/>
    <w:rsid w:val="00B95961"/>
    <w:rsid w:val="00B97FA6"/>
    <w:rsid w:val="00BA3C0B"/>
    <w:rsid w:val="00BA6E56"/>
    <w:rsid w:val="00BC09D5"/>
    <w:rsid w:val="00BC0A75"/>
    <w:rsid w:val="00BC58E0"/>
    <w:rsid w:val="00BC64C1"/>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1EE3"/>
    <w:rsid w:val="00C74EC2"/>
    <w:rsid w:val="00C84673"/>
    <w:rsid w:val="00C84987"/>
    <w:rsid w:val="00C8525D"/>
    <w:rsid w:val="00C86279"/>
    <w:rsid w:val="00C91F00"/>
    <w:rsid w:val="00CA4236"/>
    <w:rsid w:val="00CA4619"/>
    <w:rsid w:val="00CB20C6"/>
    <w:rsid w:val="00CC4D9C"/>
    <w:rsid w:val="00CD134B"/>
    <w:rsid w:val="00CD2772"/>
    <w:rsid w:val="00CD6C80"/>
    <w:rsid w:val="00CF05FC"/>
    <w:rsid w:val="00CF142F"/>
    <w:rsid w:val="00CF1FE9"/>
    <w:rsid w:val="00CF3D88"/>
    <w:rsid w:val="00CF58CE"/>
    <w:rsid w:val="00CF6614"/>
    <w:rsid w:val="00D0583D"/>
    <w:rsid w:val="00D31892"/>
    <w:rsid w:val="00D41092"/>
    <w:rsid w:val="00D43EBC"/>
    <w:rsid w:val="00D51C1D"/>
    <w:rsid w:val="00D53D9D"/>
    <w:rsid w:val="00D54B1E"/>
    <w:rsid w:val="00D64D38"/>
    <w:rsid w:val="00D66756"/>
    <w:rsid w:val="00D67B2B"/>
    <w:rsid w:val="00D711EA"/>
    <w:rsid w:val="00D74BB9"/>
    <w:rsid w:val="00D81125"/>
    <w:rsid w:val="00D81566"/>
    <w:rsid w:val="00D87BE9"/>
    <w:rsid w:val="00DA043D"/>
    <w:rsid w:val="00DA0A6B"/>
    <w:rsid w:val="00DA70CE"/>
    <w:rsid w:val="00DB1921"/>
    <w:rsid w:val="00DB1E0D"/>
    <w:rsid w:val="00DB363E"/>
    <w:rsid w:val="00DB45BD"/>
    <w:rsid w:val="00DB6100"/>
    <w:rsid w:val="00DD007B"/>
    <w:rsid w:val="00DD572D"/>
    <w:rsid w:val="00DE5B29"/>
    <w:rsid w:val="00DF0FA4"/>
    <w:rsid w:val="00DF13AC"/>
    <w:rsid w:val="00E00B11"/>
    <w:rsid w:val="00E024DC"/>
    <w:rsid w:val="00E031D9"/>
    <w:rsid w:val="00E233D6"/>
    <w:rsid w:val="00E402C1"/>
    <w:rsid w:val="00E40D4D"/>
    <w:rsid w:val="00E502B0"/>
    <w:rsid w:val="00E51A10"/>
    <w:rsid w:val="00E61B72"/>
    <w:rsid w:val="00E623DF"/>
    <w:rsid w:val="00E722CF"/>
    <w:rsid w:val="00E74A63"/>
    <w:rsid w:val="00E824A3"/>
    <w:rsid w:val="00EB4829"/>
    <w:rsid w:val="00EC3027"/>
    <w:rsid w:val="00EC353E"/>
    <w:rsid w:val="00ED17F4"/>
    <w:rsid w:val="00ED4841"/>
    <w:rsid w:val="00EE0D5D"/>
    <w:rsid w:val="00EE0EF9"/>
    <w:rsid w:val="00EE2ABF"/>
    <w:rsid w:val="00EF2709"/>
    <w:rsid w:val="00EF7C3D"/>
    <w:rsid w:val="00F1184E"/>
    <w:rsid w:val="00F13118"/>
    <w:rsid w:val="00F20BB5"/>
    <w:rsid w:val="00F24D1F"/>
    <w:rsid w:val="00F31EC0"/>
    <w:rsid w:val="00F329AA"/>
    <w:rsid w:val="00F359ED"/>
    <w:rsid w:val="00F53D11"/>
    <w:rsid w:val="00F61D21"/>
    <w:rsid w:val="00F63588"/>
    <w:rsid w:val="00F64C22"/>
    <w:rsid w:val="00F65B6D"/>
    <w:rsid w:val="00F7517B"/>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C392-7318-482C-B541-52D64FCC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13900</TotalTime>
  <Pages>1</Pages>
  <Words>31664</Words>
  <Characters>180491</Characters>
  <Application>Microsoft Office Word</Application>
  <DocSecurity>0</DocSecurity>
  <Lines>1504</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166</cp:revision>
  <dcterms:created xsi:type="dcterms:W3CDTF">2020-04-06T22:30:00Z</dcterms:created>
  <dcterms:modified xsi:type="dcterms:W3CDTF">2020-07-11T04:59:00Z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