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boast 10000 data points and more. While data points are strongly correlated within participant and condition, this adds nonetheless a good measure of reliability. Last but not least</w:t>
      </w:r>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r w:rsidR="00655902">
        <w:t>i-Perception, Perception or Applied Cognitive Psychology, it become increasingly important to plan studies efficiently, thoroughly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experimental setup given certain assumptions, and compare the two approaches of analysis in terms of their power. We accompany this with </w:t>
      </w:r>
      <w:r w:rsidR="00102607">
        <w:t xml:space="preserve">example implementations in R and the much faster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 neglects that each PSE and JND is based on a large number of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48042D9C"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(educatedly).</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r w:rsidR="00665BD9" w:rsidRPr="00665BD9">
        <w:rPr>
          <w:b/>
          <w:bCs/>
        </w:rPr>
        <w:t>ConditionOfInterest</w:t>
      </w:r>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r w:rsidR="00665BD9" w:rsidRPr="00665BD9">
        <w:rPr>
          <w:b/>
          <w:bCs/>
        </w:rPr>
        <w:t>StandardValues</w:t>
      </w:r>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r w:rsidR="00665BD9" w:rsidRPr="00665BD9">
        <w:rPr>
          <w:b/>
          <w:bCs/>
        </w:rPr>
        <w:t>PSE_Difference</w:t>
      </w:r>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r w:rsidR="00665BD9" w:rsidRPr="00665BD9">
        <w:rPr>
          <w:b/>
          <w:bCs/>
        </w:rPr>
        <w:t>JND_Difference</w:t>
      </w:r>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r w:rsidR="00665BD9" w:rsidRPr="00665BD9">
        <w:rPr>
          <w:b/>
          <w:bCs/>
        </w:rPr>
        <w:t>Mean_Standard</w:t>
      </w:r>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r w:rsidR="00665BD9" w:rsidRPr="00665BD9">
        <w:rPr>
          <w:b/>
          <w:bCs/>
        </w:rPr>
        <w:t>Multiplicator_SD_Standard</w:t>
      </w:r>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w:t>
      </w:r>
      <w:r w:rsidR="00B64CE4">
        <w:lastRenderedPageBreak/>
        <w:t xml:space="preserve">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“SD_Standard”</w:t>
      </w:r>
      <w:r>
        <w:t xml:space="preserve"> is then the standard deviation</w:t>
      </w:r>
      <w:r w:rsidR="00C50B02">
        <w:t xml:space="preserve"> of the psychometric function</w:t>
      </w:r>
      <w:r>
        <w:t xml:space="preserve"> for each stimulus intensity</w:t>
      </w:r>
      <w:r w:rsidR="007E4B36">
        <w:t xml:space="preserve"> (</w:t>
      </w:r>
      <w:r w:rsidR="007E4B36" w:rsidRPr="007E4B36">
        <w:rPr>
          <w:b/>
          <w:bCs/>
        </w:rPr>
        <w:t>Multiplicator_SD_Standard</w:t>
      </w:r>
      <w:r w:rsidR="007E4B36">
        <w:t xml:space="preserve"> * </w:t>
      </w:r>
      <w:r w:rsidR="007E4B36" w:rsidRPr="007E4B36">
        <w:rPr>
          <w:b/>
          <w:bCs/>
        </w:rPr>
        <w:t>Mean_Standard</w:t>
      </w:r>
      <w:r w:rsidR="007E4B36">
        <w:t>)</w:t>
      </w:r>
      <w:r>
        <w:t>.</w:t>
      </w:r>
    </w:p>
    <w:p w14:paraId="2D152D43" w14:textId="7760D02D" w:rsidR="00665BD9" w:rsidRDefault="00CD6C80" w:rsidP="0091715E">
      <w:pPr>
        <w:jc w:val="both"/>
      </w:pPr>
      <w:r>
        <w:rPr>
          <w:b/>
          <w:bCs/>
        </w:rPr>
        <w:t>“</w:t>
      </w:r>
      <w:r w:rsidR="00665BD9" w:rsidRPr="00665BD9">
        <w:rPr>
          <w:b/>
          <w:bCs/>
        </w:rPr>
        <w:t>Type_ResponseFunction</w:t>
      </w:r>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5F0E78" w:rsidRDefault="00B16363" w:rsidP="00B16363">
      <w:pPr>
        <w:pStyle w:val="NoSpacing"/>
        <w:ind w:left="720"/>
        <w:jc w:val="both"/>
        <w:rPr>
          <w:rFonts w:ascii="Courier New" w:hAnsi="Courier New" w:cs="Courier New"/>
          <w:noProof/>
          <w:sz w:val="16"/>
          <w:szCs w:val="16"/>
          <w:lang w:val="es-ES"/>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“quickpsy” package.</w:t>
      </w:r>
      <w:r w:rsidR="00D0583D">
        <w:t xml:space="preserve"> We fit separate psychometric functions for each self-motion condition, participant and object velocity.</w:t>
      </w:r>
      <w:r w:rsidR="00F31EC0">
        <w:t xml:space="preserve"> Then, we can use the plot()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From the quickpsy object, we can extract the estimates for means and standard deviations of the fitted cumulative Gaussians. We save means and standard deviations in separate tibbles.</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PSE_Difference,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JND_Difference. While the standard deviation of the fitted Cummulative Gaussian is not the same as the JND, </w:t>
      </w:r>
      <w:r w:rsidR="009F7126">
        <w:t>they are proportional. Since JND_Difference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r>
        <w:t>Mean_Standard is the mean PSE across participants for the “no motion” condition</w:t>
      </w:r>
      <w:r w:rsidR="00E824A3">
        <w:t>, after normalizing it by adding the mean target velocity and dividing this sum by the mean target velocity</w:t>
      </w:r>
      <w:r>
        <w:t>, and “</w:t>
      </w:r>
      <w:r w:rsidRPr="00A239DF">
        <w:t>Multiplicator_SD_Standard</w:t>
      </w:r>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SD_Variability_Between</w:t>
      </w:r>
      <w:r w:rsidRPr="00C86279">
        <w:rPr>
          <w:rFonts w:ascii="Courier New" w:hAnsi="Courier New" w:cs="Courier New"/>
          <w:noProof/>
          <w:sz w:val="16"/>
          <w:szCs w:val="16"/>
        </w:rPr>
        <w:t xml:space="preserve">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r w:rsidRPr="00900E45">
        <w:t>ResponseFunction</w:t>
      </w:r>
      <w:r w:rsidRPr="00900E45">
        <w:t>”</w:t>
      </w:r>
      <w:r>
        <w:t xml:space="preserve"> and determine their standard deviation or scale, respectively, we can use the fitdistr() function from the MASS package to determine the best fit for each PEST.</w:t>
      </w:r>
      <w:r w:rsidR="000339F5">
        <w:t xml:space="preserve"> To get the normalized value, we use the function to fit Gaussian and Cauchy functions to the quotient velH_Pest/velH</w:t>
      </w:r>
      <w:r w:rsidR="00E61B72">
        <w:t>, separately for each congruency condition, participant and target velocity.</w:t>
      </w:r>
      <w:r w:rsidR="00912BEC">
        <w:t xml:space="preserve"> We furthermore extract the loglikelihood from the fit as a measure of modelfit.</w:t>
      </w:r>
      <w:r w:rsidR="00D81566">
        <w:t xml:space="preserve"> We subtract the loglikelihood for the Normal </w:t>
      </w:r>
      <w:r w:rsidR="00D81566">
        <w:t xml:space="preserve">distribution </w:t>
      </w:r>
      <w:r w:rsidR="00D81566">
        <w:t>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60708649" w14:textId="5D65601A" w:rsidR="006E68CD" w:rsidRPr="006E68CD"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p>
    <w:p w14:paraId="51D62D64" w14:textId="585F70A0" w:rsidR="00DA043D" w:rsidRPr="00DA043D" w:rsidRDefault="00DA043D" w:rsidP="00285A0E">
      <w:r>
        <w:t>The whole package, including code and data, is available on GitHub (INSERT LINK).</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419ABA3A" w:rsidR="00104D08" w:rsidRDefault="00104D08" w:rsidP="00937381">
      <w:pPr>
        <w:jc w:val="both"/>
        <w:rPr>
          <w:noProof/>
        </w:rPr>
      </w:pPr>
      <w:r>
        <w:rPr>
          <w:noProof/>
        </w:rPr>
        <w:t>First, we choose some sensible values for the above parameters.</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we draw the stimulus strengths likely to be presented in our experiment. As mentioned above, this varies depending on the way the experiment is controlled. For staircase procedures, the responses are 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 xml:space="preserve">with low </w:t>
      </w:r>
      <w:r w:rsidR="00856393" w:rsidRPr="00856393">
        <w:rPr>
          <w:noProof/>
        </w:rPr>
        <w:lastRenderedPageBreak/>
        <w:t>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lastRenderedPageBreak/>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lastRenderedPageBreak/>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lastRenderedPageBreak/>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4"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296F9EE4"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 xml:space="preserve">the GLMM approach obtains a satisfactory power almost from </w:t>
      </w:r>
      <w:r w:rsidR="00A734B7">
        <w:rPr>
          <w:noProof/>
        </w:rPr>
        <w:lastRenderedPageBreak/>
        <w:t>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2A3C7E24">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w:t>
      </w:r>
      <w:r w:rsidR="00982005">
        <w:rPr>
          <w:noProof/>
        </w:rPr>
        <w:lastRenderedPageBreak/>
        <w:t xml:space="preserve">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lastRenderedPageBreak/>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48FC5679" w:rsidR="002C019E" w:rsidRPr="001D4697" w:rsidRDefault="002C019E" w:rsidP="002C019E">
      <w:pPr>
        <w:pStyle w:val="Heading3"/>
        <w:rPr>
          <w:noProof/>
        </w:rPr>
      </w:pPr>
      <w:r w:rsidRPr="001D4697">
        <w:rPr>
          <w:noProof/>
        </w:rPr>
        <w:t xml:space="preserve">R vs. Julia: </w:t>
      </w:r>
      <w:r w:rsidR="00375F9F" w:rsidRPr="001D4697">
        <w:rPr>
          <w:noProof/>
        </w:rPr>
        <w:t xml:space="preserve">Different </w:t>
      </w:r>
      <w:r w:rsidR="001D4697" w:rsidRPr="001D4697">
        <w:rPr>
          <w:noProof/>
        </w:rPr>
        <w:t>Co</w:t>
      </w:r>
      <w:r w:rsidR="001D4697">
        <w:rPr>
          <w:noProof/>
        </w:rPr>
        <w:t>nfigurations</w:t>
      </w:r>
    </w:p>
    <w:p w14:paraId="61FF9589" w14:textId="07DF84EA"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RCall implementation </w:t>
      </w:r>
      <w:r w:rsidR="00584883">
        <w:t>to obtain lme4 fits.</w:t>
      </w:r>
      <w:r w:rsidR="003876B0">
        <w:t xml:space="preserve">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Since some of the methods to obtain p values are approximations, we are also going to evaluate the false positive rate.</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Nelder-Mead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nloptwrap</w:t>
      </w:r>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77501BDF" w14:textId="19E608D9" w:rsidR="001E08DF"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lmerTest, and natively in the MixedModels.jl package in Julia) and Likelihood Ratio Tests.</w:t>
      </w:r>
    </w:p>
    <w:p w14:paraId="196DC156" w14:textId="75F4AA1D" w:rsidR="00025BE8" w:rsidRDefault="00025BE8" w:rsidP="00025BE8">
      <w:pPr>
        <w:pStyle w:val="Heading4"/>
      </w:pPr>
      <w:r>
        <w:t>nAGQ</w:t>
      </w:r>
      <w:r w:rsidR="00BE718C">
        <w:t xml:space="preserve"> = 0/fast = true</w:t>
      </w:r>
    </w:p>
    <w:p w14:paraId="7B5F2320" w14:textId="7427A115" w:rsidR="00025BE8" w:rsidRDefault="00BE718C" w:rsidP="00025BE8">
      <w:r>
        <w:t>Furthermore, both the lme4 implementation in R and the MixedModels.jl implementation in Julia offer the possibility to trade-off accuracy for higher speed (nAGP = 0 argument in R, and fast = true in Julia). We will test whether the gains in model fit for the slower, more accurate version are worth the increased fitting duration.</w:t>
      </w:r>
    </w:p>
    <w:p w14:paraId="3653253C" w14:textId="0C9A0EFB" w:rsidR="007D7850" w:rsidRPr="00025BE8" w:rsidRDefault="007D7850" w:rsidP="007D7850">
      <w:pPr>
        <w:pStyle w:val="Heading4"/>
      </w:pPr>
    </w:p>
    <w:p w14:paraId="53870EA0" w14:textId="7F48F773" w:rsidR="001E08DF" w:rsidRPr="007D7850" w:rsidRDefault="001E08DF" w:rsidP="001E08DF"/>
    <w:p w14:paraId="2D49E320" w14:textId="77777777" w:rsidR="001E08DF" w:rsidRPr="001E08DF" w:rsidRDefault="001E08DF" w:rsidP="001E08DF">
      <w:pPr>
        <w:rPr>
          <w:i/>
          <w:iCs/>
        </w:rPr>
      </w:pPr>
    </w:p>
    <w:p w14:paraId="08F79A9D" w14:textId="77777777" w:rsidR="00457EB4" w:rsidRDefault="001B3F46" w:rsidP="00457EB4">
      <w:pPr>
        <w:pStyle w:val="NoSpacing"/>
        <w:keepNext/>
        <w:jc w:val="both"/>
      </w:pPr>
      <w:r>
        <w:rPr>
          <w:rFonts w:cstheme="minorHAnsi"/>
          <w:noProof/>
        </w:rPr>
        <w:lastRenderedPageBreak/>
        <w:drawing>
          <wp:inline distT="0" distB="0" distL="0" distR="0" wp14:anchorId="3D109FD1" wp14:editId="5FDEADC8">
            <wp:extent cx="59340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0DA4073" w14:textId="24F7B24D" w:rsidR="001B3F46" w:rsidRDefault="00457EB4" w:rsidP="00457EB4">
      <w:pPr>
        <w:pStyle w:val="Caption"/>
        <w:jc w:val="both"/>
        <w:rPr>
          <w:rFonts w:cstheme="minorHAnsi"/>
          <w:noProof/>
        </w:rPr>
      </w:pPr>
      <w:r>
        <w:t xml:space="preserve">Figure </w:t>
      </w:r>
      <w:fldSimple w:instr=" SEQ Figure \* ARABIC ">
        <w:r w:rsidR="0059255E">
          <w:rPr>
            <w:noProof/>
          </w:rPr>
          <w:t>5</w:t>
        </w:r>
      </w:fldSimple>
      <w:r>
        <w:t>: Frequency of p values per bin of 0.05 for different fitting methods. The gradient from blue over red to orange indicates the frequency. A. P values for PSE differences when there is no effect (PSE_Difference = 0). B. P values for JND differences when there is no effect (JND_Difference = 0). C. P values for PSE differences when there is a small effect (PSE_difference = 0.025). C. P values for JND differences when there is a small effect (JND_Difference = 0.05).</w:t>
      </w:r>
    </w:p>
    <w:p w14:paraId="5B646232" w14:textId="7EA48A3C" w:rsidR="001B3F46" w:rsidRDefault="001B3F46" w:rsidP="00EE0EF9">
      <w:pPr>
        <w:pStyle w:val="NoSpacing"/>
        <w:jc w:val="both"/>
        <w:rPr>
          <w:rFonts w:cstheme="minorHAnsi"/>
          <w:noProof/>
        </w:rPr>
      </w:pPr>
    </w:p>
    <w:p w14:paraId="09582C97" w14:textId="16B35C06" w:rsidR="00457EB4" w:rsidRDefault="00457EB4" w:rsidP="00EE0EF9">
      <w:pPr>
        <w:pStyle w:val="NoSpacing"/>
        <w:jc w:val="both"/>
        <w:rPr>
          <w:rFonts w:cstheme="minorHAnsi"/>
          <w:noProof/>
        </w:rPr>
      </w:pPr>
    </w:p>
    <w:p w14:paraId="205E2D76" w14:textId="77777777" w:rsidR="00457EB4" w:rsidRDefault="00457EB4" w:rsidP="00457EB4">
      <w:pPr>
        <w:pStyle w:val="NoSpacing"/>
        <w:keepNext/>
        <w:jc w:val="both"/>
      </w:pPr>
      <w:r>
        <w:rPr>
          <w:rFonts w:cstheme="minorHAnsi"/>
          <w:noProof/>
        </w:rPr>
        <w:lastRenderedPageBreak/>
        <w:drawing>
          <wp:inline distT="0" distB="0" distL="0" distR="0" wp14:anchorId="4BB8EEFE" wp14:editId="49D1E1E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DE0A5F" w14:textId="71DDAFA1" w:rsidR="00457EB4" w:rsidRDefault="00457EB4" w:rsidP="00457EB4">
      <w:pPr>
        <w:pStyle w:val="Caption"/>
        <w:jc w:val="both"/>
        <w:rPr>
          <w:rFonts w:cstheme="minorHAnsi"/>
          <w:noProof/>
        </w:rPr>
      </w:pPr>
      <w:r>
        <w:t xml:space="preserve">Figure </w:t>
      </w:r>
      <w:fldSimple w:instr=" SEQ Figure \* ARABIC ">
        <w:r w:rsidR="0059255E">
          <w:rPr>
            <w:noProof/>
          </w:rPr>
          <w:t>6</w:t>
        </w:r>
      </w:fldSimple>
      <w:r w:rsidR="002A2671">
        <w:t>: Log median durations</w:t>
      </w:r>
      <w:r w:rsidR="00A82949">
        <w:t xml:space="preserve"> to fit GLMMs in different languages and with different configurations (color-coded), for datasets of different sizes. We illustrate the durations for 10, 12, 14, 16, 18 and 20 participants (x axis), and 30, 40, 50 and 60 trials per staircase (different panels).</w:t>
      </w:r>
    </w:p>
    <w:p w14:paraId="6B7B9232" w14:textId="4531B97C" w:rsidR="00457EB4" w:rsidRDefault="00457EB4" w:rsidP="00EE0EF9">
      <w:pPr>
        <w:pStyle w:val="NoSpacing"/>
        <w:jc w:val="both"/>
        <w:rPr>
          <w:rFonts w:cstheme="minorHAnsi"/>
          <w:noProof/>
        </w:rPr>
      </w:pPr>
    </w:p>
    <w:p w14:paraId="3D4CCADB" w14:textId="77777777" w:rsidR="0059255E" w:rsidRDefault="00D66756" w:rsidP="0059255E">
      <w:pPr>
        <w:pStyle w:val="NoSpacing"/>
        <w:keepNext/>
        <w:jc w:val="both"/>
      </w:pPr>
      <w:r>
        <w:rPr>
          <w:rFonts w:cstheme="minorHAnsi"/>
          <w:noProof/>
        </w:rPr>
        <w:drawing>
          <wp:inline distT="0" distB="0" distL="0" distR="0" wp14:anchorId="38EC1689" wp14:editId="204EFCCE">
            <wp:extent cx="5934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FA5A22A" w14:textId="66FABEA3" w:rsidR="00D66756" w:rsidRDefault="0059255E" w:rsidP="0059255E">
      <w:pPr>
        <w:pStyle w:val="Caption"/>
        <w:jc w:val="both"/>
        <w:rPr>
          <w:rFonts w:cstheme="minorHAnsi"/>
          <w:noProof/>
        </w:rPr>
      </w:pPr>
      <w:r>
        <w:t xml:space="preserve">Figure </w:t>
      </w:r>
      <w:fldSimple w:instr=" SEQ Figure \* ARABIC ">
        <w:r>
          <w:rPr>
            <w:noProof/>
          </w:rPr>
          <w:t>7</w:t>
        </w:r>
      </w:fldSimple>
      <w:r>
        <w:t>: Median difference between each combination of configurations (color-coded) and the “R: Nelder-Mead, slow” combination for 10-20 participants (x axis) and 30-60 repetitions per staircase (panels).</w:t>
      </w:r>
    </w:p>
    <w:p w14:paraId="55D1061A" w14:textId="4EE3FA06" w:rsidR="003876B0" w:rsidRDefault="003876B0" w:rsidP="00EE0EF9">
      <w:pPr>
        <w:pStyle w:val="NoSpacing"/>
        <w:jc w:val="both"/>
        <w:rPr>
          <w:rFonts w:cstheme="minorHAnsi"/>
          <w:noProof/>
        </w:rPr>
      </w:pPr>
    </w:p>
    <w:p w14:paraId="1AFB8535" w14:textId="77777777" w:rsidR="003876B0" w:rsidRDefault="003876B0" w:rsidP="00EE0EF9">
      <w:pPr>
        <w:pStyle w:val="NoSpacing"/>
        <w:jc w:val="both"/>
        <w:rPr>
          <w:rFonts w:cstheme="minorHAnsi"/>
          <w:noProof/>
        </w:rPr>
      </w:pP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841CA6" w:rsidRDefault="00841CA6">
      <w:pPr>
        <w:pStyle w:val="CommentText"/>
      </w:pPr>
      <w:r>
        <w:rPr>
          <w:rStyle w:val="CommentReference"/>
        </w:rPr>
        <w:annotationRef/>
      </w:r>
      <w:r>
        <w:t>(ANALYTIC WAY TO DO THAT?)</w:t>
      </w:r>
    </w:p>
  </w:comment>
  <w:comment w:id="1" w:author="Björn Jörges" w:date="2020-04-07T01:55:00Z" w:initials="BJ">
    <w:p w14:paraId="187772CB" w14:textId="397B870D" w:rsidR="00841CA6" w:rsidRDefault="00841CA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05FD5" w14:textId="77777777" w:rsidR="000709C1" w:rsidRDefault="000709C1" w:rsidP="002C019E">
      <w:pPr>
        <w:spacing w:after="0" w:line="240" w:lineRule="auto"/>
      </w:pPr>
      <w:r>
        <w:separator/>
      </w:r>
    </w:p>
  </w:endnote>
  <w:endnote w:type="continuationSeparator" w:id="0">
    <w:p w14:paraId="1F6AB0D8" w14:textId="77777777" w:rsidR="000709C1" w:rsidRDefault="000709C1"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6022C" w14:textId="77777777" w:rsidR="000709C1" w:rsidRDefault="000709C1" w:rsidP="002C019E">
      <w:pPr>
        <w:spacing w:after="0" w:line="240" w:lineRule="auto"/>
      </w:pPr>
      <w:r>
        <w:separator/>
      </w:r>
    </w:p>
  </w:footnote>
  <w:footnote w:type="continuationSeparator" w:id="0">
    <w:p w14:paraId="792B1CF1" w14:textId="77777777" w:rsidR="000709C1" w:rsidRDefault="000709C1"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BE"/>
    <w:rsid w:val="00014E05"/>
    <w:rsid w:val="00025BE8"/>
    <w:rsid w:val="00031482"/>
    <w:rsid w:val="000339F5"/>
    <w:rsid w:val="00034106"/>
    <w:rsid w:val="000379FE"/>
    <w:rsid w:val="00044D85"/>
    <w:rsid w:val="0004660E"/>
    <w:rsid w:val="00055B22"/>
    <w:rsid w:val="0006511D"/>
    <w:rsid w:val="000709C1"/>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A02F7"/>
    <w:rsid w:val="001A0A4D"/>
    <w:rsid w:val="001A1ED1"/>
    <w:rsid w:val="001A56FB"/>
    <w:rsid w:val="001B3F46"/>
    <w:rsid w:val="001C1490"/>
    <w:rsid w:val="001D4697"/>
    <w:rsid w:val="001E08DF"/>
    <w:rsid w:val="001F268B"/>
    <w:rsid w:val="0020291A"/>
    <w:rsid w:val="00206769"/>
    <w:rsid w:val="00232D4A"/>
    <w:rsid w:val="00232DEC"/>
    <w:rsid w:val="00236B34"/>
    <w:rsid w:val="002505AC"/>
    <w:rsid w:val="00252DE0"/>
    <w:rsid w:val="00277FC4"/>
    <w:rsid w:val="0028123C"/>
    <w:rsid w:val="00282FEE"/>
    <w:rsid w:val="00285A0E"/>
    <w:rsid w:val="00287858"/>
    <w:rsid w:val="0029602E"/>
    <w:rsid w:val="002A0D12"/>
    <w:rsid w:val="002A2671"/>
    <w:rsid w:val="002C019E"/>
    <w:rsid w:val="002C4F5B"/>
    <w:rsid w:val="002D2481"/>
    <w:rsid w:val="002E0125"/>
    <w:rsid w:val="002F28ED"/>
    <w:rsid w:val="00320607"/>
    <w:rsid w:val="00356911"/>
    <w:rsid w:val="00356920"/>
    <w:rsid w:val="00375F9F"/>
    <w:rsid w:val="003876B0"/>
    <w:rsid w:val="00395CE5"/>
    <w:rsid w:val="003A0021"/>
    <w:rsid w:val="003F101E"/>
    <w:rsid w:val="00423EC7"/>
    <w:rsid w:val="004260CF"/>
    <w:rsid w:val="004330F3"/>
    <w:rsid w:val="00436905"/>
    <w:rsid w:val="00444703"/>
    <w:rsid w:val="004513F5"/>
    <w:rsid w:val="00457411"/>
    <w:rsid w:val="00457EB4"/>
    <w:rsid w:val="00460701"/>
    <w:rsid w:val="00463638"/>
    <w:rsid w:val="00470A72"/>
    <w:rsid w:val="00470D38"/>
    <w:rsid w:val="0047431B"/>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32A08"/>
    <w:rsid w:val="0053634C"/>
    <w:rsid w:val="005405D2"/>
    <w:rsid w:val="00542307"/>
    <w:rsid w:val="00566282"/>
    <w:rsid w:val="00566DD9"/>
    <w:rsid w:val="00571EA5"/>
    <w:rsid w:val="00572C8D"/>
    <w:rsid w:val="00573C02"/>
    <w:rsid w:val="00583554"/>
    <w:rsid w:val="00584883"/>
    <w:rsid w:val="00586BEF"/>
    <w:rsid w:val="0059255E"/>
    <w:rsid w:val="005A7CEA"/>
    <w:rsid w:val="005C52A8"/>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941F6"/>
    <w:rsid w:val="00696830"/>
    <w:rsid w:val="006A65AB"/>
    <w:rsid w:val="006B6DB3"/>
    <w:rsid w:val="006C78E0"/>
    <w:rsid w:val="006D459C"/>
    <w:rsid w:val="006E68CD"/>
    <w:rsid w:val="006F3208"/>
    <w:rsid w:val="006F47BD"/>
    <w:rsid w:val="006F4DEE"/>
    <w:rsid w:val="0070207D"/>
    <w:rsid w:val="007249AA"/>
    <w:rsid w:val="00730F74"/>
    <w:rsid w:val="007328A2"/>
    <w:rsid w:val="00734A14"/>
    <w:rsid w:val="00752424"/>
    <w:rsid w:val="00775ACF"/>
    <w:rsid w:val="00782908"/>
    <w:rsid w:val="00783C56"/>
    <w:rsid w:val="00794923"/>
    <w:rsid w:val="007A3941"/>
    <w:rsid w:val="007B1C23"/>
    <w:rsid w:val="007C2A70"/>
    <w:rsid w:val="007C3868"/>
    <w:rsid w:val="007D0ECC"/>
    <w:rsid w:val="007D31D5"/>
    <w:rsid w:val="007D3B6E"/>
    <w:rsid w:val="007D7850"/>
    <w:rsid w:val="007E4B36"/>
    <w:rsid w:val="007F5F9D"/>
    <w:rsid w:val="00805342"/>
    <w:rsid w:val="0081026C"/>
    <w:rsid w:val="00810B39"/>
    <w:rsid w:val="00817A72"/>
    <w:rsid w:val="00841CA6"/>
    <w:rsid w:val="00853477"/>
    <w:rsid w:val="00856393"/>
    <w:rsid w:val="00865157"/>
    <w:rsid w:val="008763B0"/>
    <w:rsid w:val="00883771"/>
    <w:rsid w:val="0089698A"/>
    <w:rsid w:val="00897FD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82005"/>
    <w:rsid w:val="00982C4B"/>
    <w:rsid w:val="00986719"/>
    <w:rsid w:val="009D5CD9"/>
    <w:rsid w:val="009E50EB"/>
    <w:rsid w:val="009E6301"/>
    <w:rsid w:val="009F1770"/>
    <w:rsid w:val="009F7126"/>
    <w:rsid w:val="009F74D6"/>
    <w:rsid w:val="00A03271"/>
    <w:rsid w:val="00A11561"/>
    <w:rsid w:val="00A126B0"/>
    <w:rsid w:val="00A239DF"/>
    <w:rsid w:val="00A3068E"/>
    <w:rsid w:val="00A32396"/>
    <w:rsid w:val="00A57A97"/>
    <w:rsid w:val="00A66BF7"/>
    <w:rsid w:val="00A734B7"/>
    <w:rsid w:val="00A80BC4"/>
    <w:rsid w:val="00A817BA"/>
    <w:rsid w:val="00A82949"/>
    <w:rsid w:val="00AB2B3B"/>
    <w:rsid w:val="00AD3525"/>
    <w:rsid w:val="00AD7D8E"/>
    <w:rsid w:val="00AF31D6"/>
    <w:rsid w:val="00B038E2"/>
    <w:rsid w:val="00B14E59"/>
    <w:rsid w:val="00B16363"/>
    <w:rsid w:val="00B26D4E"/>
    <w:rsid w:val="00B36D2B"/>
    <w:rsid w:val="00B37F12"/>
    <w:rsid w:val="00B4174F"/>
    <w:rsid w:val="00B41D6B"/>
    <w:rsid w:val="00B64CE4"/>
    <w:rsid w:val="00B658E6"/>
    <w:rsid w:val="00B66447"/>
    <w:rsid w:val="00B70DFA"/>
    <w:rsid w:val="00B90FFF"/>
    <w:rsid w:val="00B926E9"/>
    <w:rsid w:val="00B97FA6"/>
    <w:rsid w:val="00BA3C0B"/>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4EC2"/>
    <w:rsid w:val="00C84673"/>
    <w:rsid w:val="00C84987"/>
    <w:rsid w:val="00C8525D"/>
    <w:rsid w:val="00C86279"/>
    <w:rsid w:val="00C91F00"/>
    <w:rsid w:val="00CA4236"/>
    <w:rsid w:val="00CA4619"/>
    <w:rsid w:val="00CB20C6"/>
    <w:rsid w:val="00CC4D9C"/>
    <w:rsid w:val="00CD6C80"/>
    <w:rsid w:val="00CF05FC"/>
    <w:rsid w:val="00CF142F"/>
    <w:rsid w:val="00CF1FE9"/>
    <w:rsid w:val="00CF58CE"/>
    <w:rsid w:val="00D0583D"/>
    <w:rsid w:val="00D31892"/>
    <w:rsid w:val="00D41092"/>
    <w:rsid w:val="00D51C1D"/>
    <w:rsid w:val="00D53D9D"/>
    <w:rsid w:val="00D54B1E"/>
    <w:rsid w:val="00D66756"/>
    <w:rsid w:val="00D67B2B"/>
    <w:rsid w:val="00D711EA"/>
    <w:rsid w:val="00D74BB9"/>
    <w:rsid w:val="00D81125"/>
    <w:rsid w:val="00D81566"/>
    <w:rsid w:val="00D87BE9"/>
    <w:rsid w:val="00DA043D"/>
    <w:rsid w:val="00DA0A6B"/>
    <w:rsid w:val="00DA70CE"/>
    <w:rsid w:val="00DB1E0D"/>
    <w:rsid w:val="00DB363E"/>
    <w:rsid w:val="00DB45BD"/>
    <w:rsid w:val="00DB6100"/>
    <w:rsid w:val="00DD007B"/>
    <w:rsid w:val="00DD572D"/>
    <w:rsid w:val="00DE5B29"/>
    <w:rsid w:val="00DF0FA4"/>
    <w:rsid w:val="00DF13AC"/>
    <w:rsid w:val="00E00B11"/>
    <w:rsid w:val="00E024DC"/>
    <w:rsid w:val="00E031D9"/>
    <w:rsid w:val="00E233D6"/>
    <w:rsid w:val="00E502B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59ED"/>
    <w:rsid w:val="00F53D11"/>
    <w:rsid w:val="00F61D21"/>
    <w:rsid w:val="00F63588"/>
    <w:rsid w:val="00F64C22"/>
    <w:rsid w:val="00F65B6D"/>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b-jorges/Power-Analyses-Psycho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F95F1-E59C-4CFF-BCC0-A2A10683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12271</TotalTime>
  <Pages>21</Pages>
  <Words>30985</Words>
  <Characters>176615</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119</cp:revision>
  <dcterms:created xsi:type="dcterms:W3CDTF">2020-04-06T22:30:00Z</dcterms:created>
  <dcterms:modified xsi:type="dcterms:W3CDTF">2020-05-15T08:13:00Z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