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4944DEA"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suggested an interpretation of the</w:t>
      </w:r>
      <w:bookmarkStart w:id="0" w:name="_GoBack"/>
      <w:bookmarkEnd w:id="0"/>
      <w:r>
        <w:t xml:space="preserv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 xml:space="preserve">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72929626"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1D4CE3">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2005)","plainTextFormattedCitation":"(Ceccarelli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2005)","previouslyFormattedCitation":"(Ceccarelli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2005)"},"properties":{"noteIndex":0},"schema":"https://github.com/citation-style-language/schema/raw/master/csl-citation.json"}</w:instrText>
      </w:r>
      <w:r>
        <w:fldChar w:fldCharType="separate"/>
      </w:r>
      <w:r w:rsidR="00496BA5" w:rsidRPr="00496BA5">
        <w:rPr>
          <w:noProof/>
        </w:rPr>
        <w:t>(Ceccarelli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BE7928">
      <w:pPr>
        <w:spacing w:line="480" w:lineRule="auto"/>
        <w:jc w:val="both"/>
      </w:pPr>
      <w:r>
        <w:lastRenderedPageBreak/>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BE7928">
            <w:pPr>
              <w:spacing w:line="480" w:lineRule="auto"/>
            </w:pPr>
          </w:p>
        </w:tc>
        <w:tc>
          <w:tcPr>
            <w:tcW w:w="8211" w:type="dxa"/>
          </w:tcPr>
          <w:p w14:paraId="14000CC4" w14:textId="43BDDCE3" w:rsidR="007774C7" w:rsidRPr="00B64F2D" w:rsidRDefault="007774C7" w:rsidP="00BE7928">
            <w:pPr>
              <w:spacing w:line="480" w:lineRule="auto"/>
            </w:pPr>
          </w:p>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BE7928">
            <w:pPr>
              <w:pStyle w:val="MaterialsandMethodsText"/>
              <w:spacing w:line="480" w:lineRule="auto"/>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3105F4BE" w14:textId="77777777" w:rsidR="00FA5BF0" w:rsidRDefault="00FA5BF0" w:rsidP="00BE7928">
      <w:pPr>
        <w:spacing w:line="480" w:lineRule="auto"/>
        <w:jc w:val="both"/>
      </w:pPr>
    </w:p>
    <w:p w14:paraId="737F43B2" w14:textId="7BD838BF" w:rsidR="00BD3838" w:rsidRPr="004F7B12" w:rsidRDefault="007774C7" w:rsidP="00BE7928">
      <w:pPr>
        <w:spacing w:line="480" w:lineRule="auto"/>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w:t>
      </w:r>
      <w:r w:rsidR="004F7B12">
        <w:lastRenderedPageBreak/>
        <w:t xml:space="preserve">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BE7928">
      <w:pPr>
        <w:pStyle w:val="Caption"/>
        <w:spacing w:line="480" w:lineRule="auto"/>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01093A41"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77777777" w:rsidR="008D72BE" w:rsidRDefault="008D72BE" w:rsidP="00BE7928">
      <w:pPr>
        <w:pStyle w:val="Heading1"/>
        <w:spacing w:line="480" w:lineRule="auto"/>
        <w:rPr>
          <w:lang w:val="en-US"/>
        </w:rPr>
      </w:pPr>
      <w:r>
        <w:rPr>
          <w:lang w:val="en-US"/>
        </w:rPr>
        <w:t>Methods</w:t>
      </w:r>
    </w:p>
    <w:p w14:paraId="2DF052F7" w14:textId="77777777" w:rsidR="008D72BE" w:rsidRDefault="008D72BE" w:rsidP="00BE7928">
      <w:pPr>
        <w:pStyle w:val="Heading2"/>
        <w:spacing w:line="480" w:lineRule="auto"/>
        <w:rPr>
          <w:lang w:val="en-US"/>
        </w:rPr>
      </w:pPr>
      <w:r>
        <w:rPr>
          <w:lang w:val="en-US"/>
        </w:rPr>
        <w:t>Participants</w:t>
      </w:r>
    </w:p>
    <w:p w14:paraId="77AB9D00" w14:textId="4018F7A7" w:rsidR="008D72BE" w:rsidRDefault="008D72BE" w:rsidP="00BE7928">
      <w:pPr>
        <w:spacing w:line="480" w:lineRule="auto"/>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w:t>
      </w:r>
      <w:r w:rsidRPr="00C6356F">
        <w:lastRenderedPageBreak/>
        <w:t>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BE7928">
      <w:pPr>
        <w:spacing w:line="480" w:lineRule="auto"/>
        <w:jc w:val="both"/>
      </w:pPr>
    </w:p>
    <w:p w14:paraId="0DB30FF3" w14:textId="77777777" w:rsidR="008D72BE" w:rsidRPr="00CC580F" w:rsidRDefault="008D72BE" w:rsidP="00BE7928">
      <w:pPr>
        <w:pStyle w:val="Heading2"/>
        <w:spacing w:line="480" w:lineRule="auto"/>
        <w:rPr>
          <w:lang w:val="en-US"/>
        </w:rPr>
      </w:pPr>
      <w:r>
        <w:rPr>
          <w:lang w:val="en-US"/>
        </w:rPr>
        <w:t>Stimuli</w:t>
      </w:r>
    </w:p>
    <w:p w14:paraId="29779600" w14:textId="3DE362ED" w:rsidR="008D72BE" w:rsidRDefault="008D72BE" w:rsidP="00BE7928">
      <w:pPr>
        <w:keepNext/>
        <w:spacing w:line="480" w:lineRule="auto"/>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BE7928">
            <w:pPr>
              <w:pStyle w:val="MaterialsandMethodsText"/>
              <w:spacing w:line="480" w:lineRule="auto"/>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BE7928">
            <w:pPr>
              <w:pStyle w:val="MaterialsandMethodsText"/>
              <w:spacing w:line="480" w:lineRule="auto"/>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BE7928">
            <w:pPr>
              <w:pStyle w:val="MaterialsandMethodsText"/>
              <w:spacing w:line="480" w:lineRule="auto"/>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BE7928">
            <w:pPr>
              <w:pStyle w:val="MaterialsandMethodsText"/>
              <w:spacing w:line="480" w:lineRule="auto"/>
            </w:pPr>
            <w:r w:rsidRPr="00277A48">
              <w:t>[</w:t>
            </w:r>
            <w:r w:rsidR="00FA5BF0">
              <w:t>3</w:t>
            </w:r>
            <w:r w:rsidRPr="00277A48">
              <w:t>]</w:t>
            </w:r>
          </w:p>
        </w:tc>
      </w:tr>
    </w:tbl>
    <w:p w14:paraId="7CD79C17" w14:textId="42D1AEFA" w:rsidR="008D72BE" w:rsidRPr="00E1293C" w:rsidRDefault="008D72BE" w:rsidP="00BE7928">
      <w:pPr>
        <w:keepNext/>
        <w:spacing w:line="480" w:lineRule="auto"/>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9B232D4" w:rsidR="008D72BE" w:rsidRDefault="008D72BE" w:rsidP="00BE7928">
      <w:pPr>
        <w:keepNext/>
        <w:spacing w:line="480" w:lineRule="auto"/>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 xml:space="preserve">moved to </w:t>
      </w:r>
      <w:r w:rsidRPr="00DA4DDD">
        <w:lastRenderedPageBreak/>
        <w:t>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rsidR="00BE7928">
        <w:rPr>
          <w:noProof/>
        </w:rPr>
        <mc:AlternateContent>
          <mc:Choice Requires="wpg">
            <w:drawing>
              <wp:anchor distT="0" distB="0" distL="114300" distR="114300" simplePos="0" relativeHeight="251659264" behindDoc="0" locked="0" layoutInCell="1" allowOverlap="1" wp14:anchorId="20B5E39D" wp14:editId="5FCE2A6B">
                <wp:simplePos x="0" y="0"/>
                <wp:positionH relativeFrom="margin">
                  <wp:align>center</wp:align>
                </wp:positionH>
                <wp:positionV relativeFrom="paragraph">
                  <wp:posOffset>3387725</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19913048" w:rsidR="0082060E" w:rsidRPr="00820822" w:rsidRDefault="0082060E"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0;margin-top:266.75pt;width:449.4pt;height:372.95pt;z-index:251659264;mso-position-horizontal:center;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19913048" w:rsidR="0082060E" w:rsidRPr="00820822" w:rsidRDefault="0082060E"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Caption"/>
                          <w:rPr>
                            <w:noProof/>
                            <w:lang w:val="en-US"/>
                          </w:rPr>
                        </w:pPr>
                      </w:p>
                    </w:txbxContent>
                  </v:textbox>
                </v:shape>
                <w10:wrap type="square" anchorx="margin"/>
              </v:group>
            </w:pict>
          </mc:Fallback>
        </mc:AlternateContent>
      </w:r>
      <w:r>
        <w:t>consistent with the geometry on display.</w:t>
      </w:r>
      <w:r w:rsidRPr="00DA4DDD">
        <w:t xml:space="preserve"> This has</w:t>
      </w:r>
      <w:r>
        <w:t xml:space="preserve"> been</w:t>
      </w:r>
      <w:r w:rsidRPr="00DA4DDD">
        <w:t xml:space="preserve"> shown to help </w:t>
      </w:r>
      <w:r>
        <w:t>activate</w:t>
      </w:r>
      <w:r w:rsidRPr="00DA4DDD">
        <w:t xml:space="preserve"> the internal model of </w:t>
      </w:r>
      <w:r w:rsidRPr="00DA4DDD">
        <w:lastRenderedPageBreak/>
        <w:t>gravity</w:t>
      </w:r>
      <w:r w:rsidR="00C660CF">
        <w:t xml:space="preserve"> </w:t>
      </w:r>
      <w:r>
        <w:fldChar w:fldCharType="begin" w:fldLock="1"/>
      </w:r>
      <w:r w:rsidR="001D4CE3">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instrText>
      </w:r>
      <w:r>
        <w:fldChar w:fldCharType="separate"/>
      </w:r>
      <w:r w:rsidR="00496BA5" w:rsidRPr="00496BA5">
        <w:rPr>
          <w:noProof/>
        </w:rPr>
        <w:t>(Lacquaniti et al., 2013; Monache, Lacquaniti, &amp; Bosco, 2019; Zago et al.,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CD09E0">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311EEACA" w:rsidR="004A0054" w:rsidRDefault="004A0054" w:rsidP="00BE7928">
      <w:pPr>
        <w:keepNext/>
        <w:spacing w:line="480" w:lineRule="auto"/>
        <w:jc w:val="both"/>
      </w:pPr>
    </w:p>
    <w:p w14:paraId="79F8949F" w14:textId="655F6345" w:rsidR="008D72BE" w:rsidRPr="00403619" w:rsidRDefault="008D72BE" w:rsidP="00BE7928">
      <w:pPr>
        <w:pStyle w:val="Heading2"/>
        <w:spacing w:line="480" w:lineRule="auto"/>
        <w:rPr>
          <w:lang w:val="en-US"/>
        </w:rPr>
      </w:pPr>
      <w:r>
        <w:rPr>
          <w:rStyle w:val="Heading2Char"/>
          <w:lang w:val="en-US"/>
        </w:rPr>
        <w:t>Apparatus</w:t>
      </w:r>
    </w:p>
    <w:p w14:paraId="506A97AA" w14:textId="108C46F8" w:rsidR="008D72BE" w:rsidRDefault="008D72BE" w:rsidP="00BE7928">
      <w:pPr>
        <w:spacing w:line="480" w:lineRule="auto"/>
        <w:jc w:val="both"/>
      </w:pPr>
      <w:r w:rsidRPr="00DA4DDD">
        <w:t>Two Sony laser projectors (VPL-FH</w:t>
      </w:r>
      <w:r>
        <w:t>Z</w:t>
      </w:r>
      <w:r w:rsidRPr="00DA4DDD">
        <w:t xml:space="preserve">57) </w:t>
      </w:r>
      <w:r>
        <w:t xml:space="preserve">were </w:t>
      </w:r>
      <w:r w:rsidRPr="00DA4DDD">
        <w:t xml:space="preserve">used to provide overlaid images on a back-projection screen (244 cm height and 184 cm width) with a resolution of 1920x1080 pixels. The frequency of refresh of the image </w:t>
      </w:r>
      <w:r>
        <w:t xml:space="preserve">was </w:t>
      </w:r>
      <w:r w:rsidRPr="00DA4DDD">
        <w:t xml:space="preserve">85 Hz for </w:t>
      </w:r>
      <w:r w:rsidRPr="000C32F9">
        <w:t>each</w:t>
      </w:r>
      <w:r w:rsidRPr="00DA4DDD">
        <w:t xml:space="preserve"> eye. Circular polarizing filters </w:t>
      </w:r>
      <w:r>
        <w:t xml:space="preserve">were </w:t>
      </w:r>
      <w:r w:rsidRPr="00DA4DDD">
        <w:t xml:space="preserve">used to provide stereoscopic images. Participants </w:t>
      </w:r>
      <w:r>
        <w:t xml:space="preserve">stood </w:t>
      </w:r>
      <w:r w:rsidRPr="00DA4DDD">
        <w:t>at 2</w:t>
      </w:r>
      <w:r>
        <w:t> </w:t>
      </w:r>
      <w:r w:rsidRPr="00DA4DDD">
        <w:t>m distance centrally in front of the screen and use</w:t>
      </w:r>
      <w:r>
        <w:t>d</w:t>
      </w:r>
      <w:r w:rsidRPr="00DA4DDD">
        <w:t xml:space="preserve"> polarized glasses to achieve stereoscopic vision of the visual scene and the target. The shown disparity </w:t>
      </w:r>
      <w:r>
        <w:t xml:space="preserve">was </w:t>
      </w:r>
      <w:r w:rsidRPr="00DA4DDD">
        <w:t>adapted to each participant's inter-ocular distance</w:t>
      </w:r>
      <w:r>
        <w:t>. The stimuli were programmed in PsychoPy</w:t>
      </w:r>
      <w:r w:rsidR="00187C34">
        <w:t xml:space="preserve"> </w:t>
      </w:r>
      <w:r>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fldChar w:fldCharType="separate"/>
      </w:r>
      <w:r w:rsidR="00595505" w:rsidRPr="00595505">
        <w:rPr>
          <w:noProof/>
        </w:rPr>
        <w:t>(Peirce, 2007)</w:t>
      </w:r>
      <w:r>
        <w:fldChar w:fldCharType="end"/>
      </w:r>
      <w:r>
        <w:t>; we added the code to our pre-registration (</w:t>
      </w:r>
      <w:hyperlink r:id="rId12" w:history="1">
        <w:r w:rsidRPr="00000C40">
          <w:rPr>
            <w:rStyle w:val="Hyperlink"/>
          </w:rPr>
          <w:t>https://osf.io/8vg95/</w:t>
        </w:r>
      </w:hyperlink>
      <w:r w:rsidRPr="006F3126">
        <w:t>)</w:t>
      </w:r>
      <w:r>
        <w:t>. The projectors introduced a delay of</w:t>
      </w:r>
      <w:r w:rsidRPr="00D95CE3">
        <w:t xml:space="preserve"> </w:t>
      </w:r>
      <w:r w:rsidRPr="00315663">
        <w:t>0.049259 s (SD = 0.001894 s) that will be accounted for in the analysis of timing responses.</w:t>
      </w:r>
      <w:r>
        <w:t xml:space="preserve"> Data was acquired for a different hypothesis, for which we also tracked participants eye-movements.</w:t>
      </w:r>
    </w:p>
    <w:p w14:paraId="177B7961" w14:textId="77777777" w:rsidR="004A0054" w:rsidRPr="00B63C9A" w:rsidRDefault="004A0054" w:rsidP="00BE7928">
      <w:pPr>
        <w:spacing w:line="480" w:lineRule="auto"/>
        <w:jc w:val="both"/>
      </w:pPr>
    </w:p>
    <w:p w14:paraId="244930FF" w14:textId="77777777" w:rsidR="008D72BE" w:rsidRDefault="008D72BE" w:rsidP="00BE7928">
      <w:pPr>
        <w:spacing w:after="0" w:line="480" w:lineRule="auto"/>
      </w:pPr>
      <w:r w:rsidRPr="008D72BE">
        <w:rPr>
          <w:rStyle w:val="Heading2Char"/>
          <w:lang w:val="en-US"/>
        </w:rPr>
        <w:t>Procedure</w:t>
      </w:r>
    </w:p>
    <w:p w14:paraId="26E9711E" w14:textId="11405A1C" w:rsidR="00F34E8D" w:rsidRDefault="008D72BE" w:rsidP="00BE7928">
      <w:pPr>
        <w:spacing w:line="480" w:lineRule="auto"/>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 xml:space="preserve">e furthermore tested one </w:t>
      </w:r>
      <w:r w:rsidR="00F34E8D">
        <w:lastRenderedPageBreak/>
        <w:t>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38ABB8CA" w14:textId="1D36B490" w:rsidR="00A05C6A" w:rsidRPr="002A1A9B" w:rsidRDefault="004D3366" w:rsidP="00BE7928">
      <w:pPr>
        <w:spacing w:line="480" w:lineRule="auto"/>
        <w:jc w:val="both"/>
      </w:pPr>
      <w:r>
        <w:t>While</w:t>
      </w:r>
      <w:r w:rsidR="0031495E">
        <w:t xml:space="preserve"> we have reported the main results of this experiment in a previous paper</w:t>
      </w:r>
      <w:r w:rsidR="00B117EC">
        <w:t xml:space="preserve"> </w:t>
      </w:r>
      <w:r w:rsidR="00B117EC">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02A5EBA2" w14:textId="77777777" w:rsidR="00F515FC" w:rsidRDefault="00E470D6" w:rsidP="00BE7928">
      <w:pPr>
        <w:spacing w:line="480" w:lineRule="auto"/>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BE7928">
      <w:pPr>
        <w:spacing w:line="480" w:lineRule="auto"/>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BE7928">
      <w:pPr>
        <w:spacing w:line="480" w:lineRule="auto"/>
        <w:jc w:val="both"/>
      </w:pPr>
      <w:r>
        <w:t>We compare this Test Model to a Null Model, without fixed effects and only intercepts per Subject as random effects</w:t>
      </w:r>
      <w:r w:rsidR="00F515FC">
        <w:t>:</w:t>
      </w:r>
    </w:p>
    <w:p w14:paraId="2CF17AE1" w14:textId="76BDCA4B" w:rsidR="00F515FC" w:rsidRDefault="00F515FC" w:rsidP="00BE7928">
      <w:pPr>
        <w:spacing w:line="480" w:lineRule="auto"/>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5BE089E2" w:rsidR="0031495E" w:rsidRDefault="00E470D6" w:rsidP="00BE7928">
      <w:pPr>
        <w:spacing w:line="480" w:lineRule="auto"/>
        <w:jc w:val="both"/>
      </w:pPr>
      <w:proofErr w:type="gramStart"/>
      <w:r>
        <w:t>An</w:t>
      </w:r>
      <w:proofErr w:type="gramEnd"/>
      <w:r>
        <w:t xml:space="preserve"> </w:t>
      </w:r>
      <w:r w:rsidR="00910B28">
        <w:t>Likelihood Ratio Test</w:t>
      </w:r>
      <w:r>
        <w:t xml:space="preserve"> showed that the Test Model is significantly better than the Null Model (p &lt; 0.001</w:t>
      </w:r>
      <w:r w:rsidRPr="00E470D6">
        <w:t>)</w:t>
      </w:r>
      <w:r>
        <w:t xml:space="preserve">, and the regression coefficient for Gravity is 0.022 (SE = 0.0007). That is, higher gravities are related to </w:t>
      </w:r>
      <w:r>
        <w:lastRenderedPageBreak/>
        <w:t>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E7928">
        <w:instrText xml:space="preserve"> \* MERGEFORMAT </w:instrText>
      </w:r>
      <w:r w:rsidR="00B13CEC">
        <w:fldChar w:fldCharType="separate"/>
      </w:r>
      <w:r w:rsidR="00F26F6E" w:rsidRPr="00F515FC">
        <w:t xml:space="preserve">Figure </w:t>
      </w:r>
      <w:r w:rsidR="00F26F6E">
        <w:rPr>
          <w:noProof/>
        </w:rPr>
        <w:t>3</w:t>
      </w:r>
      <w:r w:rsidR="00F26F6E" w:rsidRPr="00F515FC">
        <w:t xml:space="preserve">: </w:t>
      </w:r>
      <w:r w:rsidR="00F26F6E" w:rsidRPr="00B377BA">
        <w:t xml:space="preserve">Temporal </w:t>
      </w:r>
      <w:r w:rsidR="00F26F6E">
        <w:t>e</w:t>
      </w:r>
      <w:r w:rsidR="00F26F6E" w:rsidRPr="00B377BA">
        <w:t>rr</w:t>
      </w:r>
      <w:r w:rsidR="00F26F6E">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0DE00BE5" w14:textId="77777777" w:rsidR="00BE7928" w:rsidRDefault="00BE7928" w:rsidP="00BE7928">
      <w:pPr>
        <w:keepNext/>
        <w:spacing w:line="480" w:lineRule="auto"/>
        <w:jc w:val="both"/>
      </w:pPr>
      <w:r>
        <w:rPr>
          <w:noProof/>
          <w:lang w:val="de-DE"/>
        </w:rPr>
        <w:drawing>
          <wp:inline distT="0" distB="0" distL="0" distR="0" wp14:anchorId="75F79E84" wp14:editId="37892F81">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24F043F4" w:rsidR="00BE7928" w:rsidRPr="00BE7928" w:rsidRDefault="00BE7928" w:rsidP="00BE7928">
      <w:pPr>
        <w:pStyle w:val="Caption"/>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
      <w:r w:rsidRPr="00B377BA">
        <w:rPr>
          <w:lang w:val="en-US"/>
        </w:rPr>
        <w:t xml:space="preserve"> </w:t>
      </w:r>
    </w:p>
    <w:p w14:paraId="1B7EAC2F" w14:textId="599604CB" w:rsidR="00F515FC" w:rsidRDefault="00D37CCB" w:rsidP="00BE7928">
      <w:pPr>
        <w:spacing w:line="480" w:lineRule="auto"/>
        <w:jc w:val="both"/>
      </w:pPr>
      <w:r>
        <w:t xml:space="preserve">Assessing precision differences between conditions is not straight-forward with regular Linear Mixed Modelling. Therefore, we employ Bayesian Linear Mixed Modelling to assess whether gravity has an impact on the precision of the timing responses. The R package brms </w:t>
      </w:r>
      <w:r>
        <w:fldChar w:fldCharType="begin" w:fldLock="1"/>
      </w:r>
      <w: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fldChar w:fldCharType="separate"/>
      </w:r>
      <w:r w:rsidRPr="00D37CCB">
        <w:rPr>
          <w:noProof/>
        </w:rPr>
        <w:t>(Bürkner, 2018)</w:t>
      </w:r>
      <w:r>
        <w:fldChar w:fldCharType="end"/>
      </w:r>
      <w:r>
        <w:t xml:space="preserve">, which provides user-friendly interface for the package </w:t>
      </w:r>
      <w:proofErr w:type="spellStart"/>
      <w:r>
        <w:t>rstan</w:t>
      </w:r>
      <w:proofErr w:type="spellEnd"/>
      <w:r>
        <w:t xml:space="preserve"> </w:t>
      </w:r>
      <w:r>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fldChar w:fldCharType="separate"/>
      </w:r>
      <w:r w:rsidRPr="00D37CCB">
        <w:rPr>
          <w:noProof/>
        </w:rPr>
        <w:t>(Stan Development Team, 2016)</w:t>
      </w:r>
      <w:r>
        <w:fldChar w:fldCharType="end"/>
      </w:r>
      <w:r>
        <w:t xml:space="preserve"> uses the same syntax as lme4. Thus, to test whether gravity had an impact on the precision of responses, we established the following test model:</w:t>
      </w:r>
    </w:p>
    <w:p w14:paraId="517F8789" w14:textId="1034F03C" w:rsidR="00F515FC" w:rsidRDefault="00F515FC" w:rsidP="00BE7928">
      <w:pPr>
        <w:spacing w:line="480" w:lineRule="auto"/>
        <w:jc w:val="both"/>
      </w:pPr>
      <m:oMathPara>
        <m:oMath>
          <m:r>
            <w:rPr>
              <w:rFonts w:ascii="Cambria Math" w:hAnsi="Cambria Math"/>
            </w:rPr>
            <w:lastRenderedPageBreak/>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62DB626" w:rsidR="001C29B3" w:rsidRDefault="00D37CCB" w:rsidP="00BE7928">
      <w:pPr>
        <w:spacing w:line="480" w:lineRule="auto"/>
        <w:jc w:val="both"/>
      </w:pPr>
      <w:r>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find a posterior probability of </w:t>
      </w:r>
      <w:r w:rsidR="00064760" w:rsidRPr="00064760">
        <w:t>n</w:t>
      </w:r>
      <w:r w:rsidR="00064760">
        <w:t xml:space="preserve">early 1 that a higher gravity value is related to lower </w:t>
      </w:r>
      <w:r w:rsidR="00DB447B">
        <w:t>variability, the sigma value for Gravity being -0.08</w:t>
      </w:r>
      <w:r w:rsidR="00573E06">
        <w:t>0</w:t>
      </w:r>
      <w:r w:rsidR="00DB447B">
        <w:t xml:space="preserve"> (95 % CI = [-0.</w:t>
      </w:r>
      <w:proofErr w:type="gramStart"/>
      <w:r w:rsidR="00DB447B">
        <w:t>0</w:t>
      </w:r>
      <w:r w:rsidR="00573E06">
        <w:t>86</w:t>
      </w:r>
      <w:r w:rsidR="00DB447B">
        <w:t>,-</w:t>
      </w:r>
      <w:proofErr w:type="gramEnd"/>
      <w:r w:rsidR="00DB447B">
        <w:t>0.07</w:t>
      </w:r>
      <w:r w:rsidR="00573E06">
        <w:t>2</w:t>
      </w:r>
      <w:r w:rsidR="00DB447B">
        <w:t>])</w:t>
      </w:r>
      <w:r w:rsidR="00064760">
        <w:t xml:space="preserve">. The reason is </w:t>
      </w:r>
      <w:r w:rsidR="005A3235">
        <w:t xml:space="preserve">most likely </w:t>
      </w:r>
      <w:r w:rsidR="00064760">
        <w:t xml:space="preserve">that </w:t>
      </w:r>
      <w:r w:rsidR="005A3235">
        <w:t xml:space="preserve">the interval for which the motion </w:t>
      </w:r>
      <w:proofErr w:type="gramStart"/>
      <w:r w:rsidR="005A3235">
        <w:t>has to</w:t>
      </w:r>
      <w:proofErr w:type="gramEnd"/>
      <w:r w:rsidR="005A3235">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BE7928">
            <w:pPr>
              <w:jc w:val="center"/>
            </w:pPr>
          </w:p>
        </w:tc>
        <w:tc>
          <w:tcPr>
            <w:tcW w:w="1078" w:type="dxa"/>
          </w:tcPr>
          <w:p w14:paraId="54660C36" w14:textId="71F0C514" w:rsidR="00DC4107" w:rsidRDefault="00DC4107" w:rsidP="00BE7928">
            <w:pPr>
              <w:jc w:val="center"/>
            </w:pPr>
          </w:p>
        </w:tc>
        <w:tc>
          <w:tcPr>
            <w:tcW w:w="5266" w:type="dxa"/>
            <w:gridSpan w:val="5"/>
          </w:tcPr>
          <w:p w14:paraId="3FF0876C" w14:textId="786E69E5" w:rsidR="00DC4107" w:rsidRPr="00744972" w:rsidRDefault="00DC4107" w:rsidP="00BE7928">
            <w:pPr>
              <w:jc w:val="center"/>
              <w:rPr>
                <w:b/>
                <w:bCs/>
              </w:rPr>
            </w:pPr>
            <w:r w:rsidRPr="00744972">
              <w:rPr>
                <w:b/>
                <w:bCs/>
              </w:rPr>
              <w:t>0.7g-1.3 Block</w:t>
            </w:r>
          </w:p>
        </w:tc>
        <w:tc>
          <w:tcPr>
            <w:tcW w:w="2034" w:type="dxa"/>
            <w:gridSpan w:val="2"/>
          </w:tcPr>
          <w:p w14:paraId="412134FC" w14:textId="4A7348AF" w:rsidR="00DC4107" w:rsidRPr="00744972" w:rsidRDefault="00DC4107" w:rsidP="00BE792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BE7928">
            <w:pPr>
              <w:jc w:val="center"/>
            </w:pPr>
          </w:p>
        </w:tc>
        <w:tc>
          <w:tcPr>
            <w:tcW w:w="1078" w:type="dxa"/>
          </w:tcPr>
          <w:p w14:paraId="684489E1" w14:textId="77777777" w:rsidR="003F1350" w:rsidRDefault="003F1350" w:rsidP="00BE7928">
            <w:pPr>
              <w:jc w:val="center"/>
            </w:pPr>
          </w:p>
        </w:tc>
        <w:tc>
          <w:tcPr>
            <w:tcW w:w="7300" w:type="dxa"/>
            <w:gridSpan w:val="7"/>
          </w:tcPr>
          <w:p w14:paraId="17D7E045" w14:textId="69C3B681" w:rsidR="003F1350" w:rsidRPr="003F1350" w:rsidRDefault="003F1350" w:rsidP="00BE792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804695" w:rsidP="00BE792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BE7928">
            <w:pPr>
              <w:jc w:val="center"/>
            </w:pPr>
          </w:p>
        </w:tc>
        <w:tc>
          <w:tcPr>
            <w:tcW w:w="1050" w:type="dxa"/>
          </w:tcPr>
          <w:p w14:paraId="4BC67A9E" w14:textId="25715899" w:rsidR="00DC4107" w:rsidRPr="00744972" w:rsidRDefault="00DC4107" w:rsidP="00BE7928">
            <w:pPr>
              <w:jc w:val="center"/>
              <w:rPr>
                <w:i/>
                <w:iCs/>
              </w:rPr>
            </w:pPr>
            <w:r w:rsidRPr="00744972">
              <w:rPr>
                <w:i/>
                <w:iCs/>
              </w:rPr>
              <w:t>0.7g</w:t>
            </w:r>
          </w:p>
        </w:tc>
        <w:tc>
          <w:tcPr>
            <w:tcW w:w="1074" w:type="dxa"/>
          </w:tcPr>
          <w:p w14:paraId="185ADF89" w14:textId="1C32AAB9" w:rsidR="00DC4107" w:rsidRPr="00744972" w:rsidRDefault="00DC4107" w:rsidP="00BE7928">
            <w:pPr>
              <w:jc w:val="center"/>
              <w:rPr>
                <w:i/>
                <w:iCs/>
              </w:rPr>
            </w:pPr>
            <w:r w:rsidRPr="00744972">
              <w:rPr>
                <w:i/>
                <w:iCs/>
              </w:rPr>
              <w:t>0.85g</w:t>
            </w:r>
          </w:p>
        </w:tc>
        <w:tc>
          <w:tcPr>
            <w:tcW w:w="1017" w:type="dxa"/>
          </w:tcPr>
          <w:p w14:paraId="713E3FF7" w14:textId="6329A399" w:rsidR="00DC4107" w:rsidRPr="00744972" w:rsidRDefault="00DC4107" w:rsidP="00BE7928">
            <w:pPr>
              <w:jc w:val="center"/>
              <w:rPr>
                <w:i/>
                <w:iCs/>
              </w:rPr>
            </w:pPr>
            <w:r w:rsidRPr="00744972">
              <w:rPr>
                <w:i/>
                <w:iCs/>
              </w:rPr>
              <w:t>1g</w:t>
            </w:r>
          </w:p>
        </w:tc>
        <w:tc>
          <w:tcPr>
            <w:tcW w:w="1074" w:type="dxa"/>
          </w:tcPr>
          <w:p w14:paraId="7C28E595" w14:textId="13C6D2C3" w:rsidR="00DC4107" w:rsidRPr="00744972" w:rsidRDefault="00DC4107" w:rsidP="00BE7928">
            <w:pPr>
              <w:jc w:val="center"/>
              <w:rPr>
                <w:i/>
                <w:iCs/>
              </w:rPr>
            </w:pPr>
            <w:r w:rsidRPr="00744972">
              <w:rPr>
                <w:i/>
                <w:iCs/>
              </w:rPr>
              <w:t>1.15g</w:t>
            </w:r>
          </w:p>
        </w:tc>
        <w:tc>
          <w:tcPr>
            <w:tcW w:w="1051" w:type="dxa"/>
          </w:tcPr>
          <w:p w14:paraId="47FC72E6" w14:textId="11E6CD6E" w:rsidR="00DC4107" w:rsidRPr="00744972" w:rsidRDefault="00DC4107" w:rsidP="00BE7928">
            <w:pPr>
              <w:jc w:val="center"/>
              <w:rPr>
                <w:i/>
                <w:iCs/>
              </w:rPr>
            </w:pPr>
            <w:r w:rsidRPr="00744972">
              <w:rPr>
                <w:i/>
                <w:iCs/>
              </w:rPr>
              <w:t>1.3g</w:t>
            </w:r>
          </w:p>
        </w:tc>
        <w:tc>
          <w:tcPr>
            <w:tcW w:w="1017" w:type="dxa"/>
          </w:tcPr>
          <w:p w14:paraId="3AD0BF71" w14:textId="00468996" w:rsidR="00DC4107" w:rsidRPr="00744972" w:rsidRDefault="00DC4107" w:rsidP="00BE7928">
            <w:pPr>
              <w:jc w:val="center"/>
              <w:rPr>
                <w:i/>
                <w:iCs/>
              </w:rPr>
            </w:pPr>
            <w:r w:rsidRPr="00744972">
              <w:rPr>
                <w:i/>
                <w:iCs/>
              </w:rPr>
              <w:t>-1g</w:t>
            </w:r>
          </w:p>
        </w:tc>
        <w:tc>
          <w:tcPr>
            <w:tcW w:w="1017" w:type="dxa"/>
          </w:tcPr>
          <w:p w14:paraId="754D1C60" w14:textId="307BADC9" w:rsidR="00DC4107" w:rsidRPr="00744972" w:rsidRDefault="00DC4107" w:rsidP="00BE792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BE7928">
            <w:pPr>
              <w:jc w:val="center"/>
              <w:rPr>
                <w:b/>
                <w:bCs/>
              </w:rPr>
            </w:pPr>
            <w:r w:rsidRPr="00744972">
              <w:rPr>
                <w:b/>
                <w:bCs/>
              </w:rPr>
              <w:t>4.5 m/s</w:t>
            </w:r>
          </w:p>
        </w:tc>
        <w:tc>
          <w:tcPr>
            <w:tcW w:w="1078" w:type="dxa"/>
          </w:tcPr>
          <w:p w14:paraId="70FFB798" w14:textId="0010CD1F" w:rsidR="00261565" w:rsidRPr="00744972" w:rsidRDefault="00261565" w:rsidP="00BE7928">
            <w:pPr>
              <w:jc w:val="center"/>
              <w:rPr>
                <w:i/>
                <w:iCs/>
              </w:rPr>
            </w:pPr>
            <w:r w:rsidRPr="00744972">
              <w:rPr>
                <w:i/>
                <w:iCs/>
              </w:rPr>
              <w:t>Mean</w:t>
            </w:r>
          </w:p>
        </w:tc>
        <w:tc>
          <w:tcPr>
            <w:tcW w:w="1050" w:type="dxa"/>
          </w:tcPr>
          <w:p w14:paraId="1D333CF4" w14:textId="37CF37DC" w:rsidR="00261565" w:rsidRDefault="00261565" w:rsidP="00BE7928">
            <w:pPr>
              <w:jc w:val="center"/>
            </w:pPr>
            <w:r>
              <w:t>-0.07</w:t>
            </w:r>
          </w:p>
        </w:tc>
        <w:tc>
          <w:tcPr>
            <w:tcW w:w="1074" w:type="dxa"/>
          </w:tcPr>
          <w:p w14:paraId="51B6247F" w14:textId="3C74946C" w:rsidR="00261565" w:rsidRDefault="00261565" w:rsidP="00BE7928">
            <w:pPr>
              <w:jc w:val="center"/>
            </w:pPr>
            <w:r>
              <w:t>-0.02</w:t>
            </w:r>
          </w:p>
        </w:tc>
        <w:tc>
          <w:tcPr>
            <w:tcW w:w="1017" w:type="dxa"/>
          </w:tcPr>
          <w:p w14:paraId="53A2FD65" w14:textId="72AE38A8" w:rsidR="00261565" w:rsidRDefault="00261565" w:rsidP="00BE7928">
            <w:pPr>
              <w:jc w:val="center"/>
            </w:pPr>
            <w:r>
              <w:t>0.02</w:t>
            </w:r>
          </w:p>
        </w:tc>
        <w:tc>
          <w:tcPr>
            <w:tcW w:w="1074" w:type="dxa"/>
          </w:tcPr>
          <w:p w14:paraId="2EDFDCB1" w14:textId="7CDD2951" w:rsidR="00261565" w:rsidRDefault="00261565" w:rsidP="00BE7928">
            <w:pPr>
              <w:jc w:val="center"/>
            </w:pPr>
            <w:r>
              <w:t>0.04</w:t>
            </w:r>
          </w:p>
        </w:tc>
        <w:tc>
          <w:tcPr>
            <w:tcW w:w="1051" w:type="dxa"/>
          </w:tcPr>
          <w:p w14:paraId="5D223356" w14:textId="13845818" w:rsidR="00261565" w:rsidRDefault="00261565" w:rsidP="00BE7928">
            <w:pPr>
              <w:jc w:val="center"/>
            </w:pPr>
            <w:r>
              <w:t>0.06</w:t>
            </w:r>
          </w:p>
        </w:tc>
        <w:tc>
          <w:tcPr>
            <w:tcW w:w="1017" w:type="dxa"/>
          </w:tcPr>
          <w:p w14:paraId="04185D90" w14:textId="19F07CB4" w:rsidR="00261565" w:rsidRDefault="00261565" w:rsidP="00BE7928">
            <w:pPr>
              <w:jc w:val="center"/>
            </w:pPr>
            <w:r>
              <w:t>0.09</w:t>
            </w:r>
          </w:p>
        </w:tc>
        <w:tc>
          <w:tcPr>
            <w:tcW w:w="1017" w:type="dxa"/>
          </w:tcPr>
          <w:p w14:paraId="35C9FF55" w14:textId="0840BD6A" w:rsidR="00261565" w:rsidRDefault="00261565" w:rsidP="00BE792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BE7928">
            <w:pPr>
              <w:jc w:val="center"/>
              <w:rPr>
                <w:b/>
                <w:bCs/>
              </w:rPr>
            </w:pPr>
          </w:p>
        </w:tc>
        <w:tc>
          <w:tcPr>
            <w:tcW w:w="1078" w:type="dxa"/>
          </w:tcPr>
          <w:p w14:paraId="1F6959BA" w14:textId="441245D5" w:rsidR="00261565" w:rsidRPr="00744972" w:rsidRDefault="00261565" w:rsidP="00BE7928">
            <w:pPr>
              <w:jc w:val="center"/>
              <w:rPr>
                <w:i/>
                <w:iCs/>
              </w:rPr>
            </w:pPr>
            <w:r w:rsidRPr="00744972">
              <w:rPr>
                <w:i/>
                <w:iCs/>
              </w:rPr>
              <w:t>SD</w:t>
            </w:r>
          </w:p>
        </w:tc>
        <w:tc>
          <w:tcPr>
            <w:tcW w:w="1050" w:type="dxa"/>
          </w:tcPr>
          <w:p w14:paraId="27A3EB45" w14:textId="1F4C5419" w:rsidR="00261565" w:rsidRDefault="00261565" w:rsidP="00BE7928">
            <w:pPr>
              <w:jc w:val="center"/>
            </w:pPr>
            <w:r>
              <w:t>0.11</w:t>
            </w:r>
          </w:p>
        </w:tc>
        <w:tc>
          <w:tcPr>
            <w:tcW w:w="1074" w:type="dxa"/>
          </w:tcPr>
          <w:p w14:paraId="56858078" w14:textId="40EC4F12" w:rsidR="00261565" w:rsidRDefault="00261565" w:rsidP="00BE7928">
            <w:pPr>
              <w:jc w:val="center"/>
            </w:pPr>
            <w:r>
              <w:t>0.10</w:t>
            </w:r>
          </w:p>
        </w:tc>
        <w:tc>
          <w:tcPr>
            <w:tcW w:w="1017" w:type="dxa"/>
          </w:tcPr>
          <w:p w14:paraId="5A9E6398" w14:textId="409EF9F3" w:rsidR="00261565" w:rsidRDefault="00261565" w:rsidP="00BE7928">
            <w:pPr>
              <w:jc w:val="center"/>
            </w:pPr>
            <w:r>
              <w:t>0.09</w:t>
            </w:r>
          </w:p>
        </w:tc>
        <w:tc>
          <w:tcPr>
            <w:tcW w:w="1074" w:type="dxa"/>
          </w:tcPr>
          <w:p w14:paraId="095F9C8F" w14:textId="66D59B0C" w:rsidR="00261565" w:rsidRDefault="00261565" w:rsidP="00BE7928">
            <w:pPr>
              <w:jc w:val="center"/>
            </w:pPr>
            <w:r>
              <w:t>0.08</w:t>
            </w:r>
          </w:p>
        </w:tc>
        <w:tc>
          <w:tcPr>
            <w:tcW w:w="1051" w:type="dxa"/>
          </w:tcPr>
          <w:p w14:paraId="3405C15D" w14:textId="744C6D06" w:rsidR="00261565" w:rsidRDefault="00261565" w:rsidP="00BE7928">
            <w:pPr>
              <w:jc w:val="center"/>
            </w:pPr>
            <w:r>
              <w:t>0.08</w:t>
            </w:r>
          </w:p>
        </w:tc>
        <w:tc>
          <w:tcPr>
            <w:tcW w:w="1017" w:type="dxa"/>
          </w:tcPr>
          <w:p w14:paraId="5BD7D517" w14:textId="7F40C436" w:rsidR="00261565" w:rsidRDefault="00261565" w:rsidP="00BE7928">
            <w:pPr>
              <w:jc w:val="center"/>
            </w:pPr>
            <w:r>
              <w:t>0.11</w:t>
            </w:r>
          </w:p>
        </w:tc>
        <w:tc>
          <w:tcPr>
            <w:tcW w:w="1017" w:type="dxa"/>
          </w:tcPr>
          <w:p w14:paraId="0216B810" w14:textId="72B43CAE" w:rsidR="00261565" w:rsidRDefault="00261565" w:rsidP="00BE7928">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BE7928">
            <w:pPr>
              <w:jc w:val="center"/>
              <w:rPr>
                <w:b/>
                <w:bCs/>
              </w:rPr>
            </w:pPr>
            <w:r w:rsidRPr="00744972">
              <w:rPr>
                <w:b/>
                <w:bCs/>
              </w:rPr>
              <w:t>6 m/s</w:t>
            </w:r>
          </w:p>
        </w:tc>
        <w:tc>
          <w:tcPr>
            <w:tcW w:w="1078" w:type="dxa"/>
          </w:tcPr>
          <w:p w14:paraId="3507211F" w14:textId="1BDB1B4E" w:rsidR="00261565" w:rsidRPr="00744972" w:rsidRDefault="00261565" w:rsidP="00BE7928">
            <w:pPr>
              <w:jc w:val="center"/>
              <w:rPr>
                <w:i/>
                <w:iCs/>
              </w:rPr>
            </w:pPr>
            <w:r w:rsidRPr="00744972">
              <w:rPr>
                <w:i/>
                <w:iCs/>
              </w:rPr>
              <w:t>Mean</w:t>
            </w:r>
          </w:p>
        </w:tc>
        <w:tc>
          <w:tcPr>
            <w:tcW w:w="1050" w:type="dxa"/>
          </w:tcPr>
          <w:p w14:paraId="6D8E5F2D" w14:textId="41943E68" w:rsidR="00261565" w:rsidRDefault="00261565" w:rsidP="00BE7928">
            <w:pPr>
              <w:jc w:val="center"/>
            </w:pPr>
            <w:r>
              <w:t>-0.06</w:t>
            </w:r>
          </w:p>
        </w:tc>
        <w:tc>
          <w:tcPr>
            <w:tcW w:w="1074" w:type="dxa"/>
          </w:tcPr>
          <w:p w14:paraId="09E6350A" w14:textId="5982C1CB" w:rsidR="00261565" w:rsidRDefault="00261565" w:rsidP="00BE7928">
            <w:pPr>
              <w:jc w:val="center"/>
            </w:pPr>
            <w:r>
              <w:t>-0.04</w:t>
            </w:r>
          </w:p>
        </w:tc>
        <w:tc>
          <w:tcPr>
            <w:tcW w:w="1017" w:type="dxa"/>
          </w:tcPr>
          <w:p w14:paraId="5F8D857E" w14:textId="3CD0BCB4" w:rsidR="00261565" w:rsidRDefault="00261565" w:rsidP="00BE7928">
            <w:pPr>
              <w:jc w:val="center"/>
            </w:pPr>
            <w:r>
              <w:t>-0.01</w:t>
            </w:r>
          </w:p>
        </w:tc>
        <w:tc>
          <w:tcPr>
            <w:tcW w:w="1074" w:type="dxa"/>
          </w:tcPr>
          <w:p w14:paraId="534709D7" w14:textId="4B3C1D2C" w:rsidR="00261565" w:rsidRDefault="00261565" w:rsidP="00BE7928">
            <w:pPr>
              <w:jc w:val="center"/>
            </w:pPr>
            <w:r>
              <w:t>0.03</w:t>
            </w:r>
          </w:p>
        </w:tc>
        <w:tc>
          <w:tcPr>
            <w:tcW w:w="1051" w:type="dxa"/>
          </w:tcPr>
          <w:p w14:paraId="6751597D" w14:textId="35C8A4D7" w:rsidR="00261565" w:rsidRDefault="00261565" w:rsidP="00BE7928">
            <w:pPr>
              <w:jc w:val="center"/>
            </w:pPr>
            <w:r>
              <w:t>0.06</w:t>
            </w:r>
          </w:p>
        </w:tc>
        <w:tc>
          <w:tcPr>
            <w:tcW w:w="1017" w:type="dxa"/>
          </w:tcPr>
          <w:p w14:paraId="36E30F31" w14:textId="125B66D2" w:rsidR="00261565" w:rsidRDefault="00261565" w:rsidP="00BE7928">
            <w:pPr>
              <w:jc w:val="center"/>
            </w:pPr>
            <w:r>
              <w:t>0.06</w:t>
            </w:r>
          </w:p>
        </w:tc>
        <w:tc>
          <w:tcPr>
            <w:tcW w:w="1017" w:type="dxa"/>
          </w:tcPr>
          <w:p w14:paraId="3FCA8B2A" w14:textId="4046FD4C" w:rsidR="00261565" w:rsidRDefault="00261565" w:rsidP="00BE7928">
            <w:pPr>
              <w:jc w:val="center"/>
            </w:pPr>
            <w:r>
              <w:t>0.03</w:t>
            </w:r>
          </w:p>
        </w:tc>
      </w:tr>
      <w:tr w:rsidR="00261565" w14:paraId="6AA7E941" w14:textId="77777777" w:rsidTr="00DC4107">
        <w:tc>
          <w:tcPr>
            <w:tcW w:w="972" w:type="dxa"/>
            <w:vMerge/>
          </w:tcPr>
          <w:p w14:paraId="4F32AE0D" w14:textId="77777777" w:rsidR="00261565" w:rsidRDefault="00261565" w:rsidP="00BE7928">
            <w:pPr>
              <w:jc w:val="center"/>
            </w:pPr>
          </w:p>
        </w:tc>
        <w:tc>
          <w:tcPr>
            <w:tcW w:w="1078" w:type="dxa"/>
          </w:tcPr>
          <w:p w14:paraId="5A807CF3" w14:textId="687AEF14" w:rsidR="00261565" w:rsidRPr="00744972" w:rsidRDefault="00261565" w:rsidP="00BE7928">
            <w:pPr>
              <w:jc w:val="center"/>
              <w:rPr>
                <w:i/>
                <w:iCs/>
              </w:rPr>
            </w:pPr>
            <w:r w:rsidRPr="00744972">
              <w:rPr>
                <w:i/>
                <w:iCs/>
              </w:rPr>
              <w:t>SD</w:t>
            </w:r>
          </w:p>
        </w:tc>
        <w:tc>
          <w:tcPr>
            <w:tcW w:w="1050" w:type="dxa"/>
          </w:tcPr>
          <w:p w14:paraId="0E46604E" w14:textId="75168E73" w:rsidR="00261565" w:rsidRDefault="00261565" w:rsidP="00BE7928">
            <w:pPr>
              <w:jc w:val="center"/>
            </w:pPr>
            <w:r>
              <w:t>0.16</w:t>
            </w:r>
          </w:p>
        </w:tc>
        <w:tc>
          <w:tcPr>
            <w:tcW w:w="1074" w:type="dxa"/>
          </w:tcPr>
          <w:p w14:paraId="3CE944A3" w14:textId="4CB43927" w:rsidR="00261565" w:rsidRDefault="00261565" w:rsidP="00BE7928">
            <w:pPr>
              <w:jc w:val="center"/>
            </w:pPr>
            <w:r>
              <w:t>0.12</w:t>
            </w:r>
          </w:p>
        </w:tc>
        <w:tc>
          <w:tcPr>
            <w:tcW w:w="1017" w:type="dxa"/>
          </w:tcPr>
          <w:p w14:paraId="5BFAF2CF" w14:textId="77CA5D3C" w:rsidR="00261565" w:rsidRDefault="00261565" w:rsidP="00BE7928">
            <w:pPr>
              <w:jc w:val="center"/>
            </w:pPr>
            <w:r>
              <w:t>0.10</w:t>
            </w:r>
          </w:p>
        </w:tc>
        <w:tc>
          <w:tcPr>
            <w:tcW w:w="1074" w:type="dxa"/>
          </w:tcPr>
          <w:p w14:paraId="4541E7FC" w14:textId="53864AEC" w:rsidR="00261565" w:rsidRDefault="00261565" w:rsidP="00BE7928">
            <w:pPr>
              <w:jc w:val="center"/>
            </w:pPr>
            <w:r>
              <w:t>0.10</w:t>
            </w:r>
          </w:p>
        </w:tc>
        <w:tc>
          <w:tcPr>
            <w:tcW w:w="1051" w:type="dxa"/>
          </w:tcPr>
          <w:p w14:paraId="0C6D80E6" w14:textId="45AD5BA3" w:rsidR="00261565" w:rsidRDefault="00261565" w:rsidP="00BE7928">
            <w:pPr>
              <w:jc w:val="center"/>
            </w:pPr>
            <w:r>
              <w:t>0.10</w:t>
            </w:r>
          </w:p>
        </w:tc>
        <w:tc>
          <w:tcPr>
            <w:tcW w:w="1017" w:type="dxa"/>
          </w:tcPr>
          <w:p w14:paraId="5FF69C91" w14:textId="0D4E3498" w:rsidR="00261565" w:rsidRDefault="00261565" w:rsidP="00BE7928">
            <w:pPr>
              <w:jc w:val="center"/>
            </w:pPr>
            <w:r>
              <w:t>0.14</w:t>
            </w:r>
          </w:p>
        </w:tc>
        <w:tc>
          <w:tcPr>
            <w:tcW w:w="1017" w:type="dxa"/>
          </w:tcPr>
          <w:p w14:paraId="12E15C8B" w14:textId="0C44709B" w:rsidR="00261565" w:rsidRDefault="00261565" w:rsidP="00BE7928">
            <w:pPr>
              <w:keepNext/>
              <w:jc w:val="center"/>
            </w:pPr>
            <w:r>
              <w:t>0.11</w:t>
            </w:r>
          </w:p>
        </w:tc>
      </w:tr>
      <w:tr w:rsidR="006C014A" w14:paraId="49FC22F2" w14:textId="77777777" w:rsidTr="001176A9">
        <w:tc>
          <w:tcPr>
            <w:tcW w:w="9350" w:type="dxa"/>
            <w:gridSpan w:val="9"/>
          </w:tcPr>
          <w:p w14:paraId="6F1D16AF" w14:textId="77777777" w:rsidR="006C014A" w:rsidRDefault="006C014A" w:rsidP="00BE7928">
            <w:pPr>
              <w:keepNext/>
              <w:jc w:val="center"/>
            </w:pPr>
          </w:p>
        </w:tc>
      </w:tr>
      <w:tr w:rsidR="003F1350" w14:paraId="286627A9" w14:textId="77777777" w:rsidTr="001176A9">
        <w:tc>
          <w:tcPr>
            <w:tcW w:w="972" w:type="dxa"/>
          </w:tcPr>
          <w:p w14:paraId="68D582FD" w14:textId="77777777" w:rsidR="003F1350" w:rsidRDefault="003F1350" w:rsidP="00BE7928">
            <w:pPr>
              <w:jc w:val="center"/>
            </w:pPr>
          </w:p>
        </w:tc>
        <w:tc>
          <w:tcPr>
            <w:tcW w:w="1078" w:type="dxa"/>
          </w:tcPr>
          <w:p w14:paraId="620F2562" w14:textId="77777777" w:rsidR="003F1350" w:rsidRPr="00744972" w:rsidRDefault="003F1350" w:rsidP="00BE7928">
            <w:pPr>
              <w:jc w:val="center"/>
              <w:rPr>
                <w:i/>
                <w:iCs/>
              </w:rPr>
            </w:pPr>
          </w:p>
        </w:tc>
        <w:tc>
          <w:tcPr>
            <w:tcW w:w="7300" w:type="dxa"/>
            <w:gridSpan w:val="7"/>
          </w:tcPr>
          <w:p w14:paraId="2AAC2076" w14:textId="6910AE82" w:rsidR="003F1350" w:rsidRPr="003F1350" w:rsidRDefault="003F1350" w:rsidP="00BE7928">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804695" w:rsidP="00BE7928">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BE7928">
            <w:pPr>
              <w:jc w:val="center"/>
              <w:rPr>
                <w:i/>
                <w:iCs/>
              </w:rPr>
            </w:pPr>
          </w:p>
        </w:tc>
        <w:tc>
          <w:tcPr>
            <w:tcW w:w="1050" w:type="dxa"/>
          </w:tcPr>
          <w:p w14:paraId="4AFC0C5F" w14:textId="3F79C412" w:rsidR="003F1350" w:rsidRDefault="003F1350" w:rsidP="00BE7928">
            <w:pPr>
              <w:jc w:val="center"/>
            </w:pPr>
            <w:r w:rsidRPr="00744972">
              <w:rPr>
                <w:i/>
                <w:iCs/>
              </w:rPr>
              <w:t>0.7g</w:t>
            </w:r>
          </w:p>
        </w:tc>
        <w:tc>
          <w:tcPr>
            <w:tcW w:w="1074" w:type="dxa"/>
          </w:tcPr>
          <w:p w14:paraId="4273762C" w14:textId="3D63ABEC" w:rsidR="003F1350" w:rsidRDefault="003F1350" w:rsidP="00BE7928">
            <w:pPr>
              <w:jc w:val="center"/>
            </w:pPr>
            <w:r w:rsidRPr="00744972">
              <w:rPr>
                <w:i/>
                <w:iCs/>
              </w:rPr>
              <w:t>0.85g</w:t>
            </w:r>
          </w:p>
        </w:tc>
        <w:tc>
          <w:tcPr>
            <w:tcW w:w="1017" w:type="dxa"/>
          </w:tcPr>
          <w:p w14:paraId="628951C5" w14:textId="33C75E38" w:rsidR="003F1350" w:rsidRDefault="003F1350" w:rsidP="00BE7928">
            <w:pPr>
              <w:jc w:val="center"/>
            </w:pPr>
            <w:r w:rsidRPr="00744972">
              <w:rPr>
                <w:i/>
                <w:iCs/>
              </w:rPr>
              <w:t>1g</w:t>
            </w:r>
          </w:p>
        </w:tc>
        <w:tc>
          <w:tcPr>
            <w:tcW w:w="1074" w:type="dxa"/>
          </w:tcPr>
          <w:p w14:paraId="4912DFF6" w14:textId="027649E3" w:rsidR="003F1350" w:rsidRDefault="003F1350" w:rsidP="00BE7928">
            <w:pPr>
              <w:jc w:val="center"/>
            </w:pPr>
            <w:r w:rsidRPr="00744972">
              <w:rPr>
                <w:i/>
                <w:iCs/>
              </w:rPr>
              <w:t>1.15g</w:t>
            </w:r>
          </w:p>
        </w:tc>
        <w:tc>
          <w:tcPr>
            <w:tcW w:w="1051" w:type="dxa"/>
          </w:tcPr>
          <w:p w14:paraId="7426C1B2" w14:textId="0EFD3E25" w:rsidR="003F1350" w:rsidRDefault="003F1350" w:rsidP="00BE7928">
            <w:pPr>
              <w:jc w:val="center"/>
            </w:pPr>
            <w:r w:rsidRPr="00744972">
              <w:rPr>
                <w:i/>
                <w:iCs/>
              </w:rPr>
              <w:t>1.3g</w:t>
            </w:r>
          </w:p>
        </w:tc>
        <w:tc>
          <w:tcPr>
            <w:tcW w:w="1017" w:type="dxa"/>
          </w:tcPr>
          <w:p w14:paraId="0DE1C7FF" w14:textId="2445B928" w:rsidR="003F1350" w:rsidRDefault="003F1350" w:rsidP="00BE7928">
            <w:pPr>
              <w:jc w:val="center"/>
            </w:pPr>
            <w:r w:rsidRPr="00744972">
              <w:rPr>
                <w:i/>
                <w:iCs/>
              </w:rPr>
              <w:t>-1g</w:t>
            </w:r>
          </w:p>
        </w:tc>
        <w:tc>
          <w:tcPr>
            <w:tcW w:w="1017" w:type="dxa"/>
          </w:tcPr>
          <w:p w14:paraId="29C23EB4" w14:textId="21DD085A" w:rsidR="003F1350" w:rsidRDefault="003F1350" w:rsidP="00BE7928">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BE7928">
            <w:pPr>
              <w:jc w:val="center"/>
            </w:pPr>
            <w:r w:rsidRPr="00744972">
              <w:rPr>
                <w:b/>
                <w:bCs/>
              </w:rPr>
              <w:t>4.5 m/s</w:t>
            </w:r>
          </w:p>
        </w:tc>
        <w:tc>
          <w:tcPr>
            <w:tcW w:w="1078" w:type="dxa"/>
          </w:tcPr>
          <w:p w14:paraId="2986071F" w14:textId="571A6358" w:rsidR="003F1350" w:rsidRPr="00744972" w:rsidRDefault="003F1350" w:rsidP="00BE7928">
            <w:pPr>
              <w:jc w:val="center"/>
              <w:rPr>
                <w:i/>
                <w:iCs/>
              </w:rPr>
            </w:pPr>
            <w:r w:rsidRPr="00744972">
              <w:rPr>
                <w:i/>
                <w:iCs/>
              </w:rPr>
              <w:t>Mean</w:t>
            </w:r>
          </w:p>
        </w:tc>
        <w:tc>
          <w:tcPr>
            <w:tcW w:w="1050" w:type="dxa"/>
          </w:tcPr>
          <w:p w14:paraId="15CC059C" w14:textId="06C2FB19" w:rsidR="003F1350" w:rsidRDefault="003F1350" w:rsidP="00BE7928">
            <w:pPr>
              <w:jc w:val="center"/>
            </w:pPr>
            <w:r w:rsidRPr="003F1350">
              <w:t>0.01</w:t>
            </w:r>
          </w:p>
        </w:tc>
        <w:tc>
          <w:tcPr>
            <w:tcW w:w="1074" w:type="dxa"/>
          </w:tcPr>
          <w:p w14:paraId="4EFFE0E0" w14:textId="436F52BE" w:rsidR="003F1350" w:rsidRDefault="003F1350" w:rsidP="00BE7928">
            <w:pPr>
              <w:jc w:val="center"/>
            </w:pPr>
            <w:r w:rsidRPr="003F1350">
              <w:t>0.05</w:t>
            </w:r>
          </w:p>
        </w:tc>
        <w:tc>
          <w:tcPr>
            <w:tcW w:w="1017" w:type="dxa"/>
          </w:tcPr>
          <w:p w14:paraId="4962DBD9" w14:textId="355643AC" w:rsidR="003F1350" w:rsidRDefault="003F1350" w:rsidP="00BE7928">
            <w:pPr>
              <w:jc w:val="center"/>
            </w:pPr>
            <w:r w:rsidRPr="003F1350">
              <w:t>0.08</w:t>
            </w:r>
          </w:p>
        </w:tc>
        <w:tc>
          <w:tcPr>
            <w:tcW w:w="1074" w:type="dxa"/>
          </w:tcPr>
          <w:p w14:paraId="7098F1F0" w14:textId="1DEBE386" w:rsidR="003F1350" w:rsidRDefault="003F1350" w:rsidP="00BE7928">
            <w:pPr>
              <w:jc w:val="center"/>
            </w:pPr>
            <w:r w:rsidRPr="003F1350">
              <w:t>0.10</w:t>
            </w:r>
          </w:p>
        </w:tc>
        <w:tc>
          <w:tcPr>
            <w:tcW w:w="1051" w:type="dxa"/>
          </w:tcPr>
          <w:p w14:paraId="368689C9" w14:textId="018B86F7" w:rsidR="003F1350" w:rsidRDefault="003F1350" w:rsidP="00BE7928">
            <w:pPr>
              <w:jc w:val="center"/>
            </w:pPr>
            <w:r w:rsidRPr="003F1350">
              <w:t>0.11</w:t>
            </w:r>
          </w:p>
        </w:tc>
        <w:tc>
          <w:tcPr>
            <w:tcW w:w="1017" w:type="dxa"/>
          </w:tcPr>
          <w:p w14:paraId="6260B8C3" w14:textId="2952154B" w:rsidR="003F1350" w:rsidRDefault="003F1350" w:rsidP="00BE7928">
            <w:pPr>
              <w:jc w:val="center"/>
            </w:pPr>
            <w:r w:rsidRPr="003F1350">
              <w:t>0.15</w:t>
            </w:r>
          </w:p>
        </w:tc>
        <w:tc>
          <w:tcPr>
            <w:tcW w:w="1017" w:type="dxa"/>
          </w:tcPr>
          <w:p w14:paraId="339CFB64" w14:textId="722F7D22" w:rsidR="003F1350" w:rsidRDefault="003F1350" w:rsidP="00BE7928">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BE7928">
            <w:pPr>
              <w:jc w:val="center"/>
            </w:pPr>
          </w:p>
        </w:tc>
        <w:tc>
          <w:tcPr>
            <w:tcW w:w="1078" w:type="dxa"/>
          </w:tcPr>
          <w:p w14:paraId="64799E37" w14:textId="2A620621" w:rsidR="003F1350" w:rsidRPr="00744972" w:rsidRDefault="003F1350" w:rsidP="00BE7928">
            <w:pPr>
              <w:jc w:val="center"/>
              <w:rPr>
                <w:i/>
                <w:iCs/>
              </w:rPr>
            </w:pPr>
            <w:r w:rsidRPr="00744972">
              <w:rPr>
                <w:i/>
                <w:iCs/>
              </w:rPr>
              <w:t>SD</w:t>
            </w:r>
          </w:p>
        </w:tc>
        <w:tc>
          <w:tcPr>
            <w:tcW w:w="1050" w:type="dxa"/>
          </w:tcPr>
          <w:p w14:paraId="28B7840A" w14:textId="11377A09" w:rsidR="003F1350" w:rsidRDefault="003F1350" w:rsidP="00BE7928">
            <w:pPr>
              <w:jc w:val="center"/>
            </w:pPr>
            <w:r w:rsidRPr="003F1350">
              <w:t>0.12</w:t>
            </w:r>
          </w:p>
        </w:tc>
        <w:tc>
          <w:tcPr>
            <w:tcW w:w="1074" w:type="dxa"/>
          </w:tcPr>
          <w:p w14:paraId="2351483B" w14:textId="2076EBA2" w:rsidR="003F1350" w:rsidRDefault="003F1350" w:rsidP="00BE7928">
            <w:pPr>
              <w:jc w:val="center"/>
            </w:pPr>
            <w:r w:rsidRPr="003F1350">
              <w:t>0.10</w:t>
            </w:r>
          </w:p>
        </w:tc>
        <w:tc>
          <w:tcPr>
            <w:tcW w:w="1017" w:type="dxa"/>
          </w:tcPr>
          <w:p w14:paraId="004CB5B0" w14:textId="244AE9F9" w:rsidR="003F1350" w:rsidRDefault="003F1350" w:rsidP="00BE7928">
            <w:pPr>
              <w:jc w:val="center"/>
            </w:pPr>
            <w:r w:rsidRPr="003F1350">
              <w:t>0.09</w:t>
            </w:r>
          </w:p>
        </w:tc>
        <w:tc>
          <w:tcPr>
            <w:tcW w:w="1074" w:type="dxa"/>
          </w:tcPr>
          <w:p w14:paraId="19E2C189" w14:textId="0E3A3B9B" w:rsidR="003F1350" w:rsidRDefault="003F1350" w:rsidP="00BE7928">
            <w:pPr>
              <w:jc w:val="center"/>
            </w:pPr>
            <w:r w:rsidRPr="003F1350">
              <w:t>0.08</w:t>
            </w:r>
          </w:p>
        </w:tc>
        <w:tc>
          <w:tcPr>
            <w:tcW w:w="1051" w:type="dxa"/>
          </w:tcPr>
          <w:p w14:paraId="2B2758C6" w14:textId="3C2CE5AE" w:rsidR="003F1350" w:rsidRDefault="003F1350" w:rsidP="00BE7928">
            <w:pPr>
              <w:jc w:val="center"/>
            </w:pPr>
            <w:r w:rsidRPr="003F1350">
              <w:t>0.08</w:t>
            </w:r>
          </w:p>
        </w:tc>
        <w:tc>
          <w:tcPr>
            <w:tcW w:w="1017" w:type="dxa"/>
          </w:tcPr>
          <w:p w14:paraId="1F856806" w14:textId="69720755" w:rsidR="003F1350" w:rsidRDefault="003F1350" w:rsidP="00BE7928">
            <w:pPr>
              <w:jc w:val="center"/>
            </w:pPr>
            <w:r w:rsidRPr="003F1350">
              <w:t>0.10</w:t>
            </w:r>
          </w:p>
        </w:tc>
        <w:tc>
          <w:tcPr>
            <w:tcW w:w="1017" w:type="dxa"/>
          </w:tcPr>
          <w:p w14:paraId="5BF46DCB" w14:textId="04B1D812" w:rsidR="003F1350" w:rsidRDefault="003F1350" w:rsidP="00BE7928">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BE7928">
            <w:pPr>
              <w:jc w:val="center"/>
            </w:pPr>
            <w:r w:rsidRPr="00744972">
              <w:rPr>
                <w:b/>
                <w:bCs/>
              </w:rPr>
              <w:t>6 m/s</w:t>
            </w:r>
          </w:p>
        </w:tc>
        <w:tc>
          <w:tcPr>
            <w:tcW w:w="1078" w:type="dxa"/>
          </w:tcPr>
          <w:p w14:paraId="07C0B584" w14:textId="325860A4" w:rsidR="003F1350" w:rsidRPr="00744972" w:rsidRDefault="003F1350" w:rsidP="00BE7928">
            <w:pPr>
              <w:jc w:val="center"/>
              <w:rPr>
                <w:i/>
                <w:iCs/>
              </w:rPr>
            </w:pPr>
            <w:r w:rsidRPr="00744972">
              <w:rPr>
                <w:i/>
                <w:iCs/>
              </w:rPr>
              <w:t>Mean</w:t>
            </w:r>
          </w:p>
        </w:tc>
        <w:tc>
          <w:tcPr>
            <w:tcW w:w="1050" w:type="dxa"/>
          </w:tcPr>
          <w:p w14:paraId="070047F9" w14:textId="69ACD4AF" w:rsidR="003F1350" w:rsidRDefault="003F1350" w:rsidP="00BE7928">
            <w:pPr>
              <w:jc w:val="center"/>
            </w:pPr>
            <w:r w:rsidRPr="003F1350">
              <w:t>0.03</w:t>
            </w:r>
          </w:p>
        </w:tc>
        <w:tc>
          <w:tcPr>
            <w:tcW w:w="1074" w:type="dxa"/>
          </w:tcPr>
          <w:p w14:paraId="30D5C5B8" w14:textId="61FF53BB" w:rsidR="003F1350" w:rsidRDefault="003F1350" w:rsidP="00BE7928">
            <w:pPr>
              <w:jc w:val="center"/>
            </w:pPr>
            <w:r w:rsidRPr="003F1350">
              <w:t>0.04</w:t>
            </w:r>
          </w:p>
        </w:tc>
        <w:tc>
          <w:tcPr>
            <w:tcW w:w="1017" w:type="dxa"/>
          </w:tcPr>
          <w:p w14:paraId="140EE868" w14:textId="3A0C4346" w:rsidR="003F1350" w:rsidRDefault="003F1350" w:rsidP="00BE7928">
            <w:pPr>
              <w:jc w:val="center"/>
            </w:pPr>
            <w:r w:rsidRPr="003F1350">
              <w:t>0.06</w:t>
            </w:r>
          </w:p>
        </w:tc>
        <w:tc>
          <w:tcPr>
            <w:tcW w:w="1074" w:type="dxa"/>
          </w:tcPr>
          <w:p w14:paraId="1AF698FA" w14:textId="522A437F" w:rsidR="003F1350" w:rsidRDefault="003F1350" w:rsidP="00BE7928">
            <w:pPr>
              <w:jc w:val="center"/>
            </w:pPr>
            <w:r w:rsidRPr="003F1350">
              <w:t>0.09</w:t>
            </w:r>
          </w:p>
        </w:tc>
        <w:tc>
          <w:tcPr>
            <w:tcW w:w="1051" w:type="dxa"/>
          </w:tcPr>
          <w:p w14:paraId="01577555" w14:textId="4935E79D" w:rsidR="003F1350" w:rsidRDefault="003F1350" w:rsidP="00BE7928">
            <w:pPr>
              <w:jc w:val="center"/>
            </w:pPr>
            <w:r w:rsidRPr="003F1350">
              <w:t>0.11</w:t>
            </w:r>
          </w:p>
        </w:tc>
        <w:tc>
          <w:tcPr>
            <w:tcW w:w="1017" w:type="dxa"/>
          </w:tcPr>
          <w:p w14:paraId="133CEE6F" w14:textId="6C15A048" w:rsidR="003F1350" w:rsidRDefault="003F1350" w:rsidP="00BE7928">
            <w:pPr>
              <w:jc w:val="center"/>
            </w:pPr>
            <w:r w:rsidRPr="003F1350">
              <w:t>0.12</w:t>
            </w:r>
          </w:p>
        </w:tc>
        <w:tc>
          <w:tcPr>
            <w:tcW w:w="1017" w:type="dxa"/>
          </w:tcPr>
          <w:p w14:paraId="2393E6C7" w14:textId="5596D6A8" w:rsidR="003F1350" w:rsidRDefault="003F1350" w:rsidP="00BE7928">
            <w:pPr>
              <w:keepNext/>
              <w:jc w:val="center"/>
            </w:pPr>
            <w:r w:rsidRPr="003F1350">
              <w:t>0.09</w:t>
            </w:r>
          </w:p>
        </w:tc>
      </w:tr>
      <w:tr w:rsidR="003F1350" w14:paraId="38B4D64A" w14:textId="77777777" w:rsidTr="001176A9">
        <w:tc>
          <w:tcPr>
            <w:tcW w:w="972" w:type="dxa"/>
          </w:tcPr>
          <w:p w14:paraId="61B54411" w14:textId="65A5B9FF" w:rsidR="003F1350" w:rsidRDefault="003F1350" w:rsidP="00BE7928">
            <w:pPr>
              <w:jc w:val="center"/>
            </w:pPr>
          </w:p>
        </w:tc>
        <w:tc>
          <w:tcPr>
            <w:tcW w:w="1078" w:type="dxa"/>
          </w:tcPr>
          <w:p w14:paraId="020124BC" w14:textId="0380360B" w:rsidR="003F1350" w:rsidRPr="00744972" w:rsidRDefault="003F1350" w:rsidP="00BE7928">
            <w:pPr>
              <w:jc w:val="center"/>
              <w:rPr>
                <w:i/>
                <w:iCs/>
              </w:rPr>
            </w:pPr>
            <w:r w:rsidRPr="00744972">
              <w:rPr>
                <w:i/>
                <w:iCs/>
              </w:rPr>
              <w:t>SD</w:t>
            </w:r>
          </w:p>
        </w:tc>
        <w:tc>
          <w:tcPr>
            <w:tcW w:w="1050" w:type="dxa"/>
          </w:tcPr>
          <w:p w14:paraId="00EAEAA3" w14:textId="7D2DC62B" w:rsidR="003F1350" w:rsidRDefault="003F1350" w:rsidP="00BE7928">
            <w:pPr>
              <w:jc w:val="center"/>
            </w:pPr>
            <w:r w:rsidRPr="003F1350">
              <w:t>0.14</w:t>
            </w:r>
          </w:p>
        </w:tc>
        <w:tc>
          <w:tcPr>
            <w:tcW w:w="1074" w:type="dxa"/>
          </w:tcPr>
          <w:p w14:paraId="4F381462" w14:textId="5819CC78" w:rsidR="003F1350" w:rsidRDefault="003F1350" w:rsidP="00BE7928">
            <w:pPr>
              <w:jc w:val="center"/>
            </w:pPr>
            <w:r w:rsidRPr="003F1350">
              <w:t>0.11</w:t>
            </w:r>
          </w:p>
        </w:tc>
        <w:tc>
          <w:tcPr>
            <w:tcW w:w="1017" w:type="dxa"/>
          </w:tcPr>
          <w:p w14:paraId="3572C1AC" w14:textId="1CD44A5D" w:rsidR="003F1350" w:rsidRDefault="003F1350" w:rsidP="00BE7928">
            <w:pPr>
              <w:jc w:val="center"/>
            </w:pPr>
            <w:r w:rsidRPr="003F1350">
              <w:t>0.11</w:t>
            </w:r>
          </w:p>
        </w:tc>
        <w:tc>
          <w:tcPr>
            <w:tcW w:w="1074" w:type="dxa"/>
          </w:tcPr>
          <w:p w14:paraId="0E7CB48F" w14:textId="0735088B" w:rsidR="003F1350" w:rsidRDefault="003F1350" w:rsidP="00BE7928">
            <w:pPr>
              <w:jc w:val="center"/>
            </w:pPr>
            <w:r w:rsidRPr="003F1350">
              <w:t>0.09</w:t>
            </w:r>
          </w:p>
        </w:tc>
        <w:tc>
          <w:tcPr>
            <w:tcW w:w="1051" w:type="dxa"/>
          </w:tcPr>
          <w:p w14:paraId="612799F4" w14:textId="156FBB84" w:rsidR="003F1350" w:rsidRDefault="003F1350" w:rsidP="00BE7928">
            <w:pPr>
              <w:jc w:val="center"/>
            </w:pPr>
            <w:r w:rsidRPr="003F1350">
              <w:t>0.09</w:t>
            </w:r>
          </w:p>
        </w:tc>
        <w:tc>
          <w:tcPr>
            <w:tcW w:w="1017" w:type="dxa"/>
          </w:tcPr>
          <w:p w14:paraId="474A14D6" w14:textId="69381984" w:rsidR="003F1350" w:rsidRDefault="003F1350" w:rsidP="00BE7928">
            <w:pPr>
              <w:jc w:val="center"/>
            </w:pPr>
            <w:r w:rsidRPr="003F1350">
              <w:t>0.13</w:t>
            </w:r>
          </w:p>
        </w:tc>
        <w:tc>
          <w:tcPr>
            <w:tcW w:w="1017" w:type="dxa"/>
          </w:tcPr>
          <w:p w14:paraId="000E1E80" w14:textId="392919E6" w:rsidR="003F1350" w:rsidRDefault="003F1350" w:rsidP="00BE7928">
            <w:pPr>
              <w:keepNext/>
              <w:jc w:val="center"/>
            </w:pPr>
            <w:r w:rsidRPr="003F1350">
              <w:t>0.11</w:t>
            </w:r>
          </w:p>
        </w:tc>
      </w:tr>
    </w:tbl>
    <w:p w14:paraId="7BA640E4" w14:textId="691EADE2" w:rsidR="00B377BA" w:rsidRPr="00B377BA" w:rsidRDefault="00B377BA" w:rsidP="00BE7928">
      <w:pPr>
        <w:pStyle w:val="Caption"/>
        <w:spacing w:line="480" w:lineRule="auto"/>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49AB7060" w:rsidR="00112346" w:rsidRDefault="00112346" w:rsidP="00BE7928">
      <w:pPr>
        <w:spacing w:line="480" w:lineRule="auto"/>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45994E36" w:rsidR="00744972" w:rsidRDefault="00573E06" w:rsidP="00BE7928">
      <w:pPr>
        <w:spacing w:line="480" w:lineRule="auto"/>
        <w:jc w:val="both"/>
      </w:pPr>
      <w:r>
        <w:t>We tested the hypothesis that Gravity would lead to lower variability. The posterior probability of this hypothesis being true was nearly 1, with a sigma value for Gravity of -0.009 (CI = [-0.</w:t>
      </w:r>
      <w:proofErr w:type="gramStart"/>
      <w:r>
        <w:t>012,-</w:t>
      </w:r>
      <w:proofErr w:type="gramEnd"/>
      <w:r>
        <w:t>0.006]. This</w:t>
      </w:r>
      <w:r w:rsidR="00744972">
        <w:t xml:space="preserve"> indicat</w:t>
      </w:r>
      <w:r w:rsidR="001908AE">
        <w:t>es</w:t>
      </w:r>
      <w:r w:rsidR="00744972">
        <w:t xml:space="preserve"> that the absolute error is lower and thus the precision is higher for 1g than for -1g. On a </w:t>
      </w:r>
      <w:r w:rsidR="00744972">
        <w:lastRenderedPageBreak/>
        <w:t xml:space="preserve">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804695" w:rsidP="00BE7928">
            <w:pPr>
              <w:pStyle w:val="MaterialsandMethodsText"/>
              <w:spacing w:line="480" w:lineRule="auto"/>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BE7928">
            <w:pPr>
              <w:pStyle w:val="MaterialsandMethodsText"/>
              <w:spacing w:line="480" w:lineRule="auto"/>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804695"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BE7928">
            <w:pPr>
              <w:pStyle w:val="MaterialsandMethodsText"/>
              <w:spacing w:line="480" w:lineRule="auto"/>
            </w:pPr>
            <w:r w:rsidRPr="00277A48">
              <w:t>[</w:t>
            </w:r>
            <w:r>
              <w:t>5</w:t>
            </w:r>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115C9FFB" w:rsidR="00A54235" w:rsidRDefault="00316387" w:rsidP="00BE7928">
      <w:pPr>
        <w:spacing w:line="480" w:lineRule="auto"/>
        <w:jc w:val="both"/>
      </w:pPr>
      <w:r w:rsidRPr="00316387">
        <w:lastRenderedPageBreak/>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1D4CE3">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25B0A66C"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w:t>
      </w:r>
      <w:r>
        <w:lastRenderedPageBreak/>
        <w:t>assume that we perceive the vertical velocity a</w:t>
      </w:r>
      <w:r w:rsidR="004A436E">
        <w:t>t</w:t>
      </w:r>
      <w:r>
        <w:t xml:space="preserve">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804695"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BE7928">
            <w:pPr>
              <w:pStyle w:val="MaterialsandMethodsText"/>
              <w:spacing w:line="480" w:lineRule="auto"/>
            </w:pPr>
            <w:r w:rsidRPr="00277A48">
              <w:t>[</w:t>
            </w:r>
            <w:r>
              <w:t>5</w:t>
            </w:r>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0B23CEF8"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BE7928">
        <w:rPr>
          <w:rFonts w:eastAsiaTheme="minorEastAsia"/>
        </w:rPr>
        <w:instrText xml:space="preserve"> \* MERGEFORMAT </w:instrText>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631263C6" w:rsidR="0024603B" w:rsidRPr="00481674" w:rsidRDefault="00E7767D" w:rsidP="00BE7928">
      <w:pPr>
        <w:pStyle w:val="Caption"/>
        <w:spacing w:line="480" w:lineRule="auto"/>
        <w:jc w:val="both"/>
        <w:rPr>
          <w:rFonts w:eastAsiaTheme="minorEastAsia"/>
          <w:i w:val="0"/>
          <w:color w:val="auto"/>
          <w:sz w:val="22"/>
          <w:szCs w:val="22"/>
          <w:lang w:val="en-US"/>
        </w:rPr>
      </w:pPr>
      <w:bookmarkStart w:id="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2"/>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w:t>
      </w:r>
      <w:r>
        <w:rPr>
          <w:lang w:val="en-US"/>
        </w:rPr>
        <w:lastRenderedPageBreak/>
        <w:t>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77C7C938" w:rsidR="0024603B" w:rsidRDefault="000C63D1" w:rsidP="00BE7928">
      <w:pPr>
        <w:spacing w:line="480" w:lineRule="auto"/>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BE7928">
        <w:rPr>
          <w:rFonts w:eastAsiaTheme="minorEastAsia"/>
        </w:rPr>
        <w:instrText xml:space="preserve"> \* MERGEFORMAT </w:instrText>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804695"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17413E0B" w:rsidR="00BB40C9" w:rsidRDefault="00BB40C9" w:rsidP="00BE7928">
            <w:pPr>
              <w:spacing w:line="480" w:lineRule="auto"/>
              <w:jc w:val="center"/>
            </w:pPr>
            <w:r>
              <w:t>0.</w:t>
            </w:r>
            <w:r w:rsidR="001063C4">
              <w:t>00</w:t>
            </w:r>
            <w:r w:rsidR="00E333EA">
              <w:t> s</w:t>
            </w:r>
          </w:p>
        </w:tc>
        <w:tc>
          <w:tcPr>
            <w:tcW w:w="1870" w:type="dxa"/>
          </w:tcPr>
          <w:p w14:paraId="27086C09" w14:textId="473C8CC8" w:rsidR="00BB40C9" w:rsidRDefault="001063C4" w:rsidP="00BE7928">
            <w:pPr>
              <w:spacing w:line="480" w:lineRule="auto"/>
              <w:jc w:val="center"/>
            </w:pPr>
            <w:r>
              <w:t>0.006</w:t>
            </w:r>
            <w:r w:rsidR="00E333EA">
              <w:t> s</w:t>
            </w:r>
          </w:p>
        </w:tc>
        <w:tc>
          <w:tcPr>
            <w:tcW w:w="1870" w:type="dxa"/>
          </w:tcPr>
          <w:p w14:paraId="092561C6" w14:textId="147D4258" w:rsidR="00BB40C9" w:rsidRDefault="001063C4" w:rsidP="00BE7928">
            <w:pPr>
              <w:spacing w:line="480" w:lineRule="auto"/>
              <w:jc w:val="center"/>
            </w:pPr>
            <w:r>
              <w:t>0.01</w:t>
            </w:r>
            <w:r w:rsidR="00E333EA">
              <w:t> s</w:t>
            </w:r>
          </w:p>
        </w:tc>
        <w:tc>
          <w:tcPr>
            <w:tcW w:w="1870" w:type="dxa"/>
          </w:tcPr>
          <w:p w14:paraId="7A24ADDC" w14:textId="4F6B5787" w:rsidR="00BB40C9" w:rsidRDefault="001063C4" w:rsidP="00BE7928">
            <w:pPr>
              <w:spacing w:line="480" w:lineRule="auto"/>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42DAF07A" w:rsidR="00BB40C9" w:rsidRDefault="001063C4" w:rsidP="00BE7928">
            <w:pPr>
              <w:spacing w:line="480" w:lineRule="auto"/>
              <w:jc w:val="center"/>
            </w:pPr>
            <w:r>
              <w:t>0.025</w:t>
            </w:r>
            <w:r w:rsidR="00E333EA">
              <w:t> s</w:t>
            </w:r>
          </w:p>
        </w:tc>
        <w:tc>
          <w:tcPr>
            <w:tcW w:w="1870" w:type="dxa"/>
          </w:tcPr>
          <w:p w14:paraId="0AD32658" w14:textId="6A643B34" w:rsidR="00BB40C9" w:rsidRDefault="001063C4" w:rsidP="00BE7928">
            <w:pPr>
              <w:spacing w:line="480" w:lineRule="auto"/>
              <w:jc w:val="center"/>
            </w:pPr>
            <w:r>
              <w:t>0.022</w:t>
            </w:r>
            <w:r w:rsidR="00E333EA">
              <w:t> s</w:t>
            </w:r>
          </w:p>
        </w:tc>
        <w:tc>
          <w:tcPr>
            <w:tcW w:w="1870" w:type="dxa"/>
          </w:tcPr>
          <w:p w14:paraId="6172C094" w14:textId="18E2B4BF" w:rsidR="00BB40C9" w:rsidRDefault="001063C4" w:rsidP="00BE7928">
            <w:pPr>
              <w:spacing w:line="480" w:lineRule="auto"/>
              <w:jc w:val="center"/>
            </w:pPr>
            <w:r>
              <w:t>0.009</w:t>
            </w:r>
            <w:r w:rsidR="00E333EA">
              <w:t> s</w:t>
            </w:r>
          </w:p>
        </w:tc>
        <w:tc>
          <w:tcPr>
            <w:tcW w:w="1870" w:type="dxa"/>
          </w:tcPr>
          <w:p w14:paraId="0A52D9F7" w14:textId="625146E9" w:rsidR="00BB40C9" w:rsidRDefault="001063C4" w:rsidP="00BE7928">
            <w:pPr>
              <w:keepNext/>
              <w:spacing w:line="480" w:lineRule="auto"/>
              <w:jc w:val="center"/>
            </w:pPr>
            <w:r>
              <w:t>0.03</w:t>
            </w:r>
            <w:r w:rsidR="00E333EA">
              <w:t> s</w:t>
            </w:r>
          </w:p>
        </w:tc>
      </w:tr>
    </w:tbl>
    <w:p w14:paraId="0FF7AB0A" w14:textId="14E7A144" w:rsidR="00BB40C9" w:rsidRDefault="00F01E10" w:rsidP="00BE7928">
      <w:pPr>
        <w:pStyle w:val="Caption"/>
        <w:spacing w:line="480" w:lineRule="auto"/>
        <w:rPr>
          <w:lang w:val="en-US"/>
        </w:rPr>
      </w:pPr>
      <w:bookmarkStart w:id="3"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3"/>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xml:space="preserve">, </w:t>
      </w:r>
      <w:r w:rsidR="00006956">
        <w:rPr>
          <w:rFonts w:eastAsiaTheme="minorEastAsia"/>
        </w:rPr>
        <w:lastRenderedPageBreak/>
        <w:t>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804695"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BE7928">
            <w:pPr>
              <w:pStyle w:val="MaterialsandMethodsText"/>
              <w:spacing w:line="480" w:lineRule="auto"/>
            </w:pPr>
            <w:r w:rsidRPr="00277A48">
              <w:t>[</w:t>
            </w:r>
            <w:r w:rsidR="00FA5BF0">
              <w:t>6</w:t>
            </w:r>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75C4230A" w:rsidR="00FD302A" w:rsidRDefault="00006956" w:rsidP="00BE7928">
      <w:pPr>
        <w:spacing w:line="480" w:lineRule="auto"/>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7FC0F374" w:rsidR="00F1488E" w:rsidRPr="00F2167B" w:rsidRDefault="00F1488E" w:rsidP="00BE7928">
      <w:pPr>
        <w:spacing w:line="480" w:lineRule="auto"/>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467F7456" w:rsidR="00A643B3" w:rsidRDefault="00804695" w:rsidP="00BE7928">
      <w:pPr>
        <w:spacing w:line="480" w:lineRule="auto"/>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BE7928">
        <w:rPr>
          <w:rFonts w:eastAsiaTheme="minorEastAsia"/>
        </w:rPr>
        <w:instrText xml:space="preserve"> \* MERGEFORMAT </w:instrText>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804695" w:rsidP="00BE7928">
      <w:pPr>
        <w:spacing w:line="48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78330079"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w:t>
      </w:r>
      <w:r w:rsidR="002A7435">
        <w:rPr>
          <w:rFonts w:eastAsiaTheme="minorEastAsia"/>
        </w:rPr>
        <w:t>mean</w:t>
      </w:r>
      <w:r w:rsidR="00F2167B">
        <w:rPr>
          <w:rFonts w:eastAsiaTheme="minorEastAsia"/>
        </w:rPr>
        <w:t xml:space="preserv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 xml:space="preserve">While this effect should in principle be partially offset by improved predictions for motion coherent with earth gravity – an empirical question that has, to our knowledge, not been addressed so far –, our simulations show that a </w:t>
      </w:r>
      <w:r w:rsidR="00F91E84">
        <w:rPr>
          <w:rFonts w:eastAsiaTheme="minorEastAsia"/>
        </w:rPr>
        <w:lastRenderedPageBreak/>
        <w:t>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229EDEFC" w:rsidR="00F2167B" w:rsidRDefault="00804695"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proofErr w:type="spellStart"/>
      <w:r w:rsidR="009D5CCF">
        <w:rPr>
          <w:rFonts w:eastAsiaTheme="minorEastAsia"/>
        </w:rPr>
        <w:t>e</w:t>
      </w:r>
      <w:proofErr w:type="spellEnd"/>
      <w:r w:rsidR="009D5CCF">
        <w:rPr>
          <w:rFonts w:eastAsiaTheme="minorEastAsia"/>
        </w:rPr>
        <w:t xml:space="preserv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BE7928">
        <w:rPr>
          <w:rFonts w:eastAsiaTheme="minorEastAsia"/>
        </w:rPr>
        <w:instrText xml:space="preserve"> \* MERGEFORMAT </w:instrText>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3255D">
      <w:pPr>
        <w:pStyle w:val="Caption"/>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5EF0C83C" w14:textId="284C6A7F"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w:t>
      </w:r>
      <w:r w:rsidR="007614EE">
        <w:rPr>
          <w:rFonts w:eastAsiaTheme="minorEastAsia"/>
        </w:rPr>
        <w:lastRenderedPageBreak/>
        <w:t xml:space="preserve">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43DD37EC"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BE7928">
        <w:rPr>
          <w:rFonts w:eastAsiaTheme="minorEastAsia"/>
        </w:rPr>
        <w:instrText xml:space="preserve"> \* MERGEFORMAT </w:instrText>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18B7326D"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BE7928">
        <w:rPr>
          <w:rFonts w:eastAsiaTheme="minorEastAsia"/>
        </w:rPr>
        <w:instrText xml:space="preserve"> \* MERGEFORMAT </w:instrText>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BE7928">
      <w:pPr>
        <w:keepNext/>
        <w:spacing w:line="480" w:lineRule="auto"/>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E3255D">
      <w:pPr>
        <w:pStyle w:val="Caption"/>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6"/>
      <w:r w:rsidRPr="00456512">
        <w:rPr>
          <w:lang w:val="en-US"/>
        </w:rPr>
        <w:t xml:space="preserve">: </w:t>
      </w:r>
      <w:bookmarkStart w:id="7" w:name="_Hlk30683887"/>
      <w:r w:rsidR="00FB27DF">
        <w:rPr>
          <w:lang w:val="en-US"/>
        </w:rPr>
        <w:t>Root mean square errors (RMSE)</w:t>
      </w:r>
      <w:bookmarkEnd w:id="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BE7928">
      <w:pPr>
        <w:spacing w:line="480" w:lineRule="auto"/>
        <w:jc w:val="both"/>
        <w:rPr>
          <w:rFonts w:eastAsiaTheme="minorEastAsia"/>
        </w:rPr>
      </w:pPr>
    </w:p>
    <w:p w14:paraId="3986126C" w14:textId="27D3A2E9" w:rsidR="00FA364D" w:rsidRDefault="00FA364D" w:rsidP="00BE7928">
      <w:pPr>
        <w:pStyle w:val="Heading3"/>
        <w:spacing w:line="480" w:lineRule="auto"/>
      </w:pPr>
      <w:r w:rsidRPr="00FA364D">
        <w:t>The Standard Deviation of the Gravity Prior</w:t>
      </w:r>
    </w:p>
    <w:p w14:paraId="4568C0F2" w14:textId="3C21F583"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BE7928">
        <w:rPr>
          <w:rFonts w:eastAsiaTheme="minorEastAsia"/>
        </w:rPr>
        <w:instrText xml:space="preserve"> \* MERGEFORMAT </w:instrText>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BE7928">
        <w:rPr>
          <w:rFonts w:eastAsiaTheme="minorEastAsia"/>
        </w:rPr>
        <w:instrText xml:space="preserve"> \* MERGEFORMAT </w:instrText>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BE7928">
      <w:pPr>
        <w:spacing w:line="480" w:lineRule="auto"/>
        <w:jc w:val="both"/>
        <w:rPr>
          <w:rFonts w:eastAsiaTheme="minorEastAsia"/>
        </w:rPr>
      </w:pPr>
      <w:r>
        <w:rPr>
          <w:rFonts w:eastAsiaTheme="minorEastAsia"/>
          <w:noProof/>
        </w:rPr>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E3255D">
      <w:pPr>
        <w:pStyle w:val="Caption"/>
        <w:jc w:val="both"/>
        <w:rPr>
          <w:rFonts w:eastAsiaTheme="minorEastAsia"/>
          <w:lang w:val="en-US"/>
        </w:rPr>
      </w:pPr>
      <w:bookmarkStart w:id="8"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8"/>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7D1D7ABD" w14:textId="7DD47010"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w:t>
      </w:r>
      <w:proofErr w:type="gramStart"/>
      <w:r w:rsidR="007E285D">
        <w:rPr>
          <w:rFonts w:eastAsiaTheme="minorEastAsia"/>
        </w:rPr>
        <w:t>²</w:t>
      </w:r>
      <w:r>
        <w:rPr>
          <w:rFonts w:eastAsiaTheme="minorEastAsia"/>
        </w:rPr>
        <w:t>, and</w:t>
      </w:r>
      <w:proofErr w:type="gramEnd"/>
      <w:r>
        <w:rPr>
          <w:rFonts w:eastAsiaTheme="minorEastAsia"/>
        </w:rPr>
        <w:t xml:space="preserve">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 xml:space="preserve">(R Core </w:t>
      </w:r>
      <w:r w:rsidR="00DD1FC4" w:rsidRPr="00DD1FC4">
        <w:rPr>
          <w:rFonts w:eastAsiaTheme="minorEastAsia"/>
          <w:noProof/>
        </w:rPr>
        <w:lastRenderedPageBreak/>
        <w:t>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BE7928">
        <w:rPr>
          <w:rFonts w:eastAsiaTheme="minorEastAsia"/>
        </w:rPr>
        <w:instrText xml:space="preserve"> \* MERGEFORMAT </w:instrText>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BE7928">
      <w:pPr>
        <w:keepNext/>
        <w:spacing w:line="480" w:lineRule="auto"/>
        <w:jc w:val="both"/>
      </w:pPr>
      <w:r>
        <w:rPr>
          <w:rFonts w:eastAsiaTheme="minorEastAsia"/>
          <w:noProof/>
        </w:rPr>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E3255D">
      <w:pPr>
        <w:pStyle w:val="Caption"/>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59DC0EF8" w:rsidR="00C4017F" w:rsidRDefault="00905A4B" w:rsidP="00BE7928">
      <w:pPr>
        <w:spacing w:line="480" w:lineRule="auto"/>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w:t>
      </w:r>
      <w:r>
        <w:rPr>
          <w:rFonts w:eastAsiaTheme="minorEastAsia"/>
        </w:rPr>
        <w:lastRenderedPageBreak/>
        <w:t xml:space="preserve">the </w:t>
      </w:r>
      <w:proofErr w:type="spellStart"/>
      <w:r>
        <w:rPr>
          <w:rFonts w:eastAsiaTheme="minorEastAsia"/>
        </w:rPr>
        <w:t>Nelder</w:t>
      </w:r>
      <w:proofErr w:type="spellEnd"/>
      <w:r>
        <w:rPr>
          <w:rFonts w:eastAsiaTheme="minorEastAsia"/>
        </w:rPr>
        <w:t xml:space="preserve">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BE7928">
        <w:rPr>
          <w:rFonts w:eastAsiaTheme="minorEastAsia"/>
        </w:rPr>
        <w:instrText xml:space="preserve"> \* MERGEFORMAT </w:instrText>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t>Discussion</w:t>
      </w:r>
    </w:p>
    <w:p w14:paraId="336F2279" w14:textId="65AD9470"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w:t>
      </w:r>
      <w:r w:rsidR="006F7F5C" w:rsidRPr="00D22200">
        <w:rPr>
          <w:rFonts w:eastAsiaTheme="minorEastAsia"/>
        </w:rPr>
        <w:lastRenderedPageBreak/>
        <w:t xml:space="preserve">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5D0B7880"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w:t>
      </w:r>
      <w:r w:rsidR="007434FD">
        <w:rPr>
          <w:rFonts w:eastAsiaTheme="minorEastAsia"/>
        </w:rPr>
        <w:lastRenderedPageBreak/>
        <w:t xml:space="preserve">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3AB7DF95"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xml:space="preserve">. However, considering the literature we would expect an </w:t>
      </w:r>
      <w:r w:rsidR="00EC3AAF" w:rsidRPr="00955A21">
        <w:rPr>
          <w:rFonts w:eastAsiaTheme="minorEastAsia"/>
        </w:rPr>
        <w:lastRenderedPageBreak/>
        <w:t>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2AFDC1BD" w14:textId="0489ACE0"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de-DE"/>
        </w:rPr>
      </w:pPr>
      <w:r>
        <w:rPr>
          <w:lang w:val="es-ES"/>
        </w:rPr>
        <w:fldChar w:fldCharType="begin" w:fldLock="1"/>
      </w:r>
      <w:r w:rsidRPr="00BE7928">
        <w:rPr>
          <w:lang w:val="de-DE"/>
        </w:rPr>
        <w:instrText xml:space="preserve">ADDIN Mendeley Bibliography CSL_BIBLIOGRAPHY </w:instrText>
      </w:r>
      <w:r>
        <w:rPr>
          <w:lang w:val="es-ES"/>
        </w:rPr>
        <w:fldChar w:fldCharType="separate"/>
      </w:r>
      <w:r w:rsidRPr="00BE7928">
        <w:rPr>
          <w:rFonts w:ascii="Calibri" w:hAnsi="Calibri" w:cs="Calibri"/>
          <w:noProof/>
          <w:szCs w:val="24"/>
          <w:lang w:val="de-DE"/>
        </w:rPr>
        <w:t xml:space="preserve">Aubert, H. (1887). Die Bewegungsempfindung. </w:t>
      </w:r>
      <w:r w:rsidRPr="00BE7928">
        <w:rPr>
          <w:rFonts w:ascii="Calibri" w:hAnsi="Calibri" w:cs="Calibri"/>
          <w:i/>
          <w:iCs/>
          <w:noProof/>
          <w:szCs w:val="24"/>
          <w:lang w:val="de-DE"/>
        </w:rPr>
        <w:t>Pflüger, Archiv Für Die Gesammte Physiologie Des Menschen Und Der Thiere</w:t>
      </w:r>
      <w:r w:rsidRPr="00BE7928">
        <w:rPr>
          <w:rFonts w:ascii="Calibri" w:hAnsi="Calibri" w:cs="Calibri"/>
          <w:noProof/>
          <w:szCs w:val="24"/>
          <w:lang w:val="de-DE"/>
        </w:rPr>
        <w:t xml:space="preserve">, </w:t>
      </w:r>
      <w:r w:rsidRPr="00BE7928">
        <w:rPr>
          <w:rFonts w:ascii="Calibri" w:hAnsi="Calibri" w:cs="Calibri"/>
          <w:i/>
          <w:iCs/>
          <w:noProof/>
          <w:szCs w:val="24"/>
          <w:lang w:val="de-DE"/>
        </w:rPr>
        <w:t>40</w:t>
      </w:r>
      <w:r w:rsidRPr="00BE7928">
        <w:rPr>
          <w:rFonts w:ascii="Calibri" w:hAnsi="Calibri" w:cs="Calibri"/>
          <w:noProof/>
          <w:szCs w:val="24"/>
          <w:lang w:val="de-DE"/>
        </w:rPr>
        <w:t>(1), 459–480. https://doi.org/10.1007/BF01612710</w:t>
      </w:r>
    </w:p>
    <w:p w14:paraId="63FE4574"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Benguigui, N., Ripoll, H., &amp; Broderick, M. P. (2003). Time-to-contact estimation of accelerated stimuli is based on first-order information.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29</w:t>
      </w:r>
      <w:r w:rsidRPr="001D4CE3">
        <w:rPr>
          <w:rFonts w:ascii="Calibri" w:hAnsi="Calibri" w:cs="Calibri"/>
          <w:noProof/>
          <w:szCs w:val="24"/>
        </w:rPr>
        <w:t>(6), 1083–1101. https://doi.org/10.1037/0096-1523.29.6.1083</w:t>
      </w:r>
    </w:p>
    <w:p w14:paraId="2CBB4C28" w14:textId="77777777"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es-ES"/>
        </w:rPr>
      </w:pPr>
      <w:r w:rsidRPr="00BE7928">
        <w:rPr>
          <w:rFonts w:ascii="Calibri" w:hAnsi="Calibri" w:cs="Calibri"/>
          <w:noProof/>
          <w:szCs w:val="24"/>
          <w:lang w:val="de-DE"/>
        </w:rPr>
        <w:lastRenderedPageBreak/>
        <w:t xml:space="preserve">Bennett, S. J., &amp; Benguigui, N. (2013). </w:t>
      </w:r>
      <w:r w:rsidRPr="001D4CE3">
        <w:rPr>
          <w:rFonts w:ascii="Calibri" w:hAnsi="Calibri" w:cs="Calibri"/>
          <w:noProof/>
          <w:szCs w:val="24"/>
        </w:rPr>
        <w:t xml:space="preserve">Is Acceleration Used for Ocular Pursuit and Spatial Estimation during Prediction Motion? </w:t>
      </w:r>
      <w:r w:rsidRPr="00BE7928">
        <w:rPr>
          <w:rFonts w:ascii="Calibri" w:hAnsi="Calibri" w:cs="Calibri"/>
          <w:i/>
          <w:iCs/>
          <w:noProof/>
          <w:szCs w:val="24"/>
          <w:lang w:val="es-ES"/>
        </w:rPr>
        <w:t>PLoS ONE</w:t>
      </w:r>
      <w:r w:rsidRPr="00BE7928">
        <w:rPr>
          <w:rFonts w:ascii="Calibri" w:hAnsi="Calibri" w:cs="Calibri"/>
          <w:noProof/>
          <w:szCs w:val="24"/>
          <w:lang w:val="es-ES"/>
        </w:rPr>
        <w:t xml:space="preserve">, </w:t>
      </w:r>
      <w:r w:rsidRPr="00BE7928">
        <w:rPr>
          <w:rFonts w:ascii="Calibri" w:hAnsi="Calibri" w:cs="Calibri"/>
          <w:i/>
          <w:iCs/>
          <w:noProof/>
          <w:szCs w:val="24"/>
          <w:lang w:val="es-ES"/>
        </w:rPr>
        <w:t>8</w:t>
      </w:r>
      <w:r w:rsidRPr="00BE7928">
        <w:rPr>
          <w:rFonts w:ascii="Calibri" w:hAnsi="Calibri" w:cs="Calibri"/>
          <w:noProof/>
          <w:szCs w:val="24"/>
          <w:lang w:val="es-ES"/>
        </w:rPr>
        <w:t>(5). https://doi.org/10.1371/journal.pone.0063382</w:t>
      </w:r>
    </w:p>
    <w:p w14:paraId="28656C48"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es-ES"/>
        </w:rPr>
        <w:t xml:space="preserve">Brenner, E., Rodriguez, I. A., Muñoz, V. E., Schootemeijer, S., Mahieu, Y., Veerkamp, K., … </w:t>
      </w:r>
      <w:r w:rsidRPr="001D4CE3">
        <w:rPr>
          <w:rFonts w:ascii="Calibri" w:hAnsi="Calibri" w:cs="Calibri"/>
          <w:noProof/>
          <w:szCs w:val="24"/>
        </w:rPr>
        <w:t xml:space="preserve">Smeets, J. B. J. (2016). How can people be so good at intercepting accelerating objects if they are so poor at visually judging acceleration? </w:t>
      </w:r>
      <w:r w:rsidRPr="001D4CE3">
        <w:rPr>
          <w:rFonts w:ascii="Calibri" w:hAnsi="Calibri" w:cs="Calibri"/>
          <w:i/>
          <w:iCs/>
          <w:noProof/>
          <w:szCs w:val="24"/>
        </w:rPr>
        <w:t>I-Perception</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(1), 1–13. https://doi.org/10.1177/2041669515624317</w:t>
      </w:r>
    </w:p>
    <w:p w14:paraId="55F7C026" w14:textId="77777777"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es-ES"/>
        </w:rPr>
      </w:pPr>
      <w:r w:rsidRPr="001D4CE3">
        <w:rPr>
          <w:rFonts w:ascii="Calibri" w:hAnsi="Calibri" w:cs="Calibri"/>
          <w:noProof/>
          <w:szCs w:val="24"/>
        </w:rPr>
        <w:t xml:space="preserve">Bürkner, P. C. (2018). Advanced Bayesian multilevel modeling with the R package brms. </w:t>
      </w:r>
      <w:r w:rsidRPr="00BE7928">
        <w:rPr>
          <w:rFonts w:ascii="Calibri" w:hAnsi="Calibri" w:cs="Calibri"/>
          <w:i/>
          <w:iCs/>
          <w:noProof/>
          <w:szCs w:val="24"/>
          <w:lang w:val="es-ES"/>
        </w:rPr>
        <w:t>R Journal</w:t>
      </w:r>
      <w:r w:rsidRPr="00BE7928">
        <w:rPr>
          <w:rFonts w:ascii="Calibri" w:hAnsi="Calibri" w:cs="Calibri"/>
          <w:noProof/>
          <w:szCs w:val="24"/>
          <w:lang w:val="es-ES"/>
        </w:rPr>
        <w:t xml:space="preserve">, </w:t>
      </w:r>
      <w:r w:rsidRPr="00BE7928">
        <w:rPr>
          <w:rFonts w:ascii="Calibri" w:hAnsi="Calibri" w:cs="Calibri"/>
          <w:i/>
          <w:iCs/>
          <w:noProof/>
          <w:szCs w:val="24"/>
          <w:lang w:val="es-ES"/>
        </w:rPr>
        <w:t>10</w:t>
      </w:r>
      <w:r w:rsidRPr="00BE7928">
        <w:rPr>
          <w:rFonts w:ascii="Calibri" w:hAnsi="Calibri" w:cs="Calibri"/>
          <w:noProof/>
          <w:szCs w:val="24"/>
          <w:lang w:val="es-ES"/>
        </w:rPr>
        <w:t>(1), 395–411. https://doi.org/10.32614/rj-2018-017</w:t>
      </w:r>
    </w:p>
    <w:p w14:paraId="1C936246"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es-ES"/>
        </w:rPr>
        <w:t xml:space="preserve">Ceccarelli, F., La Scaleia, B., Russo, M., Cesqui, B., Gravano, S., Mezzetti, M., … </w:t>
      </w:r>
      <w:r w:rsidRPr="001D4CE3">
        <w:rPr>
          <w:rFonts w:ascii="Calibri" w:hAnsi="Calibri" w:cs="Calibri"/>
          <w:noProof/>
          <w:szCs w:val="24"/>
        </w:rPr>
        <w:t xml:space="preserve">Zago, M. (2018). Rolling motion along an incline: Visual sensitivity to the relation between acceleration and slope. </w:t>
      </w:r>
      <w:r w:rsidRPr="001D4CE3">
        <w:rPr>
          <w:rFonts w:ascii="Calibri" w:hAnsi="Calibri" w:cs="Calibri"/>
          <w:i/>
          <w:iCs/>
          <w:noProof/>
          <w:szCs w:val="24"/>
        </w:rPr>
        <w:t>Frontiers in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(JUN), 1–22. https://doi.org/10.3389/fnins.2018.00406</w:t>
      </w:r>
    </w:p>
    <w:p w14:paraId="5D2DE38E" w14:textId="77777777"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de-DE"/>
        </w:rPr>
      </w:pPr>
      <w:r w:rsidRPr="001D4CE3">
        <w:rPr>
          <w:rFonts w:ascii="Calibri" w:hAnsi="Calibri" w:cs="Calibri"/>
          <w:noProof/>
          <w:szCs w:val="24"/>
        </w:rPr>
        <w:t xml:space="preserve">de Graaf, B., Wertheim, A. H., &amp; Bles, W. (1991). The Aubert-Fleischl paradox does appear in visually induced self-motion. </w:t>
      </w:r>
      <w:r w:rsidRPr="00BE7928">
        <w:rPr>
          <w:rFonts w:ascii="Calibri" w:hAnsi="Calibri" w:cs="Calibri"/>
          <w:i/>
          <w:iCs/>
          <w:noProof/>
          <w:szCs w:val="24"/>
          <w:lang w:val="de-DE"/>
        </w:rPr>
        <w:t>Vision Research</w:t>
      </w:r>
      <w:r w:rsidRPr="00BE7928">
        <w:rPr>
          <w:rFonts w:ascii="Calibri" w:hAnsi="Calibri" w:cs="Calibri"/>
          <w:noProof/>
          <w:szCs w:val="24"/>
          <w:lang w:val="de-DE"/>
        </w:rPr>
        <w:t xml:space="preserve">, </w:t>
      </w:r>
      <w:r w:rsidRPr="00BE7928">
        <w:rPr>
          <w:rFonts w:ascii="Calibri" w:hAnsi="Calibri" w:cs="Calibri"/>
          <w:i/>
          <w:iCs/>
          <w:noProof/>
          <w:szCs w:val="24"/>
          <w:lang w:val="de-DE"/>
        </w:rPr>
        <w:t>31</w:t>
      </w:r>
      <w:r w:rsidRPr="00BE7928">
        <w:rPr>
          <w:rFonts w:ascii="Calibri" w:hAnsi="Calibri" w:cs="Calibri"/>
          <w:noProof/>
          <w:szCs w:val="24"/>
          <w:lang w:val="de-DE"/>
        </w:rPr>
        <w:t>(5), 845–849. https://doi.org/10.1016/0042-6989(91)90151-T</w:t>
      </w:r>
    </w:p>
    <w:p w14:paraId="447FAD68" w14:textId="77777777"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de-DE"/>
        </w:rPr>
      </w:pPr>
      <w:r w:rsidRPr="00BE7928">
        <w:rPr>
          <w:rFonts w:ascii="Calibri" w:hAnsi="Calibri" w:cs="Calibri"/>
          <w:noProof/>
          <w:szCs w:val="24"/>
          <w:lang w:val="de-DE"/>
        </w:rPr>
        <w:t xml:space="preserve">Dichgans, J., Wist, E., Diener, H. C., &amp; Brandt, T. (1975). </w:t>
      </w:r>
      <w:r w:rsidRPr="001D4CE3">
        <w:rPr>
          <w:rFonts w:ascii="Calibri" w:hAnsi="Calibri" w:cs="Calibri"/>
          <w:noProof/>
          <w:szCs w:val="24"/>
        </w:rPr>
        <w:t xml:space="preserve">The Aubert-Fleischl phenomenon: A temporal frequency effect on perceived velocity in afferent motion perception. </w:t>
      </w:r>
      <w:r w:rsidRPr="00BE7928">
        <w:rPr>
          <w:rFonts w:ascii="Calibri" w:hAnsi="Calibri" w:cs="Calibri"/>
          <w:i/>
          <w:iCs/>
          <w:noProof/>
          <w:szCs w:val="24"/>
          <w:lang w:val="de-DE"/>
        </w:rPr>
        <w:t>Experimental Brain Research</w:t>
      </w:r>
      <w:r w:rsidRPr="00BE7928">
        <w:rPr>
          <w:rFonts w:ascii="Calibri" w:hAnsi="Calibri" w:cs="Calibri"/>
          <w:noProof/>
          <w:szCs w:val="24"/>
          <w:lang w:val="de-DE"/>
        </w:rPr>
        <w:t xml:space="preserve">, </w:t>
      </w:r>
      <w:r w:rsidRPr="00BE7928">
        <w:rPr>
          <w:rFonts w:ascii="Calibri" w:hAnsi="Calibri" w:cs="Calibri"/>
          <w:i/>
          <w:iCs/>
          <w:noProof/>
          <w:szCs w:val="24"/>
          <w:lang w:val="de-DE"/>
        </w:rPr>
        <w:t>23</w:t>
      </w:r>
      <w:r w:rsidRPr="00BE7928">
        <w:rPr>
          <w:rFonts w:ascii="Calibri" w:hAnsi="Calibri" w:cs="Calibri"/>
          <w:noProof/>
          <w:szCs w:val="24"/>
          <w:lang w:val="de-DE"/>
        </w:rPr>
        <w:t>(5), 529–533. https://doi.org/10.1007/BF00234920</w:t>
      </w:r>
    </w:p>
    <w:p w14:paraId="712C3B0E" w14:textId="77777777" w:rsidR="001D4CE3" w:rsidRPr="00BE7928" w:rsidRDefault="001D4CE3" w:rsidP="00BE7928">
      <w:pPr>
        <w:widowControl w:val="0"/>
        <w:autoSpaceDE w:val="0"/>
        <w:autoSpaceDN w:val="0"/>
        <w:adjustRightInd w:val="0"/>
        <w:spacing w:line="480" w:lineRule="auto"/>
        <w:ind w:left="480" w:hanging="480"/>
        <w:rPr>
          <w:rFonts w:ascii="Calibri" w:hAnsi="Calibri" w:cs="Calibri"/>
          <w:noProof/>
          <w:szCs w:val="24"/>
          <w:lang w:val="de-DE"/>
        </w:rPr>
      </w:pPr>
      <w:r w:rsidRPr="00BE7928">
        <w:rPr>
          <w:rFonts w:ascii="Calibri" w:hAnsi="Calibri" w:cs="Calibri"/>
          <w:noProof/>
          <w:szCs w:val="24"/>
          <w:lang w:val="de-DE"/>
        </w:rPr>
        <w:t xml:space="preserve">Fleischl, V. (1882). Physiologisch-optische Notizen. </w:t>
      </w:r>
      <w:r w:rsidRPr="00BE7928">
        <w:rPr>
          <w:rFonts w:ascii="Calibri" w:hAnsi="Calibri" w:cs="Calibri"/>
          <w:i/>
          <w:iCs/>
          <w:noProof/>
          <w:szCs w:val="24"/>
          <w:lang w:val="de-DE"/>
        </w:rPr>
        <w:t>Sitzungsberichte Der Akademie Der Wissenschaften Wien</w:t>
      </w:r>
      <w:r w:rsidRPr="00BE7928">
        <w:rPr>
          <w:rFonts w:ascii="Calibri" w:hAnsi="Calibri" w:cs="Calibri"/>
          <w:noProof/>
          <w:szCs w:val="24"/>
          <w:lang w:val="de-DE"/>
        </w:rPr>
        <w:t>, (3), 7–25.</w:t>
      </w:r>
    </w:p>
    <w:p w14:paraId="48E284D7"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es-ES"/>
        </w:rPr>
        <w:t xml:space="preserve">Indovina, I., Maffei, V., Bosco, G., Zago, M., Macaluso, E., &amp; Lacquaniti, F. (2005). </w:t>
      </w:r>
      <w:r w:rsidRPr="001D4CE3">
        <w:rPr>
          <w:rFonts w:ascii="Calibri" w:hAnsi="Calibri" w:cs="Calibri"/>
          <w:noProof/>
          <w:szCs w:val="24"/>
        </w:rPr>
        <w:t xml:space="preserve">Representation of visual gravitational motion in the human vestibular cortex. </w:t>
      </w:r>
      <w:r w:rsidRPr="001D4CE3">
        <w:rPr>
          <w:rFonts w:ascii="Calibri" w:hAnsi="Calibri" w:cs="Calibri"/>
          <w:i/>
          <w:iCs/>
          <w:noProof/>
          <w:szCs w:val="24"/>
        </w:rPr>
        <w:t>Science (New York, N.Y.)</w:t>
      </w:r>
      <w:r w:rsidRPr="001D4CE3">
        <w:rPr>
          <w:rFonts w:ascii="Calibri" w:hAnsi="Calibri" w:cs="Calibri"/>
          <w:noProof/>
          <w:szCs w:val="24"/>
        </w:rPr>
        <w:t xml:space="preserve">, </w:t>
      </w:r>
      <w:r w:rsidRPr="001D4CE3">
        <w:rPr>
          <w:rFonts w:ascii="Calibri" w:hAnsi="Calibri" w:cs="Calibri"/>
          <w:i/>
          <w:iCs/>
          <w:noProof/>
          <w:szCs w:val="24"/>
        </w:rPr>
        <w:t>308</w:t>
      </w:r>
      <w:r w:rsidRPr="001D4CE3">
        <w:rPr>
          <w:rFonts w:ascii="Calibri" w:hAnsi="Calibri" w:cs="Calibri"/>
          <w:noProof/>
          <w:szCs w:val="24"/>
        </w:rPr>
        <w:t>(April), 416–419. https://doi.org/10.1126/science.1107961</w:t>
      </w:r>
    </w:p>
    <w:p w14:paraId="350F1694"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Jörges, B., &amp; López-Moliner, J. (2019). Earth-Gravity Congruent Motion Facilitates Ocular Control for </w:t>
      </w:r>
      <w:r w:rsidRPr="001D4CE3">
        <w:rPr>
          <w:rFonts w:ascii="Calibri" w:hAnsi="Calibri" w:cs="Calibri"/>
          <w:noProof/>
          <w:szCs w:val="24"/>
        </w:rPr>
        <w:lastRenderedPageBreak/>
        <w:t xml:space="preserve">Pursuit of Parabolic Trajectories. </w:t>
      </w:r>
      <w:r w:rsidRPr="001D4CE3">
        <w:rPr>
          <w:rFonts w:ascii="Calibri" w:hAnsi="Calibri" w:cs="Calibri"/>
          <w:i/>
          <w:iCs/>
          <w:noProof/>
          <w:szCs w:val="24"/>
        </w:rPr>
        <w:t>Scientific Reports</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(1). https://doi.org/10.1038/s41598-019-50512-6</w:t>
      </w:r>
    </w:p>
    <w:p w14:paraId="1EE209E1" w14:textId="69B2D2C8"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Hagenfeld, L., &amp; López-Moliner, J. (2018). The use of visual cues in gravity judgements on parabolic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149</w:t>
      </w:r>
      <w:r w:rsidRPr="001D4CE3">
        <w:rPr>
          <w:rFonts w:ascii="Calibri" w:hAnsi="Calibri" w:cs="Calibri"/>
          <w:noProof/>
          <w:szCs w:val="24"/>
        </w:rPr>
        <w:t>, 47–58. https://doi.org/10.1016/J.VISRES.2018.06.002</w:t>
      </w:r>
    </w:p>
    <w:p w14:paraId="36C0F657" w14:textId="0DCA3B72"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&amp; López-Moliner, J. (2017). Gravity as a Strong Prior: Implications for Perception and Action. </w:t>
      </w:r>
      <w:r w:rsidRPr="001D4CE3">
        <w:rPr>
          <w:rFonts w:ascii="Calibri" w:hAnsi="Calibri" w:cs="Calibri"/>
          <w:i/>
          <w:iCs/>
          <w:noProof/>
          <w:szCs w:val="24"/>
        </w:rPr>
        <w:t>Frontiers in Human Neuroscience</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(203). https://doi.org/10.3389/fnhum.2017.00203</w:t>
      </w:r>
    </w:p>
    <w:p w14:paraId="23B74B30"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Kaiser, M. K. (1990). Angular velocity discrimination. </w:t>
      </w:r>
      <w:r w:rsidRPr="001D4CE3">
        <w:rPr>
          <w:rFonts w:ascii="Calibri" w:hAnsi="Calibri" w:cs="Calibri"/>
          <w:i/>
          <w:iCs/>
          <w:noProof/>
          <w:szCs w:val="24"/>
        </w:rPr>
        <w:t>Perception &amp; Psychophysics</w:t>
      </w:r>
      <w:r w:rsidRPr="001D4CE3">
        <w:rPr>
          <w:rFonts w:ascii="Calibri" w:hAnsi="Calibri" w:cs="Calibri"/>
          <w:noProof/>
          <w:szCs w:val="24"/>
        </w:rPr>
        <w:t xml:space="preserve">, </w:t>
      </w:r>
      <w:r w:rsidRPr="001D4CE3">
        <w:rPr>
          <w:rFonts w:ascii="Calibri" w:hAnsi="Calibri" w:cs="Calibri"/>
          <w:i/>
          <w:iCs/>
          <w:noProof/>
          <w:szCs w:val="24"/>
        </w:rPr>
        <w:t>47</w:t>
      </w:r>
      <w:r w:rsidRPr="001D4CE3">
        <w:rPr>
          <w:rFonts w:ascii="Calibri" w:hAnsi="Calibri" w:cs="Calibri"/>
          <w:noProof/>
          <w:szCs w:val="24"/>
        </w:rPr>
        <w:t>(2), 149–156. https://doi.org/10.3758/BF03205979</w:t>
      </w:r>
    </w:p>
    <w:p w14:paraId="49CC3346"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es-ES"/>
        </w:rPr>
        <w:t xml:space="preserve">La Scaleia, B., Zago, M., Moscatelli, A., Lacquaniti, F., &amp; Viviani, P. (2014). </w:t>
      </w:r>
      <w:r w:rsidRPr="001D4CE3">
        <w:rPr>
          <w:rFonts w:ascii="Calibri" w:hAnsi="Calibri" w:cs="Calibri"/>
          <w:noProof/>
          <w:szCs w:val="24"/>
        </w:rPr>
        <w:t xml:space="preserve">Implied dynamics biases the visual perception of velocity. </w:t>
      </w:r>
      <w:r w:rsidRPr="001D4CE3">
        <w:rPr>
          <w:rFonts w:ascii="Calibri" w:hAnsi="Calibri" w:cs="Calibri"/>
          <w:i/>
          <w:iCs/>
          <w:noProof/>
          <w:szCs w:val="24"/>
        </w:rPr>
        <w:t>PLoS ONE</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(3). https://doi.org/10.1371/journal.pone.0093020</w:t>
      </w:r>
    </w:p>
    <w:p w14:paraId="39D7DF2B"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Lacquaniti, F., Bosco, G., Indovina, I., La Scaleia, B., Maffei, V., Moscatelli, A., &amp; Zago, M. (2013). Visual gravitational motion and the vestibular system in humans. </w:t>
      </w:r>
      <w:r w:rsidRPr="001D4CE3">
        <w:rPr>
          <w:rFonts w:ascii="Calibri" w:hAnsi="Calibri" w:cs="Calibri"/>
          <w:i/>
          <w:iCs/>
          <w:noProof/>
          <w:szCs w:val="24"/>
        </w:rPr>
        <w:t>Frontiers in Integrative Neuroscience</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(December), 101. https://doi.org/10.3389/fnint.2013.00101</w:t>
      </w:r>
    </w:p>
    <w:p w14:paraId="29994D30"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1D4CE3">
        <w:rPr>
          <w:rFonts w:ascii="Calibri" w:hAnsi="Calibri" w:cs="Calibri"/>
          <w:i/>
          <w:iCs/>
          <w:noProof/>
          <w:szCs w:val="24"/>
        </w:rPr>
        <w:t>NeuroImage</w:t>
      </w:r>
      <w:r w:rsidRPr="001D4CE3">
        <w:rPr>
          <w:rFonts w:ascii="Calibri" w:hAnsi="Calibri" w:cs="Calibri"/>
          <w:noProof/>
          <w:szCs w:val="24"/>
        </w:rPr>
        <w:t xml:space="preserve">, </w:t>
      </w:r>
      <w:r w:rsidRPr="001D4CE3">
        <w:rPr>
          <w:rFonts w:ascii="Calibri" w:hAnsi="Calibri" w:cs="Calibri"/>
          <w:i/>
          <w:iCs/>
          <w:noProof/>
          <w:szCs w:val="24"/>
        </w:rPr>
        <w:t>104</w:t>
      </w:r>
      <w:r w:rsidRPr="001D4CE3">
        <w:rPr>
          <w:rFonts w:ascii="Calibri" w:hAnsi="Calibri" w:cs="Calibri"/>
          <w:noProof/>
          <w:szCs w:val="24"/>
        </w:rPr>
        <w:t>(October 2014), 221–230. https://doi.org/10.1016/j.neuroimage.2014.10.006</w:t>
      </w:r>
    </w:p>
    <w:p w14:paraId="7932F8BC"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McIntyre, J., Zago, M., &amp; Berthoz, A. (2001). Does the Brain Model Newton’s Laws. </w:t>
      </w:r>
      <w:r w:rsidRPr="001D4CE3">
        <w:rPr>
          <w:rFonts w:ascii="Calibri" w:hAnsi="Calibri" w:cs="Calibri"/>
          <w:i/>
          <w:iCs/>
          <w:noProof/>
          <w:szCs w:val="24"/>
        </w:rPr>
        <w:t>Nature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(17), 109–110. https://doi.org/10.1097/00001756-200112040-00004</w:t>
      </w:r>
    </w:p>
    <w:p w14:paraId="337D3D62"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McKee, S. P. (1981). A local mechanism for differential velocity detection.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21</w:t>
      </w:r>
      <w:r w:rsidRPr="001D4CE3">
        <w:rPr>
          <w:rFonts w:ascii="Calibri" w:hAnsi="Calibri" w:cs="Calibri"/>
          <w:noProof/>
          <w:szCs w:val="24"/>
        </w:rPr>
        <w:t>(4), 491–500. https://doi.org/10.1016/0042-6989(81)90095-X</w:t>
      </w:r>
    </w:p>
    <w:p w14:paraId="66A8A075"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Mijatovic, A., La Scaleia, B., Mercuri, N., Lacquaniti, F., &amp; Zago, M. (2014). Familiar trajectories facilitate </w:t>
      </w:r>
      <w:r w:rsidRPr="001D4CE3">
        <w:rPr>
          <w:rFonts w:ascii="Calibri" w:hAnsi="Calibri" w:cs="Calibri"/>
          <w:noProof/>
          <w:szCs w:val="24"/>
        </w:rPr>
        <w:lastRenderedPageBreak/>
        <w:t xml:space="preserve">the interpretation of physical forces when intercepting a moving target. </w:t>
      </w:r>
      <w:r w:rsidRPr="001D4CE3">
        <w:rPr>
          <w:rFonts w:ascii="Calibri" w:hAnsi="Calibri" w:cs="Calibri"/>
          <w:i/>
          <w:iCs/>
          <w:noProof/>
          <w:szCs w:val="24"/>
        </w:rPr>
        <w:t>Experimental Brain Research</w:t>
      </w:r>
      <w:r w:rsidRPr="001D4CE3">
        <w:rPr>
          <w:rFonts w:ascii="Calibri" w:hAnsi="Calibri" w:cs="Calibri"/>
          <w:noProof/>
          <w:szCs w:val="24"/>
        </w:rPr>
        <w:t xml:space="preserve">, </w:t>
      </w:r>
      <w:r w:rsidRPr="001D4CE3">
        <w:rPr>
          <w:rFonts w:ascii="Calibri" w:hAnsi="Calibri" w:cs="Calibri"/>
          <w:i/>
          <w:iCs/>
          <w:noProof/>
          <w:szCs w:val="24"/>
        </w:rPr>
        <w:t>232</w:t>
      </w:r>
      <w:r w:rsidRPr="001D4CE3">
        <w:rPr>
          <w:rFonts w:ascii="Calibri" w:hAnsi="Calibri" w:cs="Calibri"/>
          <w:noProof/>
          <w:szCs w:val="24"/>
        </w:rPr>
        <w:t>(12), 3803–3811. https://doi.org/10.1007/s00221-014-4050-6</w:t>
      </w:r>
    </w:p>
    <w:p w14:paraId="6E2089C2"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Monache, S. D., Lacquaniti, F., &amp; Bosco, G. (2019). Ocular tracking of occluded ballistic trajectories: Effects of visual context and of target law of motion.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(4), 1–21. https://doi.org/10.1167/19.4.13</w:t>
      </w:r>
    </w:p>
    <w:p w14:paraId="7151CED6"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Moscatelli, A., &amp; Lacquaniti, F. (2011). The weight of time: Gravitational force enhances discrimination of visual motion duration.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(4), 1–17. https://doi.org/10.1167/11.4.1</w:t>
      </w:r>
    </w:p>
    <w:p w14:paraId="6A78CF37"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Nelder, J. A., &amp; Mead, R. (1965). A Simplex Method for Function Minimization. </w:t>
      </w:r>
      <w:r w:rsidRPr="001D4CE3">
        <w:rPr>
          <w:rFonts w:ascii="Calibri" w:hAnsi="Calibri" w:cs="Calibri"/>
          <w:i/>
          <w:iCs/>
          <w:noProof/>
          <w:szCs w:val="24"/>
        </w:rPr>
        <w:t>The Computer Journal</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(4), 308–313. https://doi.org/10.1093/comjnl/7.4.308</w:t>
      </w:r>
    </w:p>
    <w:p w14:paraId="37B26B57"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Norman, J. F., Todd, J. T., Perotti, V. J., &amp; Tittle, J. S. (1996). The Visual Perception of Three-Dimensional Length.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22</w:t>
      </w:r>
      <w:r w:rsidRPr="001D4CE3">
        <w:rPr>
          <w:rFonts w:ascii="Calibri" w:hAnsi="Calibri" w:cs="Calibri"/>
          <w:noProof/>
          <w:szCs w:val="24"/>
        </w:rPr>
        <w:t>(1), 173–186. https://doi.org/10.1037/0096-1523.22.1.173</w:t>
      </w:r>
    </w:p>
    <w:p w14:paraId="52CCB3D5"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de-DE"/>
        </w:rPr>
        <w:t xml:space="preserve">Peirce, J. W. (2007). PsychoPy—Psychophysics software in Python. </w:t>
      </w:r>
      <w:r w:rsidRPr="001D4CE3">
        <w:rPr>
          <w:rFonts w:ascii="Calibri" w:hAnsi="Calibri" w:cs="Calibri"/>
          <w:i/>
          <w:iCs/>
          <w:noProof/>
          <w:szCs w:val="24"/>
        </w:rPr>
        <w:t>Journal of Neuroscience Methods</w:t>
      </w:r>
      <w:r w:rsidRPr="001D4CE3">
        <w:rPr>
          <w:rFonts w:ascii="Calibri" w:hAnsi="Calibri" w:cs="Calibri"/>
          <w:noProof/>
          <w:szCs w:val="24"/>
        </w:rPr>
        <w:t xml:space="preserve">, </w:t>
      </w:r>
      <w:r w:rsidRPr="001D4CE3">
        <w:rPr>
          <w:rFonts w:ascii="Calibri" w:hAnsi="Calibri" w:cs="Calibri"/>
          <w:i/>
          <w:iCs/>
          <w:noProof/>
          <w:szCs w:val="24"/>
        </w:rPr>
        <w:t>162</w:t>
      </w:r>
      <w:r w:rsidRPr="001D4CE3">
        <w:rPr>
          <w:rFonts w:ascii="Calibri" w:hAnsi="Calibri" w:cs="Calibri"/>
          <w:noProof/>
          <w:szCs w:val="24"/>
        </w:rPr>
        <w:t>(1–2), 8–13. https://doi.org/10.1016/J.JNEUMETH.2006.11.017</w:t>
      </w:r>
    </w:p>
    <w:p w14:paraId="121BDA4F"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R Core Team. (2017). </w:t>
      </w:r>
      <w:r w:rsidRPr="001D4CE3">
        <w:rPr>
          <w:rFonts w:ascii="Calibri" w:hAnsi="Calibri" w:cs="Calibri"/>
          <w:i/>
          <w:iCs/>
          <w:noProof/>
          <w:szCs w:val="24"/>
        </w:rPr>
        <w:t>A Language and Environment for Statistical Computing. R Foundation for Statistical Computing,</w:t>
      </w:r>
      <w:r w:rsidRPr="001D4CE3">
        <w:rPr>
          <w:rFonts w:ascii="Calibri" w:hAnsi="Calibri" w:cs="Calibri"/>
          <w:noProof/>
          <w:szCs w:val="24"/>
        </w:rPr>
        <w:t>. Retrieved from http://www.r-project.org/.</w:t>
      </w:r>
    </w:p>
    <w:p w14:paraId="5192B9B4"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Schoups, A. A., Vogels, R., &amp; Orban, G. A. (1995). Human perceptual learning in identifying the oblique orientation: retinotopy, orientation specificity and monocularity. </w:t>
      </w:r>
      <w:r w:rsidRPr="001D4CE3">
        <w:rPr>
          <w:rFonts w:ascii="Calibri" w:hAnsi="Calibri" w:cs="Calibri"/>
          <w:i/>
          <w:iCs/>
          <w:noProof/>
          <w:szCs w:val="24"/>
        </w:rPr>
        <w:t>The Journal of Physiology</w:t>
      </w:r>
      <w:r w:rsidRPr="001D4CE3">
        <w:rPr>
          <w:rFonts w:ascii="Calibri" w:hAnsi="Calibri" w:cs="Calibri"/>
          <w:noProof/>
          <w:szCs w:val="24"/>
        </w:rPr>
        <w:t xml:space="preserve">, </w:t>
      </w:r>
      <w:r w:rsidRPr="001D4CE3">
        <w:rPr>
          <w:rFonts w:ascii="Calibri" w:hAnsi="Calibri" w:cs="Calibri"/>
          <w:i/>
          <w:iCs/>
          <w:noProof/>
          <w:szCs w:val="24"/>
        </w:rPr>
        <w:t>483</w:t>
      </w:r>
      <w:r w:rsidRPr="001D4CE3">
        <w:rPr>
          <w:rFonts w:ascii="Calibri" w:hAnsi="Calibri" w:cs="Calibri"/>
          <w:noProof/>
          <w:szCs w:val="24"/>
        </w:rPr>
        <w:t>(3), 797–810. https://doi.org/10.1113/jphysiol.1995.sp020623</w:t>
      </w:r>
    </w:p>
    <w:p w14:paraId="04EB004B"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D4CE3">
        <w:rPr>
          <w:rFonts w:ascii="Calibri" w:hAnsi="Calibri" w:cs="Calibri"/>
          <w:i/>
          <w:iCs/>
          <w:noProof/>
          <w:szCs w:val="24"/>
        </w:rPr>
        <w:t>Journal of Neuroscience</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(6), 1969–1973. https://doi.org/10.1523/JNEUROSCI.3886-11.2012</w:t>
      </w:r>
    </w:p>
    <w:p w14:paraId="4676DED0"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lastRenderedPageBreak/>
        <w:t xml:space="preserve">Spering, M., &amp; Montagnini, A. (2011). Do we track what we see? Common versus independent processing for motion perception and smooth pursuit eye movements: A review.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51</w:t>
      </w:r>
      <w:r w:rsidRPr="001D4CE3">
        <w:rPr>
          <w:rFonts w:ascii="Calibri" w:hAnsi="Calibri" w:cs="Calibri"/>
          <w:noProof/>
          <w:szCs w:val="24"/>
        </w:rPr>
        <w:t>(8), 836–852. https://doi.org/10.1016/j.visres.2010.10.017</w:t>
      </w:r>
    </w:p>
    <w:p w14:paraId="594EB9C9"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Stan Development Team. (2016). </w:t>
      </w:r>
      <w:r w:rsidRPr="001D4CE3">
        <w:rPr>
          <w:rFonts w:ascii="Calibri" w:hAnsi="Calibri" w:cs="Calibri"/>
          <w:i/>
          <w:iCs/>
          <w:noProof/>
          <w:szCs w:val="24"/>
        </w:rPr>
        <w:t>Stan: the R interface to Stan. R package version 2.14.1</w:t>
      </w:r>
      <w:r w:rsidRPr="001D4CE3">
        <w:rPr>
          <w:rFonts w:ascii="Calibri" w:hAnsi="Calibri" w:cs="Calibri"/>
          <w:noProof/>
          <w:szCs w:val="24"/>
        </w:rPr>
        <w:t>. 1–23. Retrieved from http://mc-stan.org</w:t>
      </w:r>
    </w:p>
    <w:p w14:paraId="3C3A4743"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BE7928">
        <w:rPr>
          <w:rFonts w:ascii="Calibri" w:hAnsi="Calibri" w:cs="Calibri"/>
          <w:noProof/>
          <w:szCs w:val="24"/>
          <w:lang w:val="de-DE"/>
        </w:rPr>
        <w:t xml:space="preserve">Werkhoven, P., Snippe, H. P., &amp; Alexander, T. (1992). </w:t>
      </w:r>
      <w:r w:rsidRPr="001D4CE3">
        <w:rPr>
          <w:rFonts w:ascii="Calibri" w:hAnsi="Calibri" w:cs="Calibri"/>
          <w:noProof/>
          <w:szCs w:val="24"/>
        </w:rPr>
        <w:t xml:space="preserve">Visual processing of optic acceleration.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(12), 2313–2329. https://doi.org/10.1016/0042-6989(92)90095-Z</w:t>
      </w:r>
    </w:p>
    <w:p w14:paraId="22CC96C1"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Wertheim, A. H., &amp; Van Gelder, P. (1990). An acceleration illusion caused by underestimation of stimulus velocity during pursuit eye movements: Aubert-Fleischl revisited. </w:t>
      </w:r>
      <w:r w:rsidRPr="001D4CE3">
        <w:rPr>
          <w:rFonts w:ascii="Calibri" w:hAnsi="Calibri" w:cs="Calibri"/>
          <w:i/>
          <w:iCs/>
          <w:noProof/>
          <w:szCs w:val="24"/>
        </w:rPr>
        <w:t>Perception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(4), 471–482. https://doi.org/10.1068/p190471</w:t>
      </w:r>
    </w:p>
    <w:p w14:paraId="1DC0338C"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91</w:t>
      </w:r>
      <w:r w:rsidRPr="001D4CE3">
        <w:rPr>
          <w:rFonts w:ascii="Calibri" w:hAnsi="Calibri" w:cs="Calibri"/>
          <w:noProof/>
          <w:szCs w:val="24"/>
        </w:rPr>
        <w:t>(4), 1620–1634. https://doi.org/10.1152/jn.00862.2003</w:t>
      </w:r>
    </w:p>
    <w:p w14:paraId="718635A2"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93</w:t>
      </w:r>
      <w:r w:rsidRPr="001D4CE3">
        <w:rPr>
          <w:rFonts w:ascii="Calibri" w:hAnsi="Calibri" w:cs="Calibri"/>
          <w:noProof/>
          <w:szCs w:val="24"/>
        </w:rPr>
        <w:t>(2), 1055–1068. https://doi.org/10.1152/jn.00833.2004</w:t>
      </w:r>
    </w:p>
    <w:p w14:paraId="44C47566"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Zago, M., La Scaleia, B., Miller, W. L., &amp; Lacquaniti, F. (2011). Coherence of structural visual cues and pictorial gravity paves the way for interceptive actions.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(10), 1–10. https://doi.org/10.1167/11.10.13.Introduction</w:t>
      </w:r>
    </w:p>
    <w:p w14:paraId="3FD8931C"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szCs w:val="24"/>
        </w:rPr>
      </w:pPr>
      <w:r w:rsidRPr="001D4CE3">
        <w:rPr>
          <w:rFonts w:ascii="Calibri" w:hAnsi="Calibri" w:cs="Calibri"/>
          <w:noProof/>
          <w:szCs w:val="24"/>
        </w:rPr>
        <w:t xml:space="preserve">Zago, M., &amp; Lacquaniti, F. (2005). Cognitive, perceptual and action-oriented representations of falling objects. </w:t>
      </w:r>
      <w:r w:rsidRPr="001D4CE3">
        <w:rPr>
          <w:rFonts w:ascii="Calibri" w:hAnsi="Calibri" w:cs="Calibri"/>
          <w:i/>
          <w:iCs/>
          <w:noProof/>
          <w:szCs w:val="24"/>
        </w:rPr>
        <w:t>Neuropsychologia</w:t>
      </w:r>
      <w:r w:rsidRPr="001D4CE3">
        <w:rPr>
          <w:rFonts w:ascii="Calibri" w:hAnsi="Calibri" w:cs="Calibri"/>
          <w:noProof/>
          <w:szCs w:val="24"/>
        </w:rPr>
        <w:t xml:space="preserve">, </w:t>
      </w:r>
      <w:r w:rsidRPr="001D4CE3">
        <w:rPr>
          <w:rFonts w:ascii="Calibri" w:hAnsi="Calibri" w:cs="Calibri"/>
          <w:i/>
          <w:iCs/>
          <w:noProof/>
          <w:szCs w:val="24"/>
        </w:rPr>
        <w:t>43</w:t>
      </w:r>
      <w:r w:rsidRPr="001D4CE3">
        <w:rPr>
          <w:rFonts w:ascii="Calibri" w:hAnsi="Calibri" w:cs="Calibri"/>
          <w:noProof/>
          <w:szCs w:val="24"/>
        </w:rPr>
        <w:t>(2 SPEC. ISS.), 178–188. https://doi.org/10.1016/j.neuropsychologia.2004.11.005</w:t>
      </w:r>
    </w:p>
    <w:p w14:paraId="729076D4" w14:textId="77777777" w:rsidR="001D4CE3" w:rsidRPr="001D4CE3" w:rsidRDefault="001D4CE3" w:rsidP="00BE7928">
      <w:pPr>
        <w:widowControl w:val="0"/>
        <w:autoSpaceDE w:val="0"/>
        <w:autoSpaceDN w:val="0"/>
        <w:adjustRightInd w:val="0"/>
        <w:spacing w:line="480" w:lineRule="auto"/>
        <w:ind w:left="480" w:hanging="480"/>
        <w:rPr>
          <w:rFonts w:ascii="Calibri" w:hAnsi="Calibri" w:cs="Calibri"/>
          <w:noProof/>
        </w:rPr>
      </w:pPr>
      <w:r w:rsidRPr="001D4CE3">
        <w:rPr>
          <w:rFonts w:ascii="Calibri" w:hAnsi="Calibri" w:cs="Calibri"/>
          <w:noProof/>
          <w:szCs w:val="24"/>
        </w:rPr>
        <w:lastRenderedPageBreak/>
        <w:t xml:space="preserve">Zago, M., McIntyre, J., Senot, P., &amp; Lacquaniti, F. (2008). Internal models and prediction of visual gravitational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48</w:t>
      </w:r>
      <w:r w:rsidRPr="001D4CE3">
        <w:rPr>
          <w:rFonts w:ascii="Calibri" w:hAnsi="Calibri" w:cs="Calibri"/>
          <w:noProof/>
          <w:szCs w:val="24"/>
        </w:rPr>
        <w:t>(14), 1532–1538. https://doi.org/10.1016/j.visres.2008.04.005</w:t>
      </w:r>
    </w:p>
    <w:p w14:paraId="65F45E85" w14:textId="446C29BA" w:rsidR="00E32BF5" w:rsidRPr="00D01B6F" w:rsidRDefault="001D4CE3" w:rsidP="00BE7928">
      <w:pPr>
        <w:spacing w:line="480" w:lineRule="auto"/>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B88B4" w14:textId="77777777" w:rsidR="00804695" w:rsidRDefault="00804695" w:rsidP="00605540">
      <w:pPr>
        <w:spacing w:after="0" w:line="240" w:lineRule="auto"/>
      </w:pPr>
      <w:r>
        <w:separator/>
      </w:r>
    </w:p>
  </w:endnote>
  <w:endnote w:type="continuationSeparator" w:id="0">
    <w:p w14:paraId="2E24D5F8" w14:textId="77777777" w:rsidR="00804695" w:rsidRDefault="00804695"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82060E" w:rsidRDefault="00820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82060E" w:rsidRDefault="00820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2F0D2" w14:textId="77777777" w:rsidR="00804695" w:rsidRDefault="00804695" w:rsidP="00605540">
      <w:pPr>
        <w:spacing w:after="0" w:line="240" w:lineRule="auto"/>
      </w:pPr>
      <w:r>
        <w:separator/>
      </w:r>
    </w:p>
  </w:footnote>
  <w:footnote w:type="continuationSeparator" w:id="0">
    <w:p w14:paraId="441E0A43" w14:textId="77777777" w:rsidR="00804695" w:rsidRDefault="00804695"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4760"/>
    <w:rsid w:val="00066ACE"/>
    <w:rsid w:val="00090B49"/>
    <w:rsid w:val="000A198D"/>
    <w:rsid w:val="000A5B70"/>
    <w:rsid w:val="000C63D1"/>
    <w:rsid w:val="000F7858"/>
    <w:rsid w:val="001063C4"/>
    <w:rsid w:val="00112346"/>
    <w:rsid w:val="001176A9"/>
    <w:rsid w:val="00121569"/>
    <w:rsid w:val="00130202"/>
    <w:rsid w:val="00153916"/>
    <w:rsid w:val="0016268C"/>
    <w:rsid w:val="00166D57"/>
    <w:rsid w:val="00172469"/>
    <w:rsid w:val="00184781"/>
    <w:rsid w:val="00187C34"/>
    <w:rsid w:val="001906EB"/>
    <w:rsid w:val="001908AE"/>
    <w:rsid w:val="001940CF"/>
    <w:rsid w:val="001977EA"/>
    <w:rsid w:val="001A2453"/>
    <w:rsid w:val="001A57F8"/>
    <w:rsid w:val="001C29B3"/>
    <w:rsid w:val="001C3968"/>
    <w:rsid w:val="001D4CE3"/>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A7435"/>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1674"/>
    <w:rsid w:val="004840BE"/>
    <w:rsid w:val="00484F8A"/>
    <w:rsid w:val="004850CC"/>
    <w:rsid w:val="004851B6"/>
    <w:rsid w:val="00490616"/>
    <w:rsid w:val="00496BA5"/>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73E06"/>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8529A"/>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3F65"/>
    <w:rsid w:val="007774C7"/>
    <w:rsid w:val="007A343A"/>
    <w:rsid w:val="007A3B43"/>
    <w:rsid w:val="007B6D7D"/>
    <w:rsid w:val="007E285D"/>
    <w:rsid w:val="007F0B9A"/>
    <w:rsid w:val="007F3FAE"/>
    <w:rsid w:val="0080133C"/>
    <w:rsid w:val="00804695"/>
    <w:rsid w:val="0082060E"/>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10B28"/>
    <w:rsid w:val="00911E7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650B7"/>
    <w:rsid w:val="00B804B7"/>
    <w:rsid w:val="00B80809"/>
    <w:rsid w:val="00B94CFD"/>
    <w:rsid w:val="00BA72A8"/>
    <w:rsid w:val="00BB40C9"/>
    <w:rsid w:val="00BD3838"/>
    <w:rsid w:val="00BD7474"/>
    <w:rsid w:val="00BE7928"/>
    <w:rsid w:val="00BF3834"/>
    <w:rsid w:val="00C03A45"/>
    <w:rsid w:val="00C148B2"/>
    <w:rsid w:val="00C26D80"/>
    <w:rsid w:val="00C4017F"/>
    <w:rsid w:val="00C6015C"/>
    <w:rsid w:val="00C61F40"/>
    <w:rsid w:val="00C660CF"/>
    <w:rsid w:val="00CA2A72"/>
    <w:rsid w:val="00CD09E0"/>
    <w:rsid w:val="00CE0600"/>
    <w:rsid w:val="00CF0115"/>
    <w:rsid w:val="00D01B6F"/>
    <w:rsid w:val="00D06C9D"/>
    <w:rsid w:val="00D22200"/>
    <w:rsid w:val="00D37CCB"/>
    <w:rsid w:val="00D42F15"/>
    <w:rsid w:val="00D45772"/>
    <w:rsid w:val="00D62B98"/>
    <w:rsid w:val="00D90250"/>
    <w:rsid w:val="00D94AEE"/>
    <w:rsid w:val="00DA44CC"/>
    <w:rsid w:val="00DA76F4"/>
    <w:rsid w:val="00DB447B"/>
    <w:rsid w:val="00DC2DE7"/>
    <w:rsid w:val="00DC3E91"/>
    <w:rsid w:val="00DC4107"/>
    <w:rsid w:val="00DD1FC4"/>
    <w:rsid w:val="00DF08F8"/>
    <w:rsid w:val="00E034DA"/>
    <w:rsid w:val="00E158F4"/>
    <w:rsid w:val="00E23038"/>
    <w:rsid w:val="00E25870"/>
    <w:rsid w:val="00E3255D"/>
    <w:rsid w:val="00E32BF5"/>
    <w:rsid w:val="00E333EA"/>
    <w:rsid w:val="00E35B6C"/>
    <w:rsid w:val="00E37468"/>
    <w:rsid w:val="00E470D6"/>
    <w:rsid w:val="00E521AE"/>
    <w:rsid w:val="00E5260D"/>
    <w:rsid w:val="00E642AA"/>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26F6E"/>
    <w:rsid w:val="00F34E8D"/>
    <w:rsid w:val="00F3636D"/>
    <w:rsid w:val="00F515FC"/>
    <w:rsid w:val="00F6145E"/>
    <w:rsid w:val="00F64E6F"/>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C26F1-7B72-4ECE-91B2-A3FDDD589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27220</Words>
  <Characters>155159</Characters>
  <Application>Microsoft Office Word</Application>
  <DocSecurity>0</DocSecurity>
  <Lines>1292</Lines>
  <Paragraphs>364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160</cp:revision>
  <cp:lastPrinted>2020-02-26T21:39:00Z</cp:lastPrinted>
  <dcterms:created xsi:type="dcterms:W3CDTF">2019-10-21T22:38:00Z</dcterms:created>
  <dcterms:modified xsi:type="dcterms:W3CDTF">2020-03-03T21:05:00Z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