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4604" w14:textId="23D62574" w:rsidR="00744F11" w:rsidRPr="003B3243" w:rsidRDefault="00744F11">
      <w:pPr>
        <w:rPr>
          <w:b/>
          <w:bCs/>
        </w:rPr>
      </w:pPr>
      <w:r w:rsidRPr="00F07585">
        <w:rPr>
          <w:b/>
          <w:bCs/>
        </w:rPr>
        <w:t>How to design a scientific poster</w:t>
      </w:r>
    </w:p>
    <w:p w14:paraId="5586B523" w14:textId="77777777" w:rsidR="007B28CF" w:rsidRPr="00200CA7" w:rsidRDefault="007B28CF" w:rsidP="007B28CF">
      <w:pPr>
        <w:pStyle w:val="Listenabsatz"/>
        <w:numPr>
          <w:ilvl w:val="0"/>
          <w:numId w:val="4"/>
        </w:numPr>
        <w:ind w:left="360"/>
      </w:pPr>
      <w:r>
        <w:t>General principles for communicating science</w:t>
      </w:r>
    </w:p>
    <w:p w14:paraId="2BDFE758" w14:textId="77777777" w:rsidR="007B28CF" w:rsidRPr="00200CA7" w:rsidRDefault="007B28CF" w:rsidP="007B28CF">
      <w:pPr>
        <w:pStyle w:val="Listenabsatz"/>
        <w:numPr>
          <w:ilvl w:val="1"/>
          <w:numId w:val="4"/>
        </w:numPr>
        <w:ind w:left="1080"/>
      </w:pPr>
      <w:r w:rsidRPr="00200CA7">
        <w:t>Keep the audience in mind</w:t>
      </w:r>
    </w:p>
    <w:p w14:paraId="47BAD676" w14:textId="77777777" w:rsidR="007B28CF" w:rsidRPr="00200CA7" w:rsidRDefault="007B28CF" w:rsidP="007B28CF">
      <w:pPr>
        <w:pStyle w:val="Listenabsatz"/>
        <w:numPr>
          <w:ilvl w:val="2"/>
          <w:numId w:val="4"/>
        </w:numPr>
        <w:ind w:left="1800"/>
      </w:pPr>
      <w:r w:rsidRPr="00200CA7">
        <w:rPr>
          <w:lang w:val="de-DE"/>
        </w:rPr>
        <w:t>Accessibility!</w:t>
      </w:r>
    </w:p>
    <w:p w14:paraId="65C24F3F" w14:textId="77777777" w:rsidR="007B28CF" w:rsidRPr="00200CA7" w:rsidRDefault="007B28CF" w:rsidP="007B28CF">
      <w:pPr>
        <w:pStyle w:val="Listenabsatz"/>
        <w:numPr>
          <w:ilvl w:val="1"/>
          <w:numId w:val="4"/>
        </w:numPr>
        <w:ind w:left="1080"/>
      </w:pPr>
      <w:r w:rsidRPr="00200CA7">
        <w:rPr>
          <w:lang w:val="de-DE"/>
        </w:rPr>
        <w:t>Keep the medium in mind</w:t>
      </w:r>
    </w:p>
    <w:p w14:paraId="5560BC40" w14:textId="4072DB1D" w:rsidR="007B28CF" w:rsidRPr="003B3243" w:rsidRDefault="007B28CF" w:rsidP="003B3243">
      <w:pPr>
        <w:pStyle w:val="Listenabsatz"/>
        <w:numPr>
          <w:ilvl w:val="1"/>
          <w:numId w:val="4"/>
        </w:numPr>
        <w:ind w:left="1080"/>
      </w:pPr>
      <w:r w:rsidRPr="00200CA7">
        <w:rPr>
          <w:lang w:val="de-DE"/>
        </w:rPr>
        <w:t>Storytelling</w:t>
      </w:r>
    </w:p>
    <w:p w14:paraId="114CBEAE" w14:textId="77777777" w:rsidR="003B3243" w:rsidRDefault="003B3243" w:rsidP="00240F2D"/>
    <w:p w14:paraId="763E5012" w14:textId="56F1F94C" w:rsidR="00A91C17" w:rsidRPr="00744F11" w:rsidRDefault="007B28CF">
      <w:r>
        <w:t xml:space="preserve">DESIGNING A POSTER – </w:t>
      </w:r>
      <w:r w:rsidR="00A91C17">
        <w:t>THE BASICS</w:t>
      </w:r>
    </w:p>
    <w:p w14:paraId="13A21B00" w14:textId="2F8E350A" w:rsidR="00744F11" w:rsidRDefault="00744F11" w:rsidP="00744F11">
      <w:pPr>
        <w:pStyle w:val="Listenabsatz"/>
        <w:numPr>
          <w:ilvl w:val="0"/>
          <w:numId w:val="4"/>
        </w:numPr>
      </w:pPr>
      <w:r w:rsidRPr="00744F11">
        <w:t>Content structure:</w:t>
      </w:r>
    </w:p>
    <w:p w14:paraId="786A24CE" w14:textId="77777777" w:rsidR="00F07585" w:rsidRDefault="00744F11" w:rsidP="00744F11">
      <w:pPr>
        <w:pStyle w:val="Listenabsatz"/>
        <w:numPr>
          <w:ilvl w:val="1"/>
          <w:numId w:val="4"/>
        </w:numPr>
      </w:pPr>
      <w:r w:rsidRPr="00744F11">
        <w:t>Introduction</w:t>
      </w:r>
    </w:p>
    <w:p w14:paraId="1F969DD5" w14:textId="488B52DE" w:rsidR="00744F11" w:rsidRDefault="00744F11" w:rsidP="00F07585">
      <w:pPr>
        <w:pStyle w:val="Listenabsatz"/>
        <w:numPr>
          <w:ilvl w:val="2"/>
          <w:numId w:val="4"/>
        </w:numPr>
      </w:pPr>
      <w:r>
        <w:t>motivation for</w:t>
      </w:r>
      <w:r w:rsidR="00F07585">
        <w:t xml:space="preserve"> study</w:t>
      </w:r>
    </w:p>
    <w:p w14:paraId="23F6E1D2" w14:textId="4DB333D2" w:rsidR="00F07585" w:rsidRDefault="00200CA7" w:rsidP="00F07585">
      <w:pPr>
        <w:pStyle w:val="Listenabsatz"/>
        <w:numPr>
          <w:ilvl w:val="2"/>
          <w:numId w:val="4"/>
        </w:numPr>
      </w:pPr>
      <w:r>
        <w:t>explicitly stated research question</w:t>
      </w:r>
    </w:p>
    <w:p w14:paraId="0E84AFA6" w14:textId="6ED7EF01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Methods</w:t>
      </w:r>
    </w:p>
    <w:p w14:paraId="6CF8F2E5" w14:textId="1C559107" w:rsidR="00200CA7" w:rsidRDefault="007B28CF" w:rsidP="00200CA7">
      <w:pPr>
        <w:pStyle w:val="Listenabsatz"/>
        <w:numPr>
          <w:ilvl w:val="2"/>
          <w:numId w:val="4"/>
        </w:numPr>
      </w:pPr>
      <w:r>
        <w:t>Graphics &amp; bulletpoints to describe task, setup, etc.</w:t>
      </w:r>
    </w:p>
    <w:p w14:paraId="785EBCB2" w14:textId="19A97171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Results</w:t>
      </w:r>
    </w:p>
    <w:p w14:paraId="1471C2DC" w14:textId="6AEF0A63" w:rsidR="007B28CF" w:rsidRDefault="007B28CF" w:rsidP="007B28CF">
      <w:pPr>
        <w:pStyle w:val="Listenabsatz"/>
        <w:numPr>
          <w:ilvl w:val="2"/>
          <w:numId w:val="4"/>
        </w:numPr>
      </w:pPr>
      <w:r>
        <w:t>Data plots of results</w:t>
      </w:r>
    </w:p>
    <w:p w14:paraId="6F6E67D5" w14:textId="1530C54B" w:rsidR="007B28CF" w:rsidRDefault="007B28CF" w:rsidP="007B28CF">
      <w:pPr>
        <w:pStyle w:val="Listenabsatz"/>
        <w:numPr>
          <w:ilvl w:val="2"/>
          <w:numId w:val="4"/>
        </w:numPr>
      </w:pPr>
      <w:r>
        <w:t>Few bullet points if necessary</w:t>
      </w:r>
    </w:p>
    <w:p w14:paraId="5B406689" w14:textId="77777777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Conclusions</w:t>
      </w:r>
    </w:p>
    <w:p w14:paraId="61AFC9FF" w14:textId="5CB65DFC" w:rsidR="00744F11" w:rsidRPr="00744F11" w:rsidRDefault="00744F11" w:rsidP="00744F11">
      <w:pPr>
        <w:pStyle w:val="Listenabsatz"/>
        <w:numPr>
          <w:ilvl w:val="1"/>
          <w:numId w:val="4"/>
        </w:numPr>
      </w:pPr>
      <w:r w:rsidRPr="00744F11">
        <w:t>Acknowledgements, references, contact</w:t>
      </w:r>
    </w:p>
    <w:p w14:paraId="1AECB527" w14:textId="77777777" w:rsidR="00744F11" w:rsidRDefault="00744F11" w:rsidP="00744F11">
      <w:pPr>
        <w:pStyle w:val="Listenabsatz"/>
        <w:numPr>
          <w:ilvl w:val="0"/>
          <w:numId w:val="4"/>
        </w:numPr>
      </w:pPr>
      <w:r w:rsidRPr="00744F11">
        <w:t>Graphical structure:</w:t>
      </w:r>
    </w:p>
    <w:p w14:paraId="645533CA" w14:textId="6C6A78D5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Check formatting instructions</w:t>
      </w:r>
    </w:p>
    <w:p w14:paraId="1CB73B9E" w14:textId="141EC98D" w:rsidR="0046742F" w:rsidRDefault="0046742F" w:rsidP="0046742F">
      <w:pPr>
        <w:pStyle w:val="Listenabsatz"/>
        <w:numPr>
          <w:ilvl w:val="2"/>
          <w:numId w:val="4"/>
        </w:numPr>
      </w:pPr>
      <w:r>
        <w:t>Portrait vs. Landscap</w:t>
      </w:r>
      <w:r w:rsidRPr="0046742F">
        <w:t>e</w:t>
      </w:r>
    </w:p>
    <w:p w14:paraId="7C26E1DD" w14:textId="59A46751" w:rsidR="0046742F" w:rsidRDefault="0046742F" w:rsidP="0046742F">
      <w:pPr>
        <w:pStyle w:val="Listenabsatz"/>
        <w:numPr>
          <w:ilvl w:val="2"/>
          <w:numId w:val="4"/>
        </w:numPr>
      </w:pPr>
      <w:r>
        <w:t>Maximum siz</w:t>
      </w:r>
      <w:r w:rsidRPr="0046742F">
        <w:t>e</w:t>
      </w:r>
    </w:p>
    <w:p w14:paraId="1375E2A6" w14:textId="77777777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Break up space</w:t>
      </w:r>
    </w:p>
    <w:p w14:paraId="06242945" w14:textId="02593396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Follow natural flow</w:t>
      </w:r>
    </w:p>
    <w:p w14:paraId="331CBF3C" w14:textId="7FE6ADAE" w:rsidR="0046742F" w:rsidRDefault="0046742F" w:rsidP="0046742F">
      <w:pPr>
        <w:pStyle w:val="Listenabsatz"/>
        <w:numPr>
          <w:ilvl w:val="2"/>
          <w:numId w:val="4"/>
        </w:numPr>
      </w:pPr>
      <w:r>
        <w:t>L</w:t>
      </w:r>
      <w:r w:rsidRPr="0046742F">
        <w:t>e</w:t>
      </w:r>
      <w:r>
        <w:t>ft-to-right, top-to-bottom</w:t>
      </w:r>
    </w:p>
    <w:p w14:paraId="279BD75F" w14:textId="5AA11E96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Large title</w:t>
      </w:r>
      <w:r w:rsidR="0046742F">
        <w:t xml:space="preserve"> that gives away main message</w:t>
      </w:r>
    </w:p>
    <w:p w14:paraId="2BA242B6" w14:textId="6D8ED1DE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Graphics &gt; text</w:t>
      </w:r>
    </w:p>
    <w:p w14:paraId="493FA32E" w14:textId="77777777" w:rsidR="00A91C17" w:rsidRDefault="00A91C17" w:rsidP="00A91C17">
      <w:pPr>
        <w:pStyle w:val="Listenabsatz"/>
        <w:numPr>
          <w:ilvl w:val="2"/>
          <w:numId w:val="4"/>
        </w:numPr>
      </w:pPr>
      <w:r>
        <w:t>Plots with predictions for Introduction</w:t>
      </w:r>
    </w:p>
    <w:p w14:paraId="1B1624F7" w14:textId="2963F58D" w:rsidR="00A91C17" w:rsidRDefault="00A91C17" w:rsidP="00A91C17">
      <w:pPr>
        <w:pStyle w:val="Listenabsatz"/>
        <w:numPr>
          <w:ilvl w:val="2"/>
          <w:numId w:val="4"/>
        </w:numPr>
      </w:pPr>
      <w:r>
        <w:t>Drawings, diagrams for methods</w:t>
      </w:r>
    </w:p>
    <w:p w14:paraId="7ACFF3E4" w14:textId="457AF358" w:rsidR="00A91C17" w:rsidRDefault="00A91C17" w:rsidP="00A91C17">
      <w:pPr>
        <w:pStyle w:val="Listenabsatz"/>
        <w:numPr>
          <w:ilvl w:val="2"/>
          <w:numId w:val="4"/>
        </w:numPr>
      </w:pPr>
      <w:r>
        <w:t>Data plots for results</w:t>
      </w:r>
    </w:p>
    <w:p w14:paraId="7A4FD763" w14:textId="7D6EDD0D" w:rsidR="00A91C17" w:rsidRDefault="00A91C17" w:rsidP="00A91C17">
      <w:r>
        <w:t>GRAPHICAL DESIGN</w:t>
      </w:r>
    </w:p>
    <w:p w14:paraId="7D57DE7D" w14:textId="77777777" w:rsidR="00744F11" w:rsidRPr="00744F11" w:rsidRDefault="00744F11" w:rsidP="00744F11">
      <w:pPr>
        <w:pStyle w:val="Listenabsatz"/>
        <w:numPr>
          <w:ilvl w:val="0"/>
          <w:numId w:val="4"/>
        </w:numPr>
      </w:pPr>
      <w:r w:rsidRPr="00744F11">
        <w:rPr>
          <w:lang w:val="de-DE"/>
        </w:rPr>
        <w:t>Color</w:t>
      </w:r>
    </w:p>
    <w:p w14:paraId="2EFF679C" w14:textId="37D61651" w:rsidR="00744F11" w:rsidRPr="00744F11" w:rsidRDefault="00744F11" w:rsidP="00744F11">
      <w:pPr>
        <w:pStyle w:val="Listenabsatz"/>
        <w:numPr>
          <w:ilvl w:val="1"/>
          <w:numId w:val="4"/>
        </w:numPr>
      </w:pPr>
      <w:r w:rsidRPr="00BC63FE">
        <w:t xml:space="preserve">Help </w:t>
      </w:r>
      <w:r w:rsidR="00BC63FE">
        <w:t xml:space="preserve">make </w:t>
      </w:r>
      <w:r w:rsidRPr="00BC63FE">
        <w:t>your story</w:t>
      </w:r>
      <w:r w:rsidR="00BC63FE">
        <w:t xml:space="preserve"> easier to follow</w:t>
      </w:r>
    </w:p>
    <w:p w14:paraId="02FE2D9C" w14:textId="34BAAA63" w:rsidR="00744F11" w:rsidRDefault="00744F11" w:rsidP="00744F11">
      <w:pPr>
        <w:pStyle w:val="Listenabsatz"/>
        <w:numPr>
          <w:ilvl w:val="2"/>
          <w:numId w:val="4"/>
        </w:numPr>
      </w:pPr>
      <w:r w:rsidRPr="00760646">
        <w:t>one color per concept, condition, ...</w:t>
      </w:r>
    </w:p>
    <w:p w14:paraId="78276643" w14:textId="36493450" w:rsidR="00A9210D" w:rsidRPr="00744F11" w:rsidRDefault="00A9210D" w:rsidP="00744F11">
      <w:pPr>
        <w:pStyle w:val="Listenabsatz"/>
        <w:numPr>
          <w:ilvl w:val="2"/>
          <w:numId w:val="4"/>
        </w:numPr>
      </w:pPr>
      <w:r>
        <w:t>Intelligibility &gt; visual appeal</w:t>
      </w:r>
    </w:p>
    <w:p w14:paraId="3C23D716" w14:textId="77777777" w:rsidR="00744F11" w:rsidRDefault="00744F11" w:rsidP="00744F11">
      <w:pPr>
        <w:pStyle w:val="Listenabsatz"/>
        <w:numPr>
          <w:ilvl w:val="1"/>
          <w:numId w:val="4"/>
        </w:numPr>
      </w:pPr>
      <w:r w:rsidRPr="00744F11">
        <w:t>Accessibility for the color-blind</w:t>
      </w:r>
    </w:p>
    <w:p w14:paraId="05BFC43D" w14:textId="69D608B0" w:rsidR="00744F11" w:rsidRDefault="00744F11" w:rsidP="0070235F">
      <w:pPr>
        <w:pStyle w:val="Listenabsatz"/>
        <w:numPr>
          <w:ilvl w:val="2"/>
          <w:numId w:val="4"/>
        </w:numPr>
      </w:pPr>
      <w:r w:rsidRPr="00744F11">
        <w:t>use redundancy</w:t>
      </w:r>
      <w:r>
        <w:t>, color should not be the only thing to convey certain meanings</w:t>
      </w:r>
    </w:p>
    <w:p w14:paraId="53183EB3" w14:textId="520E7241" w:rsidR="00744F11" w:rsidRDefault="00744F11" w:rsidP="0070235F">
      <w:pPr>
        <w:pStyle w:val="Listenabsatz"/>
        <w:numPr>
          <w:ilvl w:val="2"/>
          <w:numId w:val="4"/>
        </w:numPr>
      </w:pPr>
      <w:r>
        <w:t xml:space="preserve">check with color-blindness simulators: </w:t>
      </w:r>
      <w:hyperlink r:id="rId5" w:history="1">
        <w:r w:rsidR="00760646" w:rsidRPr="00450F72">
          <w:rPr>
            <w:rStyle w:val="Hyperlink"/>
          </w:rPr>
          <w:t>https://www.color-blindness.com/coblis-color-blindness-simulator/</w:t>
        </w:r>
      </w:hyperlink>
    </w:p>
    <w:p w14:paraId="706B8347" w14:textId="77777777" w:rsidR="00760646" w:rsidRPr="00760646" w:rsidRDefault="00760646" w:rsidP="00760646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Scale and proportions:</w:t>
      </w:r>
    </w:p>
    <w:p w14:paraId="67983FDD" w14:textId="77777777" w:rsidR="00760646" w:rsidRPr="00760646" w:rsidRDefault="00760646" w:rsidP="00760646">
      <w:pPr>
        <w:pStyle w:val="Listenabsatz"/>
        <w:numPr>
          <w:ilvl w:val="1"/>
          <w:numId w:val="4"/>
        </w:numPr>
      </w:pPr>
      <w:r w:rsidRPr="00760646">
        <w:lastRenderedPageBreak/>
        <w:t>Text-to-figure ratio</w:t>
      </w:r>
    </w:p>
    <w:p w14:paraId="56D6F1E7" w14:textId="7AB3C0D9" w:rsidR="00760646" w:rsidRDefault="00760646" w:rsidP="00760646">
      <w:pPr>
        <w:pStyle w:val="Listenabsatz"/>
        <w:numPr>
          <w:ilvl w:val="1"/>
          <w:numId w:val="4"/>
        </w:numPr>
      </w:pPr>
      <w:r w:rsidRPr="00760646">
        <w:t>Large enough fonts</w:t>
      </w:r>
    </w:p>
    <w:p w14:paraId="5CFA3B71" w14:textId="6920F23F" w:rsidR="0046742F" w:rsidRDefault="0046742F" w:rsidP="0046742F">
      <w:pPr>
        <w:pStyle w:val="Listenabsatz"/>
        <w:numPr>
          <w:ilvl w:val="2"/>
          <w:numId w:val="4"/>
        </w:numPr>
      </w:pPr>
      <w:r>
        <w:t>Titl</w:t>
      </w:r>
      <w:r w:rsidRPr="0046742F">
        <w:t>e</w:t>
      </w:r>
      <w:r>
        <w:t>: 70-100 pt</w:t>
      </w:r>
    </w:p>
    <w:p w14:paraId="2FFA53BF" w14:textId="492C86BB" w:rsidR="0046742F" w:rsidRDefault="0046742F" w:rsidP="0046742F">
      <w:pPr>
        <w:pStyle w:val="Listenabsatz"/>
        <w:numPr>
          <w:ilvl w:val="2"/>
          <w:numId w:val="4"/>
        </w:numPr>
      </w:pPr>
      <w:r>
        <w:t>H</w:t>
      </w:r>
      <w:r w:rsidRPr="0046742F">
        <w:t>e</w:t>
      </w:r>
      <w:r>
        <w:t>adings 40-60 pt</w:t>
      </w:r>
    </w:p>
    <w:p w14:paraId="25288D03" w14:textId="4CEF8781" w:rsidR="0046742F" w:rsidRDefault="0046742F" w:rsidP="0046742F">
      <w:pPr>
        <w:pStyle w:val="Listenabsatz"/>
        <w:numPr>
          <w:ilvl w:val="2"/>
          <w:numId w:val="4"/>
        </w:numPr>
      </w:pPr>
      <w:r>
        <w:t>Body of t</w:t>
      </w:r>
      <w:r w:rsidRPr="0046742F">
        <w:t>e</w:t>
      </w:r>
      <w:r>
        <w:t>xt 30-40 pt</w:t>
      </w:r>
    </w:p>
    <w:p w14:paraId="1C2E4997" w14:textId="5B587AC3" w:rsidR="0046742F" w:rsidRPr="00760646" w:rsidRDefault="0046742F" w:rsidP="0046742F">
      <w:pPr>
        <w:pStyle w:val="Listenabsatz"/>
        <w:numPr>
          <w:ilvl w:val="2"/>
          <w:numId w:val="4"/>
        </w:numPr>
      </w:pPr>
      <w:r>
        <w:t>Figur</w:t>
      </w:r>
      <w:r w:rsidRPr="0046742F">
        <w:t>e</w:t>
      </w:r>
      <w:r>
        <w:t xml:space="preserve"> d</w:t>
      </w:r>
      <w:r w:rsidRPr="0046742F">
        <w:t>e</w:t>
      </w:r>
      <w:r>
        <w:t>scriptions, r</w:t>
      </w:r>
      <w:r w:rsidRPr="0046742F">
        <w:t>e</w:t>
      </w:r>
      <w:r>
        <w:t>f</w:t>
      </w:r>
      <w:r w:rsidRPr="0046742F">
        <w:t>e</w:t>
      </w:r>
      <w:r>
        <w:t>r</w:t>
      </w:r>
      <w:r w:rsidRPr="0046742F">
        <w:t>e</w:t>
      </w:r>
      <w:r>
        <w:t>nc</w:t>
      </w:r>
      <w:r w:rsidRPr="0046742F">
        <w:t>e</w:t>
      </w:r>
      <w:r>
        <w:t>s 20-25pt</w:t>
      </w:r>
    </w:p>
    <w:p w14:paraId="0F0B04FC" w14:textId="5675C342" w:rsidR="00760646" w:rsidRPr="00760646" w:rsidRDefault="00760646" w:rsidP="00760646">
      <w:pPr>
        <w:pStyle w:val="Listenabsatz"/>
        <w:numPr>
          <w:ilvl w:val="1"/>
          <w:numId w:val="4"/>
        </w:numPr>
      </w:pPr>
      <w:r w:rsidRPr="00760646">
        <w:t>Whitespace</w:t>
      </w:r>
      <w:r w:rsidR="0046742F">
        <w:t xml:space="preserve"> b</w:t>
      </w:r>
      <w:r w:rsidR="0046742F" w:rsidRPr="0046742F">
        <w:t>e</w:t>
      </w:r>
      <w:r w:rsidR="0046742F">
        <w:t xml:space="preserve">tween </w:t>
      </w:r>
      <w:r w:rsidR="003B3243">
        <w:t>sections and graphics</w:t>
      </w:r>
    </w:p>
    <w:p w14:paraId="34CAF7C3" w14:textId="175DAFF3" w:rsidR="00760646" w:rsidRDefault="00760646" w:rsidP="00760646">
      <w:pPr>
        <w:pStyle w:val="Listenabsatz"/>
        <w:numPr>
          <w:ilvl w:val="0"/>
          <w:numId w:val="4"/>
        </w:numPr>
      </w:pPr>
      <w:r w:rsidRPr="00760646">
        <w:t>Simplicity</w:t>
      </w:r>
      <w:r>
        <w:t>:</w:t>
      </w:r>
    </w:p>
    <w:p w14:paraId="0E19E9AE" w14:textId="77777777" w:rsidR="003B3243" w:rsidRDefault="003B3243" w:rsidP="003B3243">
      <w:pPr>
        <w:pStyle w:val="Listenabsatz"/>
        <w:numPr>
          <w:ilvl w:val="1"/>
          <w:numId w:val="4"/>
        </w:numPr>
      </w:pPr>
      <w:r>
        <w:t>Simple color schemes</w:t>
      </w:r>
    </w:p>
    <w:p w14:paraId="2D81ECC0" w14:textId="53287015" w:rsidR="003B3243" w:rsidRDefault="003B3243" w:rsidP="00676DE5">
      <w:pPr>
        <w:pStyle w:val="Listenabsatz"/>
        <w:numPr>
          <w:ilvl w:val="1"/>
          <w:numId w:val="4"/>
        </w:numPr>
      </w:pPr>
      <w:r>
        <w:t>C</w:t>
      </w:r>
      <w:r w:rsidR="00760646">
        <w:t>ommon fonts</w:t>
      </w:r>
    </w:p>
    <w:p w14:paraId="3121090A" w14:textId="1767C5E4" w:rsidR="00760646" w:rsidRPr="00760646" w:rsidRDefault="00A91C17" w:rsidP="00A91C17">
      <w:r>
        <w:rPr>
          <w:lang w:val="de-DE"/>
        </w:rPr>
        <w:t>TOOLS</w:t>
      </w:r>
    </w:p>
    <w:p w14:paraId="625BD5F6" w14:textId="3D1A32F0" w:rsidR="00760646" w:rsidRPr="00760646" w:rsidRDefault="00760646" w:rsidP="00A91C17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For the poster</w:t>
      </w:r>
    </w:p>
    <w:p w14:paraId="782C2BFC" w14:textId="77777777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PowerPoint</w:t>
      </w:r>
    </w:p>
    <w:p w14:paraId="51A058C8" w14:textId="77777777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Google Slides</w:t>
      </w:r>
    </w:p>
    <w:p w14:paraId="0F7AE2C6" w14:textId="77777777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Adobe Illustrator</w:t>
      </w:r>
    </w:p>
    <w:p w14:paraId="785A91E7" w14:textId="5CE09465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Markdown languages</w:t>
      </w:r>
      <w:r>
        <w:rPr>
          <w:lang w:val="de-DE"/>
        </w:rPr>
        <w:t xml:space="preserve"> (RmarkDown, LaTeX)</w:t>
      </w:r>
    </w:p>
    <w:p w14:paraId="459C522A" w14:textId="77777777" w:rsidR="00760646" w:rsidRPr="00760646" w:rsidRDefault="00760646" w:rsidP="00A91C17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For diagrams and illustrations:</w:t>
      </w:r>
    </w:p>
    <w:p w14:paraId="1908E9DB" w14:textId="77777777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Inkscape</w:t>
      </w:r>
    </w:p>
    <w:p w14:paraId="06002CCF" w14:textId="77777777" w:rsidR="00760646" w:rsidRPr="00760646" w:rsidRDefault="00760646" w:rsidP="00A91C17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Graphics databases:</w:t>
      </w:r>
    </w:p>
    <w:p w14:paraId="4FC3C828" w14:textId="39EF0168" w:rsidR="00760646" w:rsidRPr="00760646" w:rsidRDefault="00161384" w:rsidP="00A91C17">
      <w:pPr>
        <w:pStyle w:val="Listenabsatz"/>
        <w:numPr>
          <w:ilvl w:val="1"/>
          <w:numId w:val="4"/>
        </w:numPr>
      </w:pPr>
      <w:hyperlink r:id="rId6" w:history="1">
        <w:r w:rsidR="00760646" w:rsidRPr="00760646">
          <w:rPr>
            <w:rStyle w:val="Hyperlink"/>
            <w:lang w:val="de-DE"/>
          </w:rPr>
          <w:t>https://biorender.com/</w:t>
        </w:r>
      </w:hyperlink>
    </w:p>
    <w:p w14:paraId="24E280E6" w14:textId="77777777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https://thenounproject.com/</w:t>
      </w:r>
    </w:p>
    <w:p w14:paraId="1D82D34A" w14:textId="77777777" w:rsidR="00760646" w:rsidRPr="00760646" w:rsidRDefault="00760646" w:rsidP="00A91C17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Data graphics</w:t>
      </w:r>
    </w:p>
    <w:p w14:paraId="3EF088A9" w14:textId="4AE7A443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R</w:t>
      </w:r>
      <w:r>
        <w:rPr>
          <w:lang w:val="de-DE"/>
        </w:rPr>
        <w:t>, Matlab</w:t>
      </w:r>
      <w:r w:rsidR="00631121">
        <w:rPr>
          <w:lang w:val="de-DE"/>
        </w:rPr>
        <w:t>, Python</w:t>
      </w:r>
    </w:p>
    <w:p w14:paraId="2CB79FE0" w14:textId="77777777" w:rsidR="00760646" w:rsidRPr="00760646" w:rsidRDefault="00760646" w:rsidP="00A91C17">
      <w:pPr>
        <w:pStyle w:val="Listenabsatz"/>
        <w:numPr>
          <w:ilvl w:val="1"/>
          <w:numId w:val="4"/>
        </w:numPr>
      </w:pPr>
      <w:r w:rsidRPr="00760646">
        <w:rPr>
          <w:lang w:val="de-DE"/>
        </w:rPr>
        <w:t>Excel</w:t>
      </w:r>
    </w:p>
    <w:p w14:paraId="1B7D1E1B" w14:textId="24A004E4" w:rsidR="00760646" w:rsidRPr="00760646" w:rsidRDefault="00760646" w:rsidP="00A91C17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Printing</w:t>
      </w:r>
    </w:p>
    <w:p w14:paraId="29E8766C" w14:textId="31F110E3" w:rsidR="00760646" w:rsidRPr="00760646" w:rsidRDefault="00760646" w:rsidP="00A91C17">
      <w:pPr>
        <w:pStyle w:val="Listenabsatz"/>
        <w:numPr>
          <w:ilvl w:val="1"/>
          <w:numId w:val="4"/>
        </w:numPr>
      </w:pPr>
      <w:r>
        <w:rPr>
          <w:lang w:val="de-DE"/>
        </w:rPr>
        <w:t>Arrange ahead of time</w:t>
      </w:r>
    </w:p>
    <w:p w14:paraId="08219116" w14:textId="28527A29" w:rsidR="00760646" w:rsidRPr="00760646" w:rsidRDefault="00760646" w:rsidP="00A91C17">
      <w:pPr>
        <w:pStyle w:val="Listenabsatz"/>
        <w:numPr>
          <w:ilvl w:val="1"/>
          <w:numId w:val="4"/>
        </w:numPr>
      </w:pPr>
      <w:r>
        <w:t>Choice of materials:</w:t>
      </w:r>
    </w:p>
    <w:p w14:paraId="29F8C176" w14:textId="29E093A6" w:rsidR="00760646" w:rsidRPr="00760646" w:rsidRDefault="00760646" w:rsidP="00A91C17">
      <w:pPr>
        <w:pStyle w:val="Listenabsatz"/>
        <w:numPr>
          <w:ilvl w:val="2"/>
          <w:numId w:val="4"/>
        </w:numPr>
      </w:pPr>
      <w:r w:rsidRPr="00760646">
        <w:t>Paper (prettier, harder to tr</w:t>
      </w:r>
      <w:r>
        <w:t>ansport)</w:t>
      </w:r>
    </w:p>
    <w:p w14:paraId="47228291" w14:textId="1D60C631" w:rsidR="00760646" w:rsidRPr="00760646" w:rsidRDefault="00760646" w:rsidP="00A91C17">
      <w:pPr>
        <w:pStyle w:val="Listenabsatz"/>
        <w:numPr>
          <w:ilvl w:val="2"/>
          <w:numId w:val="4"/>
        </w:numPr>
      </w:pPr>
      <w:r w:rsidRPr="00760646">
        <w:t>Fabric (easy to transport</w:t>
      </w:r>
      <w:r>
        <w:t>)</w:t>
      </w:r>
    </w:p>
    <w:p w14:paraId="0DFFED97" w14:textId="23237F44" w:rsidR="00A91C17" w:rsidRDefault="00760646" w:rsidP="00A91C17">
      <w:pPr>
        <w:pStyle w:val="Listenabsatz"/>
        <w:numPr>
          <w:ilvl w:val="0"/>
          <w:numId w:val="4"/>
        </w:numPr>
      </w:pPr>
      <w:r w:rsidRPr="00760646">
        <w:rPr>
          <w:lang w:val="de-DE"/>
        </w:rPr>
        <w:t>Transport</w:t>
      </w:r>
    </w:p>
    <w:p w14:paraId="72DD31B6" w14:textId="7C957D96" w:rsidR="00760646" w:rsidRDefault="00A91C17" w:rsidP="00A91C17">
      <w:r>
        <w:t>PRESENTING</w:t>
      </w:r>
    </w:p>
    <w:p w14:paraId="7C78DF3E" w14:textId="481E9B56" w:rsidR="00760646" w:rsidRPr="00760646" w:rsidRDefault="00760646" w:rsidP="00760646">
      <w:pPr>
        <w:pStyle w:val="Listenabsatz"/>
        <w:numPr>
          <w:ilvl w:val="1"/>
          <w:numId w:val="4"/>
        </w:numPr>
      </w:pPr>
      <w:r w:rsidRPr="00760646">
        <w:t>Be ready to walk visitors through your poster</w:t>
      </w:r>
    </w:p>
    <w:p w14:paraId="50D5ABCA" w14:textId="2AC902B0" w:rsidR="00760646" w:rsidRPr="00760646" w:rsidRDefault="00760646" w:rsidP="00760646">
      <w:pPr>
        <w:pStyle w:val="Listenabsatz"/>
        <w:numPr>
          <w:ilvl w:val="2"/>
          <w:numId w:val="4"/>
        </w:numPr>
      </w:pPr>
      <w:r w:rsidRPr="00760646">
        <w:rPr>
          <w:lang w:val="de-DE"/>
        </w:rPr>
        <w:t>2-5min full story</w:t>
      </w:r>
    </w:p>
    <w:p w14:paraId="302C3289" w14:textId="593A0603" w:rsidR="00760646" w:rsidRPr="00760646" w:rsidRDefault="00760646" w:rsidP="00760646">
      <w:pPr>
        <w:pStyle w:val="Listenabsatz"/>
        <w:numPr>
          <w:ilvl w:val="2"/>
          <w:numId w:val="4"/>
        </w:numPr>
      </w:pPr>
      <w:r w:rsidRPr="00760646">
        <w:rPr>
          <w:lang w:val="de-DE"/>
        </w:rPr>
        <w:t>„elevator pitch“</w:t>
      </w:r>
    </w:p>
    <w:p w14:paraId="79B3F2FD" w14:textId="4215FC28" w:rsidR="00760646" w:rsidRPr="00760646" w:rsidRDefault="00760646" w:rsidP="00151236">
      <w:pPr>
        <w:pStyle w:val="Listenabsatz"/>
        <w:numPr>
          <w:ilvl w:val="2"/>
          <w:numId w:val="4"/>
        </w:numPr>
      </w:pPr>
      <w:r w:rsidRPr="00760646">
        <w:rPr>
          <w:lang w:val="de-DE"/>
        </w:rPr>
        <w:t>Practice</w:t>
      </w:r>
    </w:p>
    <w:p w14:paraId="7DFE4722" w14:textId="7EDF4374" w:rsidR="00760646" w:rsidRDefault="00760646" w:rsidP="00760646">
      <w:pPr>
        <w:pStyle w:val="Listenabsatz"/>
        <w:numPr>
          <w:ilvl w:val="0"/>
          <w:numId w:val="4"/>
        </w:numPr>
      </w:pPr>
      <w:r w:rsidRPr="00760646">
        <w:t>Sources and further reading</w:t>
      </w:r>
    </w:p>
    <w:p w14:paraId="1C4A0781" w14:textId="77777777" w:rsidR="00760646" w:rsidRPr="00760646" w:rsidRDefault="00161384" w:rsidP="00760646">
      <w:pPr>
        <w:pStyle w:val="Listenabsatz"/>
        <w:numPr>
          <w:ilvl w:val="1"/>
          <w:numId w:val="4"/>
        </w:numPr>
      </w:pPr>
      <w:hyperlink r:id="rId7" w:history="1">
        <w:r w:rsidR="00760646" w:rsidRPr="00760646">
          <w:rPr>
            <w:rStyle w:val="Hyperlink"/>
          </w:rPr>
          <w:t>https://blog.addgene.org/guide-to-designing-the-scientific-poster</w:t>
        </w:r>
      </w:hyperlink>
    </w:p>
    <w:p w14:paraId="562BBDFD" w14:textId="4701D66E" w:rsidR="00760646" w:rsidRPr="00744F11" w:rsidRDefault="00161384" w:rsidP="00760646">
      <w:pPr>
        <w:pStyle w:val="Listenabsatz"/>
        <w:numPr>
          <w:ilvl w:val="1"/>
          <w:numId w:val="4"/>
        </w:numPr>
      </w:pPr>
      <w:hyperlink r:id="rId8" w:history="1">
        <w:r w:rsidR="00760646" w:rsidRPr="00760646">
          <w:rPr>
            <w:rStyle w:val="Hyperlink"/>
          </w:rPr>
          <w:t>https://www.calliechappell.com/blog/scientific-poster</w:t>
        </w:r>
      </w:hyperlink>
    </w:p>
    <w:sectPr w:rsidR="00760646" w:rsidRPr="0074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FA4"/>
    <w:multiLevelType w:val="hybridMultilevel"/>
    <w:tmpl w:val="BFA4940E"/>
    <w:lvl w:ilvl="0" w:tplc="5E905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2E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09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2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85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6F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48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AF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2F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87BA1"/>
    <w:multiLevelType w:val="hybridMultilevel"/>
    <w:tmpl w:val="5B66CE14"/>
    <w:lvl w:ilvl="0" w:tplc="75D2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4A7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2B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4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4C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C2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88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EB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4F36B2"/>
    <w:multiLevelType w:val="hybridMultilevel"/>
    <w:tmpl w:val="23CE0F22"/>
    <w:lvl w:ilvl="0" w:tplc="0F7E9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2F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8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8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2B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41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1CA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02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FC7485"/>
    <w:multiLevelType w:val="hybridMultilevel"/>
    <w:tmpl w:val="B2FCF688"/>
    <w:lvl w:ilvl="0" w:tplc="4E26A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61B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0F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CF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4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F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C0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87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C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D924B6"/>
    <w:multiLevelType w:val="hybridMultilevel"/>
    <w:tmpl w:val="282ED96C"/>
    <w:lvl w:ilvl="0" w:tplc="B9544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E8C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29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20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22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47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4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05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4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1D46D8"/>
    <w:multiLevelType w:val="hybridMultilevel"/>
    <w:tmpl w:val="42541A34"/>
    <w:lvl w:ilvl="0" w:tplc="B3C8A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48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8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EF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69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A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20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560D25"/>
    <w:multiLevelType w:val="hybridMultilevel"/>
    <w:tmpl w:val="F4E48EFE"/>
    <w:lvl w:ilvl="0" w:tplc="33C8D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C36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4D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A1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CE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80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AA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C2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C0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9633B2"/>
    <w:multiLevelType w:val="hybridMultilevel"/>
    <w:tmpl w:val="9CAA967C"/>
    <w:lvl w:ilvl="0" w:tplc="8F647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803C8"/>
    <w:multiLevelType w:val="hybridMultilevel"/>
    <w:tmpl w:val="A27AAA72"/>
    <w:lvl w:ilvl="0" w:tplc="5E0EA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A15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01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43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EA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C3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A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26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63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171E51"/>
    <w:multiLevelType w:val="hybridMultilevel"/>
    <w:tmpl w:val="79BCADCE"/>
    <w:lvl w:ilvl="0" w:tplc="51FE1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4EA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8E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A5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CB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01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7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A7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6C"/>
    <w:rsid w:val="001074F4"/>
    <w:rsid w:val="00161384"/>
    <w:rsid w:val="00200CA7"/>
    <w:rsid w:val="00240F2D"/>
    <w:rsid w:val="002D609B"/>
    <w:rsid w:val="003B3243"/>
    <w:rsid w:val="0046742F"/>
    <w:rsid w:val="004A3B0B"/>
    <w:rsid w:val="00631121"/>
    <w:rsid w:val="006D6282"/>
    <w:rsid w:val="00744F11"/>
    <w:rsid w:val="00760646"/>
    <w:rsid w:val="007B28CF"/>
    <w:rsid w:val="0087256C"/>
    <w:rsid w:val="009D4DA1"/>
    <w:rsid w:val="00A91C17"/>
    <w:rsid w:val="00A9210D"/>
    <w:rsid w:val="00B33BDA"/>
    <w:rsid w:val="00BC63FE"/>
    <w:rsid w:val="00F0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FA6"/>
  <w15:chartTrackingRefBased/>
  <w15:docId w15:val="{CD9047BC-FBE9-4755-957B-174A4AF3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4F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06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6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iechappell.com/blog/scientific-po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ddgene.org/guide-to-designing-the-scientific-po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render.com/" TargetMode="External"/><Relationship Id="rId5" Type="http://schemas.openxmlformats.org/officeDocument/2006/relationships/hyperlink" Target="https://www.color-blindness.com/coblis-color-blindness-simul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15</cp:revision>
  <dcterms:created xsi:type="dcterms:W3CDTF">2021-07-02T00:38:00Z</dcterms:created>
  <dcterms:modified xsi:type="dcterms:W3CDTF">2021-07-05T05:02:00Z</dcterms:modified>
</cp:coreProperties>
</file>