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60"/>
        <w:contextualSpacing/>
        <w:rPr/>
      </w:pPr>
      <w:r>
        <w:rPr>
          <w:rFonts w:cs="Arial" w:ascii="Arial" w:hAnsi="Arial"/>
        </w:rPr>
        <w:t>Brian Emigholz</w:t>
        <w:tab/>
        <w:tab/>
        <w:tab/>
        <w:tab/>
        <w:tab/>
        <w:tab/>
        <w:tab/>
        <w:tab/>
        <w:t xml:space="preserve">          </w:t>
        <w:tab/>
        <w:t xml:space="preserve">        CSC 435</w:t>
      </w:r>
    </w:p>
    <w:p>
      <w:pPr>
        <w:pStyle w:val="Normal"/>
        <w:spacing w:lineRule="auto" w:line="360"/>
        <w:jc w:val="center"/>
        <w:rPr>
          <w:rFonts w:ascii="Arial" w:hAnsi="Arial" w:cs="Arial"/>
          <w:b/>
          <w:b/>
          <w:u w:val="single"/>
        </w:rPr>
      </w:pPr>
      <w:r>
        <w:rPr>
          <w:rFonts w:cs="Arial" w:ascii="Arial" w:hAnsi="Arial"/>
          <w:b/>
          <w:u w:val="single"/>
        </w:rPr>
        <w:t>Project Description</w:t>
      </w:r>
    </w:p>
    <w:p>
      <w:pPr>
        <w:pStyle w:val="Normal"/>
        <w:spacing w:lineRule="auto" w:line="360"/>
        <w:rPr/>
      </w:pPr>
      <w:bookmarkStart w:id="0" w:name="_GoBack"/>
      <w:bookmarkEnd w:id="0"/>
      <w:r>
        <w:rPr>
          <w:rFonts w:cs="Arial" w:ascii="Arial" w:hAnsi="Arial"/>
        </w:rPr>
        <w:tab/>
        <w:t xml:space="preserve">This project should keep a database of tennis racquets with information that will help consumers find the racquets that would best fit their game. One of the two main ways users will attempt to find their racquet will be with USTA ratings, a rating system used nationwide that ranks players based on their skill level. The other way that the consumer will be able to find their racquet will be by describing their player type. If they state that they are looking for more control, they will be shown racquets with more spin. However, if they are looking for more power, then the user will be shown racquets with larger frames that generate more power. </w:t>
      </w:r>
      <w:r>
        <w:rPr>
          <w:rFonts w:cs="Arial" w:ascii="Arial" w:hAnsi="Arial"/>
        </w:rPr>
        <w:t xml:space="preserve">If they want to search based on rating and type, then they can narrow their search even further. In addition, users will be able to select the racquets that they want most. </w:t>
      </w:r>
      <w:r>
        <w:rPr>
          <w:rFonts w:cs="Arial" w:ascii="Arial" w:hAnsi="Arial"/>
        </w:rPr>
        <w:t>They will be put into a list so that the user can then compare the differences between the racquets. They will be able to go to their list and access all of the racquets that they have added during the session and look at the details of each.</w:t>
      </w:r>
    </w:p>
    <w:p>
      <w:pPr>
        <w:pStyle w:val="Normal"/>
        <w:spacing w:lineRule="auto" w:line="360"/>
        <w:rPr/>
      </w:pPr>
      <w:r>
        <w:rPr>
          <w:rFonts w:cs="Arial" w:ascii="Arial" w:hAnsi="Arial"/>
        </w:rPr>
        <w:tab/>
        <w:t xml:space="preserve">The user will first be able to get all of the racquets in the database. They will be able to see the details of every racquet. In addition to this, users will be able to get all the racquets that satisfy their desired category, whether that’s their USTA rating or the type of racquet that they’re looking for </w:t>
      </w:r>
      <w:r>
        <w:rPr>
          <w:rFonts w:cs="Arial" w:ascii="Arial" w:hAnsi="Arial"/>
        </w:rPr>
        <w:t>or both</w:t>
      </w:r>
      <w:r>
        <w:rPr>
          <w:rFonts w:cs="Arial" w:ascii="Arial" w:hAnsi="Arial"/>
        </w:rPr>
        <w:t xml:space="preserve">. They will also be able to post whatever racquets that they like to their favorites page. This page will then allow them to get the information on the different racquets that they have already posted to their list. They will also be able to delete the racquets from their list.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tbl>
      <w:tblPr>
        <w:tblW w:w="9300" w:type="dxa"/>
        <w:jc w:val="left"/>
        <w:tblInd w:w="25"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top w:w="100" w:type="dxa"/>
          <w:left w:w="10" w:type="dxa"/>
          <w:bottom w:w="100" w:type="dxa"/>
          <w:right w:w="100" w:type="dxa"/>
        </w:tblCellMar>
        <w:tblLook w:val="04a0" w:noVBand="1" w:noHBand="0" w:lastColumn="0" w:firstColumn="1" w:lastRow="0" w:firstRow="1"/>
      </w:tblPr>
      <w:tblGrid>
        <w:gridCol w:w="1129"/>
        <w:gridCol w:w="970"/>
        <w:gridCol w:w="7201"/>
      </w:tblGrid>
      <w:tr>
        <w:trPr/>
        <w:tc>
          <w:tcPr>
            <w:tcW w:w="1129"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auto" w:val="clear"/>
            <w:tcMar>
              <w:left w:w="10" w:type="dxa"/>
            </w:tcMar>
          </w:tcPr>
          <w:p>
            <w:pPr>
              <w:pStyle w:val="Normal"/>
              <w:spacing w:lineRule="auto" w:line="240" w:before="0" w:after="0"/>
              <w:rPr>
                <w:rFonts w:ascii="Arial" w:hAnsi="Arial" w:eastAsia="Times New Roman" w:cs="Arial"/>
                <w:b/>
                <w:b/>
              </w:rPr>
            </w:pPr>
            <w:r>
              <w:rPr>
                <w:rFonts w:eastAsia="Times New Roman" w:cs="Arial" w:ascii="Arial" w:hAnsi="Arial"/>
                <w:b/>
                <w:color w:val="000000"/>
              </w:rPr>
              <w:t>Identifier</w:t>
            </w:r>
          </w:p>
        </w:tc>
        <w:tc>
          <w:tcPr>
            <w:tcW w:w="970"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auto" w:val="clear"/>
            <w:tcMar>
              <w:left w:w="10" w:type="dxa"/>
            </w:tcMar>
          </w:tcPr>
          <w:p>
            <w:pPr>
              <w:pStyle w:val="Normal"/>
              <w:spacing w:lineRule="auto" w:line="240" w:before="0" w:after="0"/>
              <w:rPr>
                <w:rFonts w:ascii="Arial" w:hAnsi="Arial" w:eastAsia="Times New Roman" w:cs="Arial"/>
                <w:b/>
                <w:b/>
              </w:rPr>
            </w:pPr>
            <w:r>
              <w:rPr>
                <w:rFonts w:eastAsia="Times New Roman" w:cs="Arial" w:ascii="Arial" w:hAnsi="Arial"/>
                <w:b/>
                <w:color w:val="000000"/>
              </w:rPr>
              <w:t>Priority</w:t>
            </w:r>
          </w:p>
        </w:tc>
        <w:tc>
          <w:tcPr>
            <w:tcW w:w="7201"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b/>
                <w:b/>
              </w:rPr>
            </w:pPr>
            <w:r>
              <w:rPr>
                <w:rFonts w:eastAsia="Times New Roman" w:cs="Arial" w:ascii="Arial" w:hAnsi="Arial"/>
                <w:b/>
                <w:color w:val="000000"/>
              </w:rPr>
              <w:t>Requirements</w:t>
            </w:r>
          </w:p>
        </w:tc>
      </w:tr>
      <w:tr>
        <w:trPr/>
        <w:tc>
          <w:tcPr>
            <w:tcW w:w="1129" w:type="dxa"/>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REQ1</w:t>
            </w:r>
          </w:p>
        </w:tc>
        <w:tc>
          <w:tcPr>
            <w:tcW w:w="970" w:type="dxa"/>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rPr>
              <w:t>1</w:t>
            </w:r>
          </w:p>
        </w:tc>
        <w:tc>
          <w:tcPr>
            <w:tcW w:w="7201" w:type="dxa"/>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auto" w:val="clear"/>
            <w:tcMar>
              <w:left w:w="10" w:type="dxa"/>
            </w:tcM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The system shall allow the user to GET all the racquets in the database</w:t>
            </w:r>
          </w:p>
        </w:tc>
      </w:tr>
      <w:tr>
        <w:trPr/>
        <w:tc>
          <w:tcPr>
            <w:tcW w:w="1129" w:type="dxa"/>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REQ2</w:t>
            </w:r>
          </w:p>
        </w:tc>
        <w:tc>
          <w:tcPr>
            <w:tcW w:w="970" w:type="dxa"/>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rPr>
              <w:t>2</w:t>
            </w:r>
          </w:p>
        </w:tc>
        <w:tc>
          <w:tcPr>
            <w:tcW w:w="7201" w:type="dxa"/>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auto" w:val="clear"/>
            <w:tcMar>
              <w:left w:w="10" w:type="dxa"/>
            </w:tcM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The system shall allow the user to GET the racquets of a certain USTA rating</w:t>
            </w:r>
          </w:p>
        </w:tc>
      </w:tr>
      <w:tr>
        <w:trPr/>
        <w:tc>
          <w:tcPr>
            <w:tcW w:w="1129" w:type="dxa"/>
            <w:tcBorders>
              <w:top w:val="single" w:sz="4" w:space="0" w:color="00000A"/>
              <w:left w:val="single" w:sz="24" w:space="0" w:color="00000A"/>
              <w:bottom w:val="single" w:sz="8" w:space="0" w:color="00000A"/>
              <w:right w:val="single" w:sz="24" w:space="0" w:color="00000A"/>
              <w:insideH w:val="single" w:sz="8" w:space="0" w:color="00000A"/>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REQ3</w:t>
            </w:r>
          </w:p>
        </w:tc>
        <w:tc>
          <w:tcPr>
            <w:tcW w:w="970" w:type="dxa"/>
            <w:tcBorders>
              <w:top w:val="single" w:sz="4" w:space="0" w:color="00000A"/>
              <w:left w:val="single" w:sz="24" w:space="0" w:color="00000A"/>
              <w:bottom w:val="single" w:sz="8" w:space="0" w:color="00000A"/>
              <w:right w:val="single" w:sz="24" w:space="0" w:color="00000A"/>
              <w:insideH w:val="single" w:sz="8" w:space="0" w:color="00000A"/>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rPr>
              <w:t>2</w:t>
            </w:r>
          </w:p>
        </w:tc>
        <w:tc>
          <w:tcPr>
            <w:tcW w:w="7201" w:type="dxa"/>
            <w:tcBorders>
              <w:top w:val="single" w:sz="4" w:space="0" w:color="00000A"/>
              <w:left w:val="single" w:sz="24" w:space="0" w:color="00000A"/>
              <w:bottom w:val="single" w:sz="8" w:space="0" w:color="00000A"/>
              <w:right w:val="single" w:sz="24" w:space="0" w:color="00000A"/>
              <w:insideH w:val="single" w:sz="8" w:space="0" w:color="00000A"/>
              <w:insideV w:val="single" w:sz="24" w:space="0" w:color="00000A"/>
            </w:tcBorders>
            <w:shd w:fill="auto" w:val="clear"/>
            <w:tcMar>
              <w:left w:w="10" w:type="dxa"/>
            </w:tcM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The system shall allow the user to GET the racquets of a certain type</w:t>
            </w:r>
          </w:p>
        </w:tc>
      </w:tr>
      <w:tr>
        <w:trPr/>
        <w:tc>
          <w:tcPr>
            <w:tcW w:w="1129" w:type="dxa"/>
            <w:tcBorders>
              <w:top w:val="single" w:sz="8" w:space="0" w:color="00000A"/>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color w:val="000000"/>
              </w:rPr>
              <w:t>REQ4</w:t>
            </w:r>
          </w:p>
        </w:tc>
        <w:tc>
          <w:tcPr>
            <w:tcW w:w="970" w:type="dxa"/>
            <w:tcBorders>
              <w:top w:val="single" w:sz="8" w:space="0" w:color="00000A"/>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rPr>
              <w:t>1</w:t>
            </w:r>
          </w:p>
        </w:tc>
        <w:tc>
          <w:tcPr>
            <w:tcW w:w="7201" w:type="dxa"/>
            <w:tcBorders>
              <w:top w:val="single" w:sz="8" w:space="0" w:color="00000A"/>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rPr>
                <w:rFonts w:ascii="Arial" w:hAnsi="Arial" w:eastAsia="Times New Roman" w:cs="Arial"/>
              </w:rPr>
            </w:pPr>
            <w:r>
              <w:rPr>
                <w:rFonts w:eastAsia="Times New Roman" w:cs="Arial" w:ascii="Arial" w:hAnsi="Arial"/>
                <w:color w:val="000000"/>
              </w:rPr>
              <w:t>The system shall allow the user to POST a racquet to their favorites list</w:t>
            </w:r>
          </w:p>
        </w:tc>
      </w:tr>
      <w:tr>
        <w:trPr/>
        <w:tc>
          <w:tcPr>
            <w:tcW w:w="1129" w:type="dxa"/>
            <w:tcBorders>
              <w:top w:val="single" w:sz="8" w:space="0" w:color="000001"/>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color w:val="000000"/>
              </w:rPr>
              <w:t>REQ5</w:t>
            </w:r>
          </w:p>
        </w:tc>
        <w:tc>
          <w:tcPr>
            <w:tcW w:w="970" w:type="dxa"/>
            <w:tcBorders>
              <w:top w:val="single" w:sz="8" w:space="0" w:color="000001"/>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rPr>
              <w:t>1</w:t>
            </w:r>
          </w:p>
        </w:tc>
        <w:tc>
          <w:tcPr>
            <w:tcW w:w="7201" w:type="dxa"/>
            <w:tcBorders>
              <w:top w:val="single" w:sz="8" w:space="0" w:color="000001"/>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rPr>
                <w:rFonts w:ascii="Arial" w:hAnsi="Arial" w:eastAsia="Times New Roman" w:cs="Arial"/>
              </w:rPr>
            </w:pPr>
            <w:r>
              <w:rPr>
                <w:rFonts w:eastAsia="Times New Roman" w:cs="Arial" w:ascii="Arial" w:hAnsi="Arial"/>
                <w:color w:val="000000"/>
              </w:rPr>
              <w:t>The system shall allow the user to GET the racquets in their favorites list</w:t>
            </w:r>
          </w:p>
        </w:tc>
      </w:tr>
      <w:tr>
        <w:trPr/>
        <w:tc>
          <w:tcPr>
            <w:tcW w:w="1129" w:type="dxa"/>
            <w:tcBorders>
              <w:top w:val="single" w:sz="8" w:space="0" w:color="000001"/>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color w:val="000000"/>
              </w:rPr>
              <w:t>REQ6</w:t>
            </w:r>
          </w:p>
        </w:tc>
        <w:tc>
          <w:tcPr>
            <w:tcW w:w="970" w:type="dxa"/>
            <w:tcBorders>
              <w:top w:val="single" w:sz="8" w:space="0" w:color="000001"/>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jc w:val="center"/>
              <w:rPr>
                <w:rFonts w:ascii="Arial" w:hAnsi="Arial" w:eastAsia="Times New Roman" w:cs="Arial"/>
              </w:rPr>
            </w:pPr>
            <w:r>
              <w:rPr>
                <w:rFonts w:eastAsia="Times New Roman" w:cs="Arial" w:ascii="Arial" w:hAnsi="Arial"/>
              </w:rPr>
              <w:t>1</w:t>
            </w:r>
          </w:p>
        </w:tc>
        <w:tc>
          <w:tcPr>
            <w:tcW w:w="7201" w:type="dxa"/>
            <w:tcBorders>
              <w:top w:val="single" w:sz="8" w:space="0" w:color="000001"/>
              <w:left w:val="single" w:sz="24" w:space="0" w:color="00000A"/>
              <w:bottom w:val="single" w:sz="8" w:space="0" w:color="000001"/>
              <w:right w:val="single" w:sz="24" w:space="0" w:color="00000A"/>
              <w:insideH w:val="single" w:sz="8" w:space="0" w:color="000001"/>
              <w:insideV w:val="single" w:sz="24" w:space="0" w:color="00000A"/>
            </w:tcBorders>
            <w:shd w:fill="auto" w:val="clear"/>
            <w:tcMar>
              <w:left w:w="10" w:type="dxa"/>
            </w:tcMar>
          </w:tcPr>
          <w:p>
            <w:pPr>
              <w:pStyle w:val="Normal"/>
              <w:spacing w:lineRule="auto" w:line="240" w:before="0" w:after="0"/>
              <w:rPr>
                <w:rFonts w:ascii="Arial" w:hAnsi="Arial" w:eastAsia="Times New Roman" w:cs="Arial"/>
              </w:rPr>
            </w:pPr>
            <w:r>
              <w:rPr>
                <w:rFonts w:eastAsia="Times New Roman" w:cs="Arial" w:ascii="Arial" w:hAnsi="Arial"/>
                <w:color w:val="000000"/>
              </w:rPr>
              <w:t>The system shall allow the user to DELETE the racquets from their favorites list</w:t>
            </w:r>
          </w:p>
        </w:tc>
      </w:tr>
    </w:tbl>
    <w:p>
      <w:pPr>
        <w:pStyle w:val="Normal"/>
        <w:spacing w:lineRule="auto" w:line="360" w:before="0" w:after="160"/>
        <w:rPr/>
      </w:pPr>
      <w:r>
        <w:rPr/>
      </w:r>
    </w:p>
    <w:p>
      <w:pPr>
        <w:pStyle w:val="Normal"/>
        <w:spacing w:lineRule="auto" w:line="360" w:before="0" w:after="160"/>
        <w:rPr/>
      </w:pPr>
      <w:r>
        <w:rPr/>
      </w:r>
    </w:p>
    <w:p>
      <w:pPr>
        <w:pStyle w:val="Normal"/>
        <w:spacing w:lineRule="auto" w:line="360" w:before="0" w:after="160"/>
        <w:rPr>
          <w:u w:val="single"/>
        </w:rPr>
      </w:pPr>
      <w:r>
        <w:rPr>
          <w:u w:val="single"/>
        </w:rPr>
        <w:t>For /allRacquets/* url</w:t>
      </w:r>
    </w:p>
    <w:p>
      <w:pPr>
        <w:pStyle w:val="Normal"/>
        <w:spacing w:lineRule="auto" w:line="360" w:before="0" w:after="160"/>
        <w:rPr/>
      </w:pPr>
      <w:bookmarkStart w:id="1" w:name="__DdeLink__82_614016449"/>
      <w:bookmarkEnd w:id="1"/>
      <w:r>
        <w:rPr/>
        <w:t>User → Controller (racquetFinderFilter) → Controller (typeFilter/ratingFilter) → Controller (typeServlet/ratingServlet) → Model (racquetsdb) → View (allRacquetsServlet) → User</w:t>
      </w:r>
    </w:p>
    <w:p>
      <w:pPr>
        <w:pStyle w:val="Normal"/>
        <w:spacing w:lineRule="auto" w:line="360" w:before="0" w:after="160"/>
        <w:rPr/>
      </w:pPr>
      <w:r>
        <w:rPr/>
      </w:r>
    </w:p>
    <w:p>
      <w:pPr>
        <w:pStyle w:val="Normal"/>
        <w:spacing w:lineRule="auto" w:line="360" w:before="0" w:after="160"/>
        <w:rPr>
          <w:u w:val="single"/>
        </w:rPr>
      </w:pPr>
      <w:r>
        <w:rPr>
          <w:u w:val="single"/>
        </w:rPr>
        <w:t>For /myRacquets url</w:t>
      </w:r>
    </w:p>
    <w:p>
      <w:pPr>
        <w:pStyle w:val="Normal"/>
        <w:spacing w:lineRule="auto" w:line="360" w:before="0" w:after="160"/>
        <w:rPr/>
      </w:pPr>
      <w:r>
        <w:rPr>
          <w:u w:val="none"/>
        </w:rPr>
        <w:t>User → Controller (myRacquetsServlet) → Model (servletContext) → View (myRacquetsServlet) → User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c1442"/>
    <w:rPr>
      <w:color w:val="0563C1" w:themeColor="hyperlink"/>
      <w:u w:val="single"/>
    </w:rPr>
  </w:style>
  <w:style w:type="character" w:styleId="UnresolvedMention">
    <w:name w:val="Unresolved Mention"/>
    <w:basedOn w:val="DefaultParagraphFont"/>
    <w:uiPriority w:val="99"/>
    <w:semiHidden/>
    <w:unhideWhenUsed/>
    <w:qFormat/>
    <w:rsid w:val="006c1442"/>
    <w:rPr>
      <w:color w:val="808080"/>
      <w:shd w:fill="E6E6E6"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010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Application>LibreOffice/5.1.6.2$Linux_X86_64 LibreOffice_project/10m0$Build-2</Application>
  <Pages>2</Pages>
  <Words>447</Words>
  <Characters>2100</Characters>
  <CharactersWithSpaces>2547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2018-02-19T21:25:00Z</dcterms:created>
  <dc:creator>Brian Emigholz</dc:creator>
  <dc:description/>
  <dc:language>en-US</dc:language>
  <cp:lastModifiedBy/>
  <dcterms:modified xsi:type="dcterms:W3CDTF">2018-03-20T14:43:50Z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