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8C966" w14:textId="77777777" w:rsidR="00A8624E" w:rsidRDefault="00222172">
      <w:r>
        <w:t>Benjamin Rothschild</w:t>
      </w:r>
    </w:p>
    <w:p w14:paraId="3C22FE89" w14:textId="77777777" w:rsidR="00222172" w:rsidRDefault="00222172">
      <w:r>
        <w:t>MACS 30200</w:t>
      </w:r>
    </w:p>
    <w:p w14:paraId="258BAC42" w14:textId="77777777" w:rsidR="00222172" w:rsidRDefault="00222172">
      <w:r>
        <w:t>Problem Set #1</w:t>
      </w:r>
    </w:p>
    <w:p w14:paraId="7A5C1553" w14:textId="77777777" w:rsidR="00222172" w:rsidRDefault="00222172">
      <w:r>
        <w:t>Data Section Write Up</w:t>
      </w:r>
    </w:p>
    <w:p w14:paraId="39AAF794" w14:textId="77777777" w:rsidR="00222172" w:rsidRDefault="00222172"/>
    <w:p w14:paraId="2DCF4EAB" w14:textId="0FA75E32" w:rsidR="00502A93" w:rsidRDefault="00502A93">
      <w:r>
        <w:t xml:space="preserve">The dataset is derived from inspections of restaurants and other food establishments in Chicago from January 1, 2010 </w:t>
      </w:r>
      <w:r w:rsidR="008C18FE">
        <w:t xml:space="preserve">to </w:t>
      </w:r>
      <w:r>
        <w:t>the present and includes 146,9</w:t>
      </w:r>
      <w:r w:rsidR="00C15065">
        <w:t>55</w:t>
      </w:r>
      <w:r>
        <w:t xml:space="preserve"> observations.</w:t>
      </w:r>
      <w:r w:rsidR="00FA11B0">
        <w:rPr>
          <w:rStyle w:val="FootnoteReference"/>
        </w:rPr>
        <w:footnoteReference w:id="1"/>
      </w:r>
      <w:r>
        <w:t xml:space="preserve">  </w:t>
      </w:r>
      <w:r w:rsidR="00EF2804">
        <w:t>Observations are collected from trained s</w:t>
      </w:r>
      <w:r>
        <w:t>taff from the Chicago Department of Public Health’s Food Protection Division</w:t>
      </w:r>
      <w:r>
        <w:rPr>
          <w:rStyle w:val="FootnoteReference"/>
        </w:rPr>
        <w:footnoteReference w:id="2"/>
      </w:r>
      <w:r w:rsidR="00944865">
        <w:t xml:space="preserve"> </w:t>
      </w:r>
      <w:r w:rsidR="00F4268D">
        <w:t>whose</w:t>
      </w:r>
      <w:r w:rsidR="00EF2804">
        <w:t xml:space="preserve"> purpose is </w:t>
      </w:r>
      <w:r w:rsidR="00944865">
        <w:t>to promote public health in areas of food safety and sanitation</w:t>
      </w:r>
      <w:r w:rsidR="00EF2804">
        <w:t>.  Inspections are done</w:t>
      </w:r>
      <w:r w:rsidR="00944865">
        <w:t xml:space="preserve"> on food establishments such as restaurants, grocery stores, bakeries, hospitals, and schools among others.  The department focuses their inspections on food handling practices, food temperature, personal </w:t>
      </w:r>
      <w:r w:rsidR="00FD29E0">
        <w:t>hygiene</w:t>
      </w:r>
      <w:r w:rsidR="00944865">
        <w:t>, and pest control.</w:t>
      </w:r>
      <w:r w:rsidR="00370767">
        <w:t xml:space="preserve">  For each </w:t>
      </w:r>
      <w:r w:rsidR="00B263F2">
        <w:t>inspection,</w:t>
      </w:r>
      <w:r w:rsidR="00370767">
        <w:t xml:space="preserve"> an establishment can get a status of</w:t>
      </w:r>
      <w:r w:rsidR="00B263F2">
        <w:t>:</w:t>
      </w:r>
    </w:p>
    <w:p w14:paraId="2B6A579C" w14:textId="7CB62722" w:rsidR="00370767" w:rsidRDefault="00370767" w:rsidP="00370767">
      <w:pPr>
        <w:pStyle w:val="ListParagraph"/>
        <w:numPr>
          <w:ilvl w:val="0"/>
          <w:numId w:val="1"/>
        </w:numPr>
      </w:pPr>
      <w:r>
        <w:rPr>
          <w:b/>
        </w:rPr>
        <w:t>Pass</w:t>
      </w:r>
      <w:r>
        <w:t>: establishment meets the minimum requirements of municipal codes and does not have any serious or critical violations</w:t>
      </w:r>
    </w:p>
    <w:p w14:paraId="17E30EA9" w14:textId="0FF0CFAF" w:rsidR="00370767" w:rsidRDefault="00370767" w:rsidP="00370767">
      <w:pPr>
        <w:pStyle w:val="ListParagraph"/>
        <w:numPr>
          <w:ilvl w:val="0"/>
          <w:numId w:val="1"/>
        </w:numPr>
      </w:pPr>
      <w:r>
        <w:rPr>
          <w:b/>
        </w:rPr>
        <w:t>Pass with Conditions</w:t>
      </w:r>
      <w:r>
        <w:t>: the establishment has Serious or Critical violations that are corrected during the inspection or the certified Food Service Sanitation Manager is not present as the time of the Inspection</w:t>
      </w:r>
    </w:p>
    <w:p w14:paraId="36CB8FA5" w14:textId="23645A8A" w:rsidR="00370767" w:rsidRDefault="00370767" w:rsidP="00FA11B0">
      <w:pPr>
        <w:pStyle w:val="ListParagraph"/>
        <w:numPr>
          <w:ilvl w:val="0"/>
          <w:numId w:val="1"/>
        </w:numPr>
      </w:pPr>
      <w:r>
        <w:rPr>
          <w:b/>
        </w:rPr>
        <w:t>Fail</w:t>
      </w:r>
      <w:r>
        <w:t>: the establishment has Serious violations that cannot be corrected during the inspection.  The business must correct the Serious violations promptly and pass a re-inspection to remain open.</w:t>
      </w:r>
      <w:r w:rsidR="00FA11B0">
        <w:t xml:space="preserve">  Note: the business can also have its license suspended until it passes re-inspection.</w:t>
      </w:r>
    </w:p>
    <w:p w14:paraId="0020022F" w14:textId="19F7F91D" w:rsidR="00B263F2" w:rsidRDefault="00B263F2" w:rsidP="00B263F2">
      <w:r>
        <w:t xml:space="preserve">In </w:t>
      </w:r>
      <w:r w:rsidR="00470117">
        <w:t>addition,</w:t>
      </w:r>
      <w:r>
        <w:t xml:space="preserve"> each establishment is given a Risk Code which categorizes the establishment as Risk 1 (high risk, with complex menus and food handling practices) to Risk 3 (low-risk, food is packaged or nonperishable).  In general Risk 1 establishments are inspected twice per calendar year, Risk 2 once per year, and Risk 3 once every two years.</w:t>
      </w:r>
    </w:p>
    <w:p w14:paraId="2D2EFBB0" w14:textId="77777777" w:rsidR="00943432" w:rsidRDefault="00943432" w:rsidP="00B263F2"/>
    <w:p w14:paraId="7E7A6B65" w14:textId="7AC4E662" w:rsidR="00943432" w:rsidRDefault="00943432" w:rsidP="00B263F2">
      <w:r>
        <w:t xml:space="preserve">A </w:t>
      </w:r>
      <w:r w:rsidR="004D7208">
        <w:t>description</w:t>
      </w:r>
      <w:r>
        <w:t xml:space="preserve"> of the </w:t>
      </w:r>
      <w:r w:rsidR="00F57DA7">
        <w:t>columns in the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719"/>
        <w:gridCol w:w="2515"/>
      </w:tblGrid>
      <w:tr w:rsidR="00F57DA7" w14:paraId="71D453F6" w14:textId="77777777" w:rsidTr="00F57DA7">
        <w:tc>
          <w:tcPr>
            <w:tcW w:w="3116" w:type="dxa"/>
          </w:tcPr>
          <w:p w14:paraId="5E59B8F6" w14:textId="09649090" w:rsidR="00F57DA7" w:rsidRDefault="00F57DA7" w:rsidP="00B263F2">
            <w:r>
              <w:t>Column</w:t>
            </w:r>
          </w:p>
        </w:tc>
        <w:tc>
          <w:tcPr>
            <w:tcW w:w="3719" w:type="dxa"/>
          </w:tcPr>
          <w:p w14:paraId="33199EA4" w14:textId="720AA892" w:rsidR="00F57DA7" w:rsidRDefault="00F57DA7" w:rsidP="00B263F2">
            <w:r>
              <w:t>Description</w:t>
            </w:r>
          </w:p>
        </w:tc>
        <w:tc>
          <w:tcPr>
            <w:tcW w:w="2515" w:type="dxa"/>
          </w:tcPr>
          <w:p w14:paraId="78E7DB48" w14:textId="1DF1D517" w:rsidR="00F57DA7" w:rsidRDefault="00F57DA7" w:rsidP="00B263F2">
            <w:r>
              <w:t>Sample Value</w:t>
            </w:r>
          </w:p>
        </w:tc>
      </w:tr>
      <w:tr w:rsidR="00F57DA7" w14:paraId="0C7E4E48" w14:textId="77777777" w:rsidTr="00F57DA7">
        <w:tc>
          <w:tcPr>
            <w:tcW w:w="3116" w:type="dxa"/>
          </w:tcPr>
          <w:p w14:paraId="79A5F97A" w14:textId="61888422" w:rsidR="00F57DA7" w:rsidRDefault="00F57DA7" w:rsidP="00B263F2">
            <w:r>
              <w:t>Inspection Number</w:t>
            </w:r>
          </w:p>
        </w:tc>
        <w:tc>
          <w:tcPr>
            <w:tcW w:w="3719" w:type="dxa"/>
          </w:tcPr>
          <w:p w14:paraId="6F60B9EC" w14:textId="4D41EFB5" w:rsidR="00F57DA7" w:rsidRDefault="00F57DA7" w:rsidP="00B263F2">
            <w:r>
              <w:t>Unique identifier for inspection</w:t>
            </w:r>
          </w:p>
        </w:tc>
        <w:tc>
          <w:tcPr>
            <w:tcW w:w="2515" w:type="dxa"/>
          </w:tcPr>
          <w:p w14:paraId="6CC995A2" w14:textId="0F8E5CFF" w:rsidR="00F57DA7" w:rsidRDefault="00F57DA7" w:rsidP="00B263F2">
            <w:r>
              <w:t>1286320</w:t>
            </w:r>
          </w:p>
        </w:tc>
      </w:tr>
      <w:tr w:rsidR="00F57DA7" w14:paraId="234FCD66" w14:textId="77777777" w:rsidTr="00F57DA7">
        <w:trPr>
          <w:trHeight w:val="323"/>
        </w:trPr>
        <w:tc>
          <w:tcPr>
            <w:tcW w:w="3116" w:type="dxa"/>
          </w:tcPr>
          <w:p w14:paraId="648DDF52" w14:textId="63926625" w:rsidR="00F57DA7" w:rsidRDefault="00F57DA7" w:rsidP="00B263F2">
            <w:r>
              <w:t>DBA Name</w:t>
            </w:r>
          </w:p>
        </w:tc>
        <w:tc>
          <w:tcPr>
            <w:tcW w:w="3719" w:type="dxa"/>
          </w:tcPr>
          <w:p w14:paraId="31BD2B5A" w14:textId="0CCD1740" w:rsidR="00F57DA7" w:rsidRDefault="00F57DA7" w:rsidP="00B263F2">
            <w:r>
              <w:t>Business Name</w:t>
            </w:r>
          </w:p>
        </w:tc>
        <w:tc>
          <w:tcPr>
            <w:tcW w:w="2515" w:type="dxa"/>
          </w:tcPr>
          <w:p w14:paraId="4134D803" w14:textId="73E0A5B8" w:rsidR="00F57DA7" w:rsidRDefault="00F57DA7" w:rsidP="00B263F2">
            <w:r>
              <w:t>CRUST EAT REAL</w:t>
            </w:r>
          </w:p>
        </w:tc>
      </w:tr>
      <w:tr w:rsidR="00F57DA7" w14:paraId="5E6EE7B3" w14:textId="77777777" w:rsidTr="00F57DA7">
        <w:tc>
          <w:tcPr>
            <w:tcW w:w="3116" w:type="dxa"/>
          </w:tcPr>
          <w:p w14:paraId="47878185" w14:textId="02658C89" w:rsidR="00F57DA7" w:rsidRDefault="00F57DA7" w:rsidP="00B263F2">
            <w:r>
              <w:t>AKA Name</w:t>
            </w:r>
          </w:p>
        </w:tc>
        <w:tc>
          <w:tcPr>
            <w:tcW w:w="3719" w:type="dxa"/>
          </w:tcPr>
          <w:p w14:paraId="34809F63" w14:textId="3032ED4F" w:rsidR="00F57DA7" w:rsidRDefault="00F57DA7" w:rsidP="00B263F2">
            <w:r>
              <w:t>Business Alias</w:t>
            </w:r>
          </w:p>
        </w:tc>
        <w:tc>
          <w:tcPr>
            <w:tcW w:w="2515" w:type="dxa"/>
          </w:tcPr>
          <w:p w14:paraId="456F6B29" w14:textId="2CC6BF21" w:rsidR="00F57DA7" w:rsidRDefault="00F57DA7" w:rsidP="00B263F2">
            <w:r>
              <w:t>CRUST EAT REAL</w:t>
            </w:r>
          </w:p>
        </w:tc>
      </w:tr>
      <w:tr w:rsidR="00F57DA7" w14:paraId="7B1DDD41" w14:textId="77777777" w:rsidTr="00F57DA7">
        <w:tc>
          <w:tcPr>
            <w:tcW w:w="3116" w:type="dxa"/>
          </w:tcPr>
          <w:p w14:paraId="5FBB95C4" w14:textId="768DD40C" w:rsidR="00F57DA7" w:rsidRDefault="00F57DA7" w:rsidP="00B263F2">
            <w:r>
              <w:t>License #</w:t>
            </w:r>
          </w:p>
        </w:tc>
        <w:tc>
          <w:tcPr>
            <w:tcW w:w="3719" w:type="dxa"/>
          </w:tcPr>
          <w:p w14:paraId="3A6D74F1" w14:textId="010040C1" w:rsidR="00F57DA7" w:rsidRDefault="00F57DA7" w:rsidP="00B263F2">
            <w:r>
              <w:t>Unique value for license</w:t>
            </w:r>
          </w:p>
        </w:tc>
        <w:tc>
          <w:tcPr>
            <w:tcW w:w="2515" w:type="dxa"/>
          </w:tcPr>
          <w:p w14:paraId="142C1B3E" w14:textId="51354535" w:rsidR="00F57DA7" w:rsidRDefault="00F57DA7" w:rsidP="00B263F2">
            <w:r>
              <w:t>87098</w:t>
            </w:r>
          </w:p>
        </w:tc>
      </w:tr>
      <w:tr w:rsidR="00F57DA7" w14:paraId="4DC0A4CF" w14:textId="77777777" w:rsidTr="00F57DA7">
        <w:tc>
          <w:tcPr>
            <w:tcW w:w="3116" w:type="dxa"/>
          </w:tcPr>
          <w:p w14:paraId="43BE0E9C" w14:textId="1839C544" w:rsidR="00F57DA7" w:rsidRDefault="00F57DA7" w:rsidP="00B263F2">
            <w:r>
              <w:t>Facility Type</w:t>
            </w:r>
          </w:p>
        </w:tc>
        <w:tc>
          <w:tcPr>
            <w:tcW w:w="3719" w:type="dxa"/>
          </w:tcPr>
          <w:p w14:paraId="6D434438" w14:textId="606828DA" w:rsidR="00F57DA7" w:rsidRDefault="00F57DA7" w:rsidP="00B263F2">
            <w:r>
              <w:t>Type of facility</w:t>
            </w:r>
          </w:p>
        </w:tc>
        <w:tc>
          <w:tcPr>
            <w:tcW w:w="2515" w:type="dxa"/>
          </w:tcPr>
          <w:p w14:paraId="489D1879" w14:textId="01C0E6F0" w:rsidR="00F57DA7" w:rsidRDefault="00F57DA7" w:rsidP="00B263F2">
            <w:r>
              <w:t xml:space="preserve">Restaurant, School, </w:t>
            </w:r>
            <w:proofErr w:type="spellStart"/>
            <w:r>
              <w:t>etc</w:t>
            </w:r>
            <w:proofErr w:type="spellEnd"/>
          </w:p>
        </w:tc>
      </w:tr>
      <w:tr w:rsidR="00F57DA7" w14:paraId="74D8CA50" w14:textId="77777777" w:rsidTr="00F57DA7">
        <w:tc>
          <w:tcPr>
            <w:tcW w:w="3116" w:type="dxa"/>
          </w:tcPr>
          <w:p w14:paraId="727F84A5" w14:textId="16F42A38" w:rsidR="00F57DA7" w:rsidRDefault="00F57DA7" w:rsidP="00B263F2">
            <w:r>
              <w:t>Risk</w:t>
            </w:r>
          </w:p>
        </w:tc>
        <w:tc>
          <w:tcPr>
            <w:tcW w:w="3719" w:type="dxa"/>
          </w:tcPr>
          <w:p w14:paraId="211099EA" w14:textId="5AD9C444" w:rsidR="00F57DA7" w:rsidRDefault="00F57DA7" w:rsidP="00B263F2">
            <w:r>
              <w:t>Risk level of establishment</w:t>
            </w:r>
          </w:p>
        </w:tc>
        <w:tc>
          <w:tcPr>
            <w:tcW w:w="2515" w:type="dxa"/>
          </w:tcPr>
          <w:p w14:paraId="14ED761C" w14:textId="6F4B3A1E" w:rsidR="00F57DA7" w:rsidRDefault="00F57DA7" w:rsidP="00B263F2">
            <w:r>
              <w:t>Risk 1, Risk 2, Risk 3</w:t>
            </w:r>
          </w:p>
        </w:tc>
      </w:tr>
      <w:tr w:rsidR="00F57DA7" w14:paraId="4FF51CF4" w14:textId="77777777" w:rsidTr="00F57DA7">
        <w:tc>
          <w:tcPr>
            <w:tcW w:w="3116" w:type="dxa"/>
          </w:tcPr>
          <w:p w14:paraId="3BD65D78" w14:textId="340193CD" w:rsidR="00F57DA7" w:rsidRDefault="00F57DA7" w:rsidP="00B263F2">
            <w:r>
              <w:t>Address</w:t>
            </w:r>
          </w:p>
        </w:tc>
        <w:tc>
          <w:tcPr>
            <w:tcW w:w="3719" w:type="dxa"/>
          </w:tcPr>
          <w:p w14:paraId="29CC888E" w14:textId="4927D469" w:rsidR="00F57DA7" w:rsidRDefault="00F57DA7" w:rsidP="00B263F2">
            <w:r>
              <w:t>Includes street, city, state, zip, latitude longitude</w:t>
            </w:r>
          </w:p>
        </w:tc>
        <w:tc>
          <w:tcPr>
            <w:tcW w:w="2515" w:type="dxa"/>
          </w:tcPr>
          <w:p w14:paraId="269F7FC3" w14:textId="77777777" w:rsidR="00F57DA7" w:rsidRDefault="00F57DA7" w:rsidP="00B263F2"/>
        </w:tc>
      </w:tr>
      <w:tr w:rsidR="00F57DA7" w14:paraId="7ED7E2AF" w14:textId="77777777" w:rsidTr="00F57DA7">
        <w:tc>
          <w:tcPr>
            <w:tcW w:w="3116" w:type="dxa"/>
          </w:tcPr>
          <w:p w14:paraId="459EF36C" w14:textId="3B204684" w:rsidR="00F57DA7" w:rsidRDefault="00F57DA7" w:rsidP="00B263F2">
            <w:r>
              <w:t>Inspection Date</w:t>
            </w:r>
          </w:p>
        </w:tc>
        <w:tc>
          <w:tcPr>
            <w:tcW w:w="3719" w:type="dxa"/>
          </w:tcPr>
          <w:p w14:paraId="7DED4548" w14:textId="603E0201" w:rsidR="00F57DA7" w:rsidRDefault="00F57DA7" w:rsidP="00B263F2">
            <w:r>
              <w:t>Date inspection was conducted</w:t>
            </w:r>
          </w:p>
        </w:tc>
        <w:tc>
          <w:tcPr>
            <w:tcW w:w="2515" w:type="dxa"/>
          </w:tcPr>
          <w:p w14:paraId="1287CD33" w14:textId="45DFC837" w:rsidR="00F57DA7" w:rsidRDefault="00F57DA7" w:rsidP="00B263F2">
            <w:r>
              <w:t>7/22/10</w:t>
            </w:r>
          </w:p>
        </w:tc>
      </w:tr>
      <w:tr w:rsidR="00F57DA7" w14:paraId="6233D04B" w14:textId="77777777" w:rsidTr="00F57DA7">
        <w:tc>
          <w:tcPr>
            <w:tcW w:w="3116" w:type="dxa"/>
          </w:tcPr>
          <w:p w14:paraId="47E39127" w14:textId="725CB08E" w:rsidR="00F57DA7" w:rsidRDefault="00F57DA7" w:rsidP="00B263F2">
            <w:r>
              <w:lastRenderedPageBreak/>
              <w:t>Inspection Type</w:t>
            </w:r>
          </w:p>
        </w:tc>
        <w:tc>
          <w:tcPr>
            <w:tcW w:w="3719" w:type="dxa"/>
          </w:tcPr>
          <w:p w14:paraId="004466A7" w14:textId="27A23E12" w:rsidR="00F57DA7" w:rsidRDefault="00F57DA7" w:rsidP="00B263F2">
            <w:r>
              <w:t>Why the inspection was conducted</w:t>
            </w:r>
          </w:p>
        </w:tc>
        <w:tc>
          <w:tcPr>
            <w:tcW w:w="2515" w:type="dxa"/>
          </w:tcPr>
          <w:p w14:paraId="5B22D435" w14:textId="1633FF80" w:rsidR="00F57DA7" w:rsidRDefault="00F57DA7" w:rsidP="00B263F2">
            <w:r>
              <w:t xml:space="preserve">Canvas, Complaint, </w:t>
            </w:r>
            <w:proofErr w:type="spellStart"/>
            <w:r>
              <w:t>etc</w:t>
            </w:r>
            <w:proofErr w:type="spellEnd"/>
          </w:p>
        </w:tc>
      </w:tr>
      <w:tr w:rsidR="00F57DA7" w14:paraId="5044562B" w14:textId="77777777" w:rsidTr="00F57DA7">
        <w:tc>
          <w:tcPr>
            <w:tcW w:w="3116" w:type="dxa"/>
          </w:tcPr>
          <w:p w14:paraId="373F8600" w14:textId="63DD8580" w:rsidR="00F57DA7" w:rsidRDefault="00F57DA7" w:rsidP="00B263F2">
            <w:r>
              <w:t>Results</w:t>
            </w:r>
          </w:p>
        </w:tc>
        <w:tc>
          <w:tcPr>
            <w:tcW w:w="3719" w:type="dxa"/>
          </w:tcPr>
          <w:p w14:paraId="1B046D78" w14:textId="55CF7CCB" w:rsidR="00F57DA7" w:rsidRDefault="00F57DA7" w:rsidP="00B263F2">
            <w:r>
              <w:t>Results of inspection</w:t>
            </w:r>
          </w:p>
        </w:tc>
        <w:tc>
          <w:tcPr>
            <w:tcW w:w="2515" w:type="dxa"/>
          </w:tcPr>
          <w:p w14:paraId="13E8424E" w14:textId="66616C65" w:rsidR="00F57DA7" w:rsidRDefault="00F57DA7" w:rsidP="00B263F2">
            <w:r>
              <w:t>Pass, Fail, Pass w/Conditions</w:t>
            </w:r>
          </w:p>
        </w:tc>
      </w:tr>
      <w:tr w:rsidR="00F57DA7" w14:paraId="5ED8C9B7" w14:textId="77777777" w:rsidTr="00F57DA7">
        <w:tc>
          <w:tcPr>
            <w:tcW w:w="3116" w:type="dxa"/>
          </w:tcPr>
          <w:p w14:paraId="27CDC606" w14:textId="428855E7" w:rsidR="00F57DA7" w:rsidRDefault="00F57DA7" w:rsidP="00B263F2">
            <w:r>
              <w:t>Violations</w:t>
            </w:r>
          </w:p>
        </w:tc>
        <w:tc>
          <w:tcPr>
            <w:tcW w:w="3719" w:type="dxa"/>
          </w:tcPr>
          <w:p w14:paraId="1C32A5DB" w14:textId="03545863" w:rsidR="00F57DA7" w:rsidRDefault="00F57DA7" w:rsidP="00B263F2">
            <w:r>
              <w:t>List of violations</w:t>
            </w:r>
          </w:p>
        </w:tc>
        <w:tc>
          <w:tcPr>
            <w:tcW w:w="2515" w:type="dxa"/>
          </w:tcPr>
          <w:p w14:paraId="3FDFB37C" w14:textId="03F56867" w:rsidR="00F57DA7" w:rsidRPr="00F57DA7" w:rsidRDefault="00F57DA7" w:rsidP="00F57DA7">
            <w:pPr>
              <w:rPr>
                <w:rFonts w:ascii="Calibri" w:eastAsia="Times New Roman" w:hAnsi="Calibri" w:cs="Times New Roman"/>
                <w:color w:val="000000"/>
              </w:rPr>
            </w:pPr>
            <w:r w:rsidRPr="00F57DA7">
              <w:rPr>
                <w:rFonts w:ascii="Calibri" w:eastAsia="Times New Roman" w:hAnsi="Calibri" w:cs="Times New Roman"/>
                <w:color w:val="000000"/>
              </w:rPr>
              <w:t>18. NO EVIDENCE OF RODENT OR INSECT OUTER OPENINGS PROTECTED/RODENT PROOFED, A WRITTEN LOG SHALL BE MAINTAINED AVAILABLE TO THE INSPECTORS - Comments: Violation #18 now corrected.</w:t>
            </w:r>
          </w:p>
          <w:p w14:paraId="5E117595" w14:textId="77777777" w:rsidR="00F57DA7" w:rsidRDefault="00F57DA7" w:rsidP="00B263F2"/>
        </w:tc>
      </w:tr>
    </w:tbl>
    <w:p w14:paraId="4CC0BC8D" w14:textId="77777777" w:rsidR="00F57DA7" w:rsidRDefault="00F57DA7" w:rsidP="00B263F2"/>
    <w:p w14:paraId="53CBE25B" w14:textId="77777777" w:rsidR="00F57DA7" w:rsidRDefault="00F57DA7" w:rsidP="00B263F2"/>
    <w:p w14:paraId="4FB79254" w14:textId="21024AB2" w:rsidR="00F57DA7" w:rsidRDefault="004D7208" w:rsidP="00B263F2">
      <w:r>
        <w:t xml:space="preserve">A summary of relevant dataset values </w:t>
      </w:r>
      <w:proofErr w:type="gramStart"/>
      <w:r>
        <w:t>are</w:t>
      </w:r>
      <w:proofErr w:type="gramEnd"/>
      <w:r>
        <w:t xml:space="preserve"> below. </w:t>
      </w:r>
    </w:p>
    <w:tbl>
      <w:tblPr>
        <w:tblStyle w:val="TableGrid"/>
        <w:tblW w:w="6205" w:type="dxa"/>
        <w:tblLook w:val="04A0" w:firstRow="1" w:lastRow="0" w:firstColumn="1" w:lastColumn="0" w:noHBand="0" w:noVBand="1"/>
      </w:tblPr>
      <w:tblGrid>
        <w:gridCol w:w="3116"/>
        <w:gridCol w:w="3089"/>
      </w:tblGrid>
      <w:tr w:rsidR="00C15065" w14:paraId="2ED6F84D" w14:textId="77777777" w:rsidTr="002659D9">
        <w:tc>
          <w:tcPr>
            <w:tcW w:w="6205" w:type="dxa"/>
            <w:gridSpan w:val="2"/>
          </w:tcPr>
          <w:p w14:paraId="6226BBE1" w14:textId="0E47FFC9" w:rsidR="00C15065" w:rsidRPr="002659D9" w:rsidRDefault="00C15065" w:rsidP="002659D9">
            <w:pPr>
              <w:jc w:val="center"/>
              <w:rPr>
                <w:b/>
              </w:rPr>
            </w:pPr>
            <w:r w:rsidRPr="002659D9">
              <w:rPr>
                <w:b/>
              </w:rPr>
              <w:t>Food Establishment Inspections January 1, 2010 - present</w:t>
            </w:r>
          </w:p>
        </w:tc>
      </w:tr>
      <w:tr w:rsidR="00C15065" w14:paraId="0A5F04A3" w14:textId="77777777" w:rsidTr="002659D9">
        <w:tc>
          <w:tcPr>
            <w:tcW w:w="3116" w:type="dxa"/>
          </w:tcPr>
          <w:p w14:paraId="08007B11" w14:textId="1339FCAC" w:rsidR="00C15065" w:rsidRDefault="00C15065" w:rsidP="00894FAF">
            <w:pPr>
              <w:jc w:val="right"/>
            </w:pPr>
            <w:r>
              <w:t>Observations</w:t>
            </w:r>
          </w:p>
        </w:tc>
        <w:tc>
          <w:tcPr>
            <w:tcW w:w="3089" w:type="dxa"/>
          </w:tcPr>
          <w:p w14:paraId="157DED88" w14:textId="46AE31B8" w:rsidR="00C15065" w:rsidRDefault="00C15065" w:rsidP="00B263F2">
            <w:r>
              <w:t>146,955</w:t>
            </w:r>
          </w:p>
        </w:tc>
      </w:tr>
      <w:tr w:rsidR="002E6140" w14:paraId="3C47B17E" w14:textId="77777777" w:rsidTr="002659D9">
        <w:tc>
          <w:tcPr>
            <w:tcW w:w="3116" w:type="dxa"/>
          </w:tcPr>
          <w:p w14:paraId="27AC0544" w14:textId="2570F5F5" w:rsidR="002E6140" w:rsidRDefault="002E6140" w:rsidP="00894FAF">
            <w:pPr>
              <w:jc w:val="right"/>
            </w:pPr>
            <w:r>
              <w:t>Unique Establishments</w:t>
            </w:r>
          </w:p>
        </w:tc>
        <w:tc>
          <w:tcPr>
            <w:tcW w:w="3089" w:type="dxa"/>
          </w:tcPr>
          <w:p w14:paraId="0D52CB23" w14:textId="3D58FF90" w:rsidR="002E6140" w:rsidRDefault="00894FAF" w:rsidP="00B263F2">
            <w:r>
              <w:t>32,053</w:t>
            </w:r>
          </w:p>
        </w:tc>
      </w:tr>
      <w:tr w:rsidR="002659D9" w14:paraId="35F38AC1" w14:textId="77777777" w:rsidTr="007D5641">
        <w:tc>
          <w:tcPr>
            <w:tcW w:w="6205" w:type="dxa"/>
            <w:gridSpan w:val="2"/>
          </w:tcPr>
          <w:p w14:paraId="35F5E8DF" w14:textId="74CD689E" w:rsidR="002659D9" w:rsidRPr="002659D9" w:rsidRDefault="002659D9" w:rsidP="002659D9">
            <w:pPr>
              <w:jc w:val="center"/>
              <w:rPr>
                <w:b/>
              </w:rPr>
            </w:pPr>
            <w:r w:rsidRPr="002659D9">
              <w:rPr>
                <w:b/>
              </w:rPr>
              <w:t>Risk Level Results</w:t>
            </w:r>
          </w:p>
        </w:tc>
      </w:tr>
      <w:tr w:rsidR="00C15065" w14:paraId="7192C43C" w14:textId="77777777" w:rsidTr="002659D9">
        <w:tc>
          <w:tcPr>
            <w:tcW w:w="3116" w:type="dxa"/>
          </w:tcPr>
          <w:p w14:paraId="7A41A9D1" w14:textId="2EFDB42A" w:rsidR="00C15065" w:rsidRDefault="00C15065" w:rsidP="00C15065">
            <w:pPr>
              <w:jc w:val="right"/>
            </w:pPr>
            <w:r>
              <w:t>Risk 1</w:t>
            </w:r>
          </w:p>
        </w:tc>
        <w:tc>
          <w:tcPr>
            <w:tcW w:w="3089" w:type="dxa"/>
          </w:tcPr>
          <w:p w14:paraId="441CB781" w14:textId="55F58C51" w:rsidR="00C15065" w:rsidRDefault="00C15065" w:rsidP="00B263F2">
            <w:r>
              <w:t>102,249</w:t>
            </w:r>
          </w:p>
        </w:tc>
      </w:tr>
      <w:tr w:rsidR="00C15065" w14:paraId="6D3EE521" w14:textId="77777777" w:rsidTr="002659D9">
        <w:tc>
          <w:tcPr>
            <w:tcW w:w="3116" w:type="dxa"/>
          </w:tcPr>
          <w:p w14:paraId="267F2843" w14:textId="664F6FCD" w:rsidR="00C15065" w:rsidRDefault="00C15065" w:rsidP="00C15065">
            <w:pPr>
              <w:jc w:val="right"/>
            </w:pPr>
            <w:r>
              <w:t>Risk 2</w:t>
            </w:r>
          </w:p>
        </w:tc>
        <w:tc>
          <w:tcPr>
            <w:tcW w:w="3089" w:type="dxa"/>
          </w:tcPr>
          <w:p w14:paraId="77384C8E" w14:textId="3C9677FA" w:rsidR="00C15065" w:rsidRDefault="00C15065" w:rsidP="00B263F2">
            <w:r>
              <w:t>30,518</w:t>
            </w:r>
          </w:p>
        </w:tc>
      </w:tr>
      <w:tr w:rsidR="00C15065" w14:paraId="7C790B56" w14:textId="77777777" w:rsidTr="002659D9">
        <w:tc>
          <w:tcPr>
            <w:tcW w:w="3116" w:type="dxa"/>
          </w:tcPr>
          <w:p w14:paraId="20E912EF" w14:textId="62AB0254" w:rsidR="00C15065" w:rsidRDefault="00C15065" w:rsidP="00C15065">
            <w:pPr>
              <w:jc w:val="right"/>
            </w:pPr>
            <w:r>
              <w:t>Risk 3</w:t>
            </w:r>
          </w:p>
        </w:tc>
        <w:tc>
          <w:tcPr>
            <w:tcW w:w="3089" w:type="dxa"/>
          </w:tcPr>
          <w:p w14:paraId="28881CB0" w14:textId="716EAE73" w:rsidR="00C15065" w:rsidRDefault="00C15065" w:rsidP="00B263F2">
            <w:r>
              <w:t>14,107</w:t>
            </w:r>
          </w:p>
        </w:tc>
      </w:tr>
      <w:tr w:rsidR="00C15065" w14:paraId="464C1B6C" w14:textId="77777777" w:rsidTr="002659D9">
        <w:tc>
          <w:tcPr>
            <w:tcW w:w="3116" w:type="dxa"/>
          </w:tcPr>
          <w:p w14:paraId="4AB4D209" w14:textId="0AF3346F" w:rsidR="00C15065" w:rsidRDefault="00C15065" w:rsidP="00C15065">
            <w:pPr>
              <w:jc w:val="right"/>
            </w:pPr>
            <w:r>
              <w:t>Missing</w:t>
            </w:r>
          </w:p>
        </w:tc>
        <w:tc>
          <w:tcPr>
            <w:tcW w:w="3089" w:type="dxa"/>
          </w:tcPr>
          <w:p w14:paraId="15EA7D69" w14:textId="41702327" w:rsidR="00C15065" w:rsidRDefault="00C15065" w:rsidP="00B263F2">
            <w:r>
              <w:t>81</w:t>
            </w:r>
          </w:p>
        </w:tc>
      </w:tr>
      <w:tr w:rsidR="002659D9" w14:paraId="49ACD80D" w14:textId="77777777" w:rsidTr="00B37F19">
        <w:tc>
          <w:tcPr>
            <w:tcW w:w="6205" w:type="dxa"/>
            <w:gridSpan w:val="2"/>
          </w:tcPr>
          <w:p w14:paraId="5A0D4214" w14:textId="647F8442" w:rsidR="002659D9" w:rsidRPr="002659D9" w:rsidRDefault="002659D9" w:rsidP="002659D9">
            <w:pPr>
              <w:jc w:val="center"/>
              <w:rPr>
                <w:b/>
              </w:rPr>
            </w:pPr>
            <w:r w:rsidRPr="002659D9">
              <w:rPr>
                <w:b/>
              </w:rPr>
              <w:t>Inspection Results</w:t>
            </w:r>
          </w:p>
        </w:tc>
      </w:tr>
      <w:tr w:rsidR="0022207D" w14:paraId="1141E079" w14:textId="77777777" w:rsidTr="002659D9">
        <w:tc>
          <w:tcPr>
            <w:tcW w:w="3116" w:type="dxa"/>
          </w:tcPr>
          <w:p w14:paraId="70C4CDF5" w14:textId="3B959E45" w:rsidR="0022207D" w:rsidRDefault="0022207D" w:rsidP="002659D9">
            <w:pPr>
              <w:jc w:val="right"/>
            </w:pPr>
            <w:r>
              <w:t>Fail</w:t>
            </w:r>
          </w:p>
        </w:tc>
        <w:tc>
          <w:tcPr>
            <w:tcW w:w="3089" w:type="dxa"/>
          </w:tcPr>
          <w:p w14:paraId="491E1408" w14:textId="04315014" w:rsidR="0022207D" w:rsidRDefault="0022207D" w:rsidP="00B263F2">
            <w:r>
              <w:t>28,478</w:t>
            </w:r>
          </w:p>
        </w:tc>
      </w:tr>
      <w:tr w:rsidR="002659D9" w14:paraId="2065D641" w14:textId="77777777" w:rsidTr="002659D9">
        <w:tc>
          <w:tcPr>
            <w:tcW w:w="3116" w:type="dxa"/>
          </w:tcPr>
          <w:p w14:paraId="274D324A" w14:textId="70E96346" w:rsidR="002659D9" w:rsidRDefault="002659D9" w:rsidP="002659D9">
            <w:pPr>
              <w:jc w:val="right"/>
            </w:pPr>
            <w:r>
              <w:t>Out of Business</w:t>
            </w:r>
          </w:p>
        </w:tc>
        <w:tc>
          <w:tcPr>
            <w:tcW w:w="3089" w:type="dxa"/>
          </w:tcPr>
          <w:p w14:paraId="578EFA6D" w14:textId="4492680B" w:rsidR="002659D9" w:rsidRDefault="002659D9" w:rsidP="00B263F2">
            <w:r>
              <w:t>13,412</w:t>
            </w:r>
          </w:p>
        </w:tc>
      </w:tr>
      <w:tr w:rsidR="002659D9" w14:paraId="05E461D7" w14:textId="77777777" w:rsidTr="002659D9">
        <w:tc>
          <w:tcPr>
            <w:tcW w:w="3116" w:type="dxa"/>
          </w:tcPr>
          <w:p w14:paraId="74F5F92B" w14:textId="1D991C50" w:rsidR="002659D9" w:rsidRDefault="002659D9" w:rsidP="002659D9">
            <w:pPr>
              <w:jc w:val="right"/>
            </w:pPr>
            <w:r>
              <w:t>Pass</w:t>
            </w:r>
          </w:p>
        </w:tc>
        <w:tc>
          <w:tcPr>
            <w:tcW w:w="3089" w:type="dxa"/>
          </w:tcPr>
          <w:p w14:paraId="1B64D24C" w14:textId="47D1AF2B" w:rsidR="002659D9" w:rsidRDefault="002659D9" w:rsidP="00B263F2">
            <w:r>
              <w:t>86,580</w:t>
            </w:r>
          </w:p>
        </w:tc>
      </w:tr>
      <w:tr w:rsidR="002659D9" w14:paraId="4F3EAF84" w14:textId="77777777" w:rsidTr="002659D9">
        <w:tc>
          <w:tcPr>
            <w:tcW w:w="3116" w:type="dxa"/>
          </w:tcPr>
          <w:p w14:paraId="70089B6F" w14:textId="0FD63507" w:rsidR="002659D9" w:rsidRDefault="002659D9" w:rsidP="002659D9">
            <w:pPr>
              <w:jc w:val="right"/>
            </w:pPr>
            <w:r>
              <w:t>Pass w/Conditions</w:t>
            </w:r>
          </w:p>
        </w:tc>
        <w:tc>
          <w:tcPr>
            <w:tcW w:w="3089" w:type="dxa"/>
          </w:tcPr>
          <w:p w14:paraId="153FE4F1" w14:textId="18F9AD33" w:rsidR="002659D9" w:rsidRDefault="002659D9" w:rsidP="00B263F2">
            <w:r>
              <w:t>13,843</w:t>
            </w:r>
          </w:p>
        </w:tc>
      </w:tr>
      <w:tr w:rsidR="002659D9" w14:paraId="4C5CBAFA" w14:textId="77777777" w:rsidTr="002659D9">
        <w:tc>
          <w:tcPr>
            <w:tcW w:w="3116" w:type="dxa"/>
          </w:tcPr>
          <w:p w14:paraId="453A7776" w14:textId="79C44AB9" w:rsidR="002659D9" w:rsidRDefault="002659D9" w:rsidP="002659D9">
            <w:pPr>
              <w:jc w:val="right"/>
            </w:pPr>
            <w:r>
              <w:t>Other</w:t>
            </w:r>
          </w:p>
        </w:tc>
        <w:tc>
          <w:tcPr>
            <w:tcW w:w="3089" w:type="dxa"/>
          </w:tcPr>
          <w:p w14:paraId="6F05CB7F" w14:textId="3E7A2FC6" w:rsidR="002659D9" w:rsidRDefault="002659D9" w:rsidP="00B263F2">
            <w:r>
              <w:t>30,518</w:t>
            </w:r>
          </w:p>
        </w:tc>
      </w:tr>
      <w:tr w:rsidR="002659D9" w14:paraId="0C31C87E" w14:textId="77777777" w:rsidTr="002659D9">
        <w:tc>
          <w:tcPr>
            <w:tcW w:w="3116" w:type="dxa"/>
          </w:tcPr>
          <w:p w14:paraId="4ABECD62" w14:textId="70879339" w:rsidR="002659D9" w:rsidRDefault="002659D9" w:rsidP="00B263F2"/>
        </w:tc>
        <w:tc>
          <w:tcPr>
            <w:tcW w:w="3089" w:type="dxa"/>
          </w:tcPr>
          <w:p w14:paraId="14DA0D02" w14:textId="1C27D8D0" w:rsidR="002659D9" w:rsidRDefault="002659D9" w:rsidP="00B263F2"/>
        </w:tc>
      </w:tr>
      <w:tr w:rsidR="002659D9" w14:paraId="7E2C4AFB" w14:textId="77777777" w:rsidTr="002659D9">
        <w:tc>
          <w:tcPr>
            <w:tcW w:w="3116" w:type="dxa"/>
          </w:tcPr>
          <w:p w14:paraId="523CC3E9" w14:textId="3FB554A4" w:rsidR="002659D9" w:rsidRDefault="002659D9" w:rsidP="00B263F2">
            <w:r>
              <w:t>Avg. Inspections Per Day</w:t>
            </w:r>
          </w:p>
        </w:tc>
        <w:tc>
          <w:tcPr>
            <w:tcW w:w="3089" w:type="dxa"/>
          </w:tcPr>
          <w:p w14:paraId="0034A1B5" w14:textId="2A7CF072" w:rsidR="002659D9" w:rsidRDefault="002659D9" w:rsidP="00B263F2">
            <w:r>
              <w:t>2,661</w:t>
            </w:r>
          </w:p>
        </w:tc>
      </w:tr>
    </w:tbl>
    <w:p w14:paraId="3458E23D" w14:textId="77777777" w:rsidR="00A61AED" w:rsidRDefault="00A61AED" w:rsidP="00B263F2"/>
    <w:p w14:paraId="74715921" w14:textId="61904118" w:rsidR="00551B8F" w:rsidRDefault="00F85411" w:rsidP="00B263F2">
      <w:r>
        <w:t xml:space="preserve">The coverage of </w:t>
      </w:r>
      <w:r w:rsidR="00A61AED">
        <w:t xml:space="preserve">the inspections </w:t>
      </w:r>
      <w:proofErr w:type="gramStart"/>
      <w:r w:rsidR="00A61AED">
        <w:t>are</w:t>
      </w:r>
      <w:proofErr w:type="gramEnd"/>
      <w:r w:rsidR="00A61AED">
        <w:t xml:space="preserve"> detailed in the map below.</w:t>
      </w:r>
    </w:p>
    <w:p w14:paraId="368556A4" w14:textId="30E79F07" w:rsidR="00EE4653" w:rsidRDefault="005A1A56" w:rsidP="00B263F2">
      <w:r>
        <w:rPr>
          <w:noProof/>
        </w:rPr>
        <w:drawing>
          <wp:inline distT="0" distB="0" distL="0" distR="0" wp14:anchorId="084B5565" wp14:editId="74F0FE2A">
            <wp:extent cx="5943600" cy="6629400"/>
            <wp:effectExtent l="0" t="0" r="0" b="0"/>
            <wp:docPr id="1" name="Picture 1" descr="../Downloads/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8A31" w14:textId="77777777" w:rsidR="00EE4653" w:rsidRPr="00EE4653" w:rsidRDefault="00EE4653" w:rsidP="00EE4653"/>
    <w:p w14:paraId="53B730CA" w14:textId="59C2AF6D" w:rsidR="00345E8B" w:rsidRPr="00EE4653" w:rsidRDefault="004652A9" w:rsidP="00EE4653">
      <w:r>
        <w:t>P</w:t>
      </w:r>
      <w:r w:rsidR="00631327">
        <w:t>revious research using this data source tried to predict which food establishments would have the most critical violations to prioritize what establishments food inspectors should go towards first.</w:t>
      </w:r>
      <w:r w:rsidR="00185D07">
        <w:rPr>
          <w:rStyle w:val="FootnoteReference"/>
        </w:rPr>
        <w:footnoteReference w:id="3"/>
      </w:r>
      <w:r w:rsidR="00631327">
        <w:t xml:space="preserve">  The purpose of this study was to more </w:t>
      </w:r>
      <w:r w:rsidR="00185D07">
        <w:t>efficiently</w:t>
      </w:r>
      <w:r w:rsidR="00631327">
        <w:t xml:space="preserve"> </w:t>
      </w:r>
      <w:r w:rsidR="00185D07">
        <w:t>allocate food inspectors across the 15,000 food establishments in Chicago</w:t>
      </w:r>
      <w:r w:rsidR="00631327">
        <w:t xml:space="preserve">.  </w:t>
      </w:r>
      <w:r w:rsidR="00F4268D">
        <w:t>In this study, a</w:t>
      </w:r>
      <w:bookmarkStart w:id="0" w:name="_GoBack"/>
      <w:bookmarkEnd w:id="0"/>
      <w:r w:rsidR="00185D07">
        <w:t xml:space="preserve"> dozen variables had substantial relationship with the likelihood of an establishment failing a food inspection such as if the establishment has previous failed inspections or its location and nearby sanitation complaints made through 311.</w:t>
      </w:r>
      <w:r w:rsidR="002024A2">
        <w:t xml:space="preserve">  </w:t>
      </w:r>
      <w:r w:rsidR="00345E8B">
        <w:t xml:space="preserve">In </w:t>
      </w:r>
      <w:r w:rsidR="004709E9">
        <w:t>addition,</w:t>
      </w:r>
      <w:r w:rsidR="00345E8B">
        <w:t xml:space="preserve"> research has been done using similar datasets from other cities.  For </w:t>
      </w:r>
      <w:r w:rsidR="004709E9">
        <w:t>example,</w:t>
      </w:r>
      <w:r w:rsidR="00345E8B">
        <w:t xml:space="preserve"> </w:t>
      </w:r>
      <w:r w:rsidR="00C802B5">
        <w:t>researchers have successfully merged food establishment inspection databases with online reviews to predict the likelihood of a food violations</w:t>
      </w:r>
      <w:r w:rsidR="00C802B5">
        <w:rPr>
          <w:rStyle w:val="FootnoteReference"/>
        </w:rPr>
        <w:footnoteReference w:id="4"/>
      </w:r>
      <w:r w:rsidR="00C802B5">
        <w:t xml:space="preserve"> and online review sites like Yelp have included food inspection results to improve their product.</w:t>
      </w:r>
      <w:r w:rsidR="00C802B5">
        <w:rPr>
          <w:rStyle w:val="FootnoteReference"/>
        </w:rPr>
        <w:footnoteReference w:id="5"/>
      </w:r>
    </w:p>
    <w:sectPr w:rsidR="00345E8B" w:rsidRPr="00EE4653" w:rsidSect="00E6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DF9C7" w14:textId="77777777" w:rsidR="00397F07" w:rsidRDefault="00397F07" w:rsidP="00502A93">
      <w:r>
        <w:separator/>
      </w:r>
    </w:p>
  </w:endnote>
  <w:endnote w:type="continuationSeparator" w:id="0">
    <w:p w14:paraId="506852D9" w14:textId="77777777" w:rsidR="00397F07" w:rsidRDefault="00397F07" w:rsidP="00502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3C868" w14:textId="77777777" w:rsidR="00397F07" w:rsidRDefault="00397F07" w:rsidP="00502A93">
      <w:r>
        <w:separator/>
      </w:r>
    </w:p>
  </w:footnote>
  <w:footnote w:type="continuationSeparator" w:id="0">
    <w:p w14:paraId="27B047D3" w14:textId="77777777" w:rsidR="00397F07" w:rsidRDefault="00397F07" w:rsidP="00502A93">
      <w:r>
        <w:continuationSeparator/>
      </w:r>
    </w:p>
  </w:footnote>
  <w:footnote w:id="1">
    <w:p w14:paraId="0EB73DAE" w14:textId="57E9F4A3" w:rsidR="00FA11B0" w:rsidRDefault="00FA11B0">
      <w:pPr>
        <w:pStyle w:val="FootnoteText"/>
      </w:pPr>
      <w:r>
        <w:rPr>
          <w:rStyle w:val="FootnoteReference"/>
        </w:rPr>
        <w:footnoteRef/>
      </w:r>
      <w:r>
        <w:t xml:space="preserve"> Data can be accessed through the Chicago Data Portal (</w:t>
      </w:r>
      <w:hyperlink r:id="rId1" w:history="1">
        <w:r w:rsidRPr="009C3166">
          <w:rPr>
            <w:rStyle w:val="Hyperlink"/>
          </w:rPr>
          <w:t>https://data.cityofchicago.org/Health-Human-Services/Food-Inspections/4ijn-s7e5/data)</w:t>
        </w:r>
      </w:hyperlink>
      <w:r>
        <w:t xml:space="preserve"> and is available in multiple formats (csv, </w:t>
      </w:r>
      <w:proofErr w:type="spellStart"/>
      <w:r>
        <w:t>json</w:t>
      </w:r>
      <w:proofErr w:type="spellEnd"/>
      <w:r>
        <w:t xml:space="preserve">, xml) and through a </w:t>
      </w:r>
      <w:proofErr w:type="spellStart"/>
      <w:r>
        <w:t>Socrata</w:t>
      </w:r>
      <w:proofErr w:type="spellEnd"/>
      <w:r>
        <w:t xml:space="preserve"> REST API.</w:t>
      </w:r>
      <w:r w:rsidR="0092479F">
        <w:t xml:space="preserve">  </w:t>
      </w:r>
      <w:r w:rsidR="0092479F">
        <w:t>Data was accessed April 19</w:t>
      </w:r>
      <w:r w:rsidR="0092479F" w:rsidRPr="00C15065">
        <w:rPr>
          <w:vertAlign w:val="superscript"/>
        </w:rPr>
        <w:t>th</w:t>
      </w:r>
      <w:r w:rsidR="0092479F">
        <w:t>, 2017</w:t>
      </w:r>
    </w:p>
  </w:footnote>
  <w:footnote w:id="2">
    <w:p w14:paraId="10325011" w14:textId="77777777" w:rsidR="00502A93" w:rsidRDefault="00502A9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02A93">
        <w:t>http://webapps1.cityofchicago.org/healthinspection/General_Info.jsp</w:t>
      </w:r>
    </w:p>
  </w:footnote>
  <w:footnote w:id="3">
    <w:p w14:paraId="7768D927" w14:textId="1418E167" w:rsidR="00185D07" w:rsidRDefault="00185D07">
      <w:pPr>
        <w:pStyle w:val="FootnoteText"/>
      </w:pPr>
      <w:r>
        <w:rPr>
          <w:rStyle w:val="FootnoteReference"/>
        </w:rPr>
        <w:footnoteRef/>
      </w:r>
      <w:r>
        <w:t xml:space="preserve"> The methodology for the study is explained here </w:t>
      </w:r>
      <w:hyperlink r:id="rId2" w:history="1">
        <w:r w:rsidRPr="009C3166">
          <w:rPr>
            <w:rStyle w:val="Hyperlink"/>
          </w:rPr>
          <w:t>https://chicago.github.io/food-inspections-evaluation/</w:t>
        </w:r>
      </w:hyperlink>
      <w:r>
        <w:t xml:space="preserve"> and the code is open sourced here </w:t>
      </w:r>
      <w:r w:rsidRPr="00185D07">
        <w:t>https://github.com/chicago/food-inspections-evaluation/</w:t>
      </w:r>
    </w:p>
  </w:footnote>
  <w:footnote w:id="4">
    <w:p w14:paraId="7C9FC67C" w14:textId="7A3003D2" w:rsidR="00C802B5" w:rsidRPr="00C802B5" w:rsidRDefault="00C802B5" w:rsidP="00C802B5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C802B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Kang, Jun </w:t>
      </w:r>
      <w:proofErr w:type="spellStart"/>
      <w:r w:rsidRPr="00C802B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Seok</w:t>
      </w:r>
      <w:proofErr w:type="spellEnd"/>
      <w:r w:rsidRPr="00C802B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et al. </w:t>
      </w:r>
      <w:r w:rsidRPr="00C802B5">
        <w:rPr>
          <w:rFonts w:ascii="Arial" w:eastAsia="Times New Roman" w:hAnsi="Arial" w:cs="Arial"/>
          <w:i/>
          <w:iCs/>
          <w:color w:val="222222"/>
          <w:sz w:val="20"/>
          <w:szCs w:val="20"/>
        </w:rPr>
        <w:t>Using Text Analysis to Target Government Inspections: Evidence from Restaurant Hygiene Inspections and Online Reviews</w:t>
      </w:r>
      <w:r w:rsidRPr="00C802B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No. 14-007. Harvard Business School, 2013.</w:t>
      </w:r>
    </w:p>
    <w:p w14:paraId="61AD12B3" w14:textId="1CF4F676" w:rsidR="00C802B5" w:rsidRDefault="00C802B5">
      <w:pPr>
        <w:pStyle w:val="FootnoteText"/>
      </w:pPr>
    </w:p>
  </w:footnote>
  <w:footnote w:id="5">
    <w:p w14:paraId="3C0E4946" w14:textId="77777777" w:rsidR="00C802B5" w:rsidRPr="00C802B5" w:rsidRDefault="00C802B5" w:rsidP="00C802B5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C802B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Booth, Darryl. "Yelp partners with health departments to improve food safety." </w:t>
      </w:r>
      <w:r w:rsidRPr="00C802B5">
        <w:rPr>
          <w:rFonts w:ascii="Arial" w:eastAsia="Times New Roman" w:hAnsi="Arial" w:cs="Arial"/>
          <w:i/>
          <w:iCs/>
          <w:color w:val="222222"/>
          <w:sz w:val="20"/>
          <w:szCs w:val="20"/>
        </w:rPr>
        <w:t>Journal of environmental health</w:t>
      </w:r>
      <w:r w:rsidRPr="00C802B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76.8 (2014): 52-56.</w:t>
      </w:r>
    </w:p>
    <w:p w14:paraId="1E11DD82" w14:textId="6D269730" w:rsidR="00C802B5" w:rsidRDefault="00C802B5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163F8"/>
    <w:multiLevelType w:val="hybridMultilevel"/>
    <w:tmpl w:val="C656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72"/>
    <w:rsid w:val="00185D07"/>
    <w:rsid w:val="002024A2"/>
    <w:rsid w:val="0022207D"/>
    <w:rsid w:val="00222172"/>
    <w:rsid w:val="00225AD0"/>
    <w:rsid w:val="002659D9"/>
    <w:rsid w:val="002E6140"/>
    <w:rsid w:val="00345E8B"/>
    <w:rsid w:val="00370767"/>
    <w:rsid w:val="00397F07"/>
    <w:rsid w:val="004652A9"/>
    <w:rsid w:val="00470117"/>
    <w:rsid w:val="004709E9"/>
    <w:rsid w:val="004D7208"/>
    <w:rsid w:val="004F4566"/>
    <w:rsid w:val="004F6B9E"/>
    <w:rsid w:val="00502A93"/>
    <w:rsid w:val="00551B8F"/>
    <w:rsid w:val="005A1A56"/>
    <w:rsid w:val="00631327"/>
    <w:rsid w:val="006558AD"/>
    <w:rsid w:val="006F426C"/>
    <w:rsid w:val="007D4FCB"/>
    <w:rsid w:val="00802E2D"/>
    <w:rsid w:val="00894FAF"/>
    <w:rsid w:val="008C18FE"/>
    <w:rsid w:val="0092479F"/>
    <w:rsid w:val="00943432"/>
    <w:rsid w:val="00944865"/>
    <w:rsid w:val="0095411A"/>
    <w:rsid w:val="009D194B"/>
    <w:rsid w:val="00A61AED"/>
    <w:rsid w:val="00B263F2"/>
    <w:rsid w:val="00C15065"/>
    <w:rsid w:val="00C802B5"/>
    <w:rsid w:val="00D72AD0"/>
    <w:rsid w:val="00D91F87"/>
    <w:rsid w:val="00E64F5F"/>
    <w:rsid w:val="00EE4653"/>
    <w:rsid w:val="00EF2804"/>
    <w:rsid w:val="00F110AA"/>
    <w:rsid w:val="00F4268D"/>
    <w:rsid w:val="00F57DA7"/>
    <w:rsid w:val="00F6161D"/>
    <w:rsid w:val="00F85411"/>
    <w:rsid w:val="00F95422"/>
    <w:rsid w:val="00FA11B0"/>
    <w:rsid w:val="00FD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5E797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502A93"/>
  </w:style>
  <w:style w:type="character" w:customStyle="1" w:styleId="FootnoteTextChar">
    <w:name w:val="Footnote Text Char"/>
    <w:basedOn w:val="DefaultParagraphFont"/>
    <w:link w:val="FootnoteText"/>
    <w:uiPriority w:val="99"/>
    <w:rsid w:val="00502A93"/>
  </w:style>
  <w:style w:type="character" w:styleId="FootnoteReference">
    <w:name w:val="footnote reference"/>
    <w:basedOn w:val="DefaultParagraphFont"/>
    <w:uiPriority w:val="99"/>
    <w:unhideWhenUsed/>
    <w:rsid w:val="00502A93"/>
    <w:rPr>
      <w:vertAlign w:val="superscript"/>
    </w:rPr>
  </w:style>
  <w:style w:type="paragraph" w:styleId="ListParagraph">
    <w:name w:val="List Paragraph"/>
    <w:basedOn w:val="Normal"/>
    <w:uiPriority w:val="34"/>
    <w:qFormat/>
    <w:rsid w:val="003707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1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F42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8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4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ata.cityofchicago.org/Health-Human-Services/Food-Inspections/4ijn-s7e5/data)" TargetMode="External"/><Relationship Id="rId2" Type="http://schemas.openxmlformats.org/officeDocument/2006/relationships/hyperlink" Target="https://chicago.github.io/food-inspections-evalu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4BD009-369B-A046-97AF-32FBC3EA4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584</Words>
  <Characters>3335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bnroths@gmail.com</dc:creator>
  <cp:keywords/>
  <dc:description/>
  <cp:lastModifiedBy>bnroths@gmail.com</cp:lastModifiedBy>
  <cp:revision>2</cp:revision>
  <cp:lastPrinted>2017-04-19T15:44:00Z</cp:lastPrinted>
  <dcterms:created xsi:type="dcterms:W3CDTF">2017-04-19T15:44:00Z</dcterms:created>
  <dcterms:modified xsi:type="dcterms:W3CDTF">2017-04-19T15:44:00Z</dcterms:modified>
</cp:coreProperties>
</file>