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AB592" w14:textId="4BFF2038" w:rsidR="008220EF" w:rsidRDefault="004B46FA" w:rsidP="00307C7A">
      <w:pPr>
        <w:spacing w:after="120"/>
        <w:rPr>
          <w:rFonts w:ascii="Tahoma" w:hAnsi="Tahoma" w:cs="Tahoma"/>
          <w:b/>
          <w:sz w:val="28"/>
          <w:szCs w:val="28"/>
        </w:rPr>
      </w:pPr>
      <w:r>
        <w:rPr>
          <w:rFonts w:ascii="Tahoma" w:hAnsi="Tahoma" w:cs="Tahoma"/>
          <w:b/>
          <w:sz w:val="28"/>
          <w:szCs w:val="28"/>
        </w:rPr>
        <w:t>Optimal charging/discharging strategies for batteries in smart energy grids</w:t>
      </w:r>
    </w:p>
    <w:p w14:paraId="1583E0A9" w14:textId="10F268EA" w:rsidR="004B46FA" w:rsidRPr="004B46FA" w:rsidRDefault="004B46FA" w:rsidP="004B46FA">
      <w:pPr>
        <w:rPr>
          <w:rFonts w:ascii="Tahoma" w:eastAsia="Times New Roman" w:hAnsi="Tahoma" w:cs="Tahoma"/>
          <w:sz w:val="20"/>
          <w:szCs w:val="20"/>
        </w:rPr>
      </w:pPr>
      <w:r>
        <w:rPr>
          <w:rFonts w:ascii="Tahoma" w:eastAsiaTheme="minorEastAsia" w:hAnsi="Tahoma" w:cs="Tahoma"/>
          <w:sz w:val="20"/>
          <w:szCs w:val="20"/>
        </w:rPr>
        <w:t>Paper c</w:t>
      </w:r>
      <w:r w:rsidRPr="004B46FA">
        <w:rPr>
          <w:rFonts w:ascii="Tahoma" w:eastAsiaTheme="minorEastAsia" w:hAnsi="Tahoma" w:cs="Tahoma"/>
          <w:sz w:val="20"/>
          <w:szCs w:val="20"/>
        </w:rPr>
        <w:t>an be found</w:t>
      </w:r>
      <w:r>
        <w:rPr>
          <w:rFonts w:ascii="Tahoma" w:eastAsiaTheme="minorEastAsia" w:hAnsi="Tahoma" w:cs="Tahoma"/>
          <w:sz w:val="20"/>
          <w:szCs w:val="20"/>
        </w:rPr>
        <w:t xml:space="preserve"> at</w:t>
      </w:r>
      <w:r w:rsidRPr="004B46FA">
        <w:rPr>
          <w:rFonts w:ascii="Tahoma" w:eastAsiaTheme="minorEastAsia" w:hAnsi="Tahoma" w:cs="Tahoma"/>
          <w:sz w:val="20"/>
          <w:szCs w:val="20"/>
        </w:rPr>
        <w:t xml:space="preserve">: </w:t>
      </w:r>
      <w:hyperlink r:id="rId8" w:history="1">
        <w:r w:rsidRPr="004B46FA">
          <w:rPr>
            <w:rFonts w:ascii="Tahoma" w:eastAsia="Times New Roman" w:hAnsi="Tahoma" w:cs="Tahoma"/>
            <w:color w:val="0000FF"/>
            <w:sz w:val="20"/>
            <w:szCs w:val="20"/>
            <w:u w:val="single"/>
          </w:rPr>
          <w:t>https://beta.vu.nl/nl/Images/Stageverslag-kooij-sven_tcm235-801707.pdf</w:t>
        </w:r>
      </w:hyperlink>
    </w:p>
    <w:p w14:paraId="32B46630" w14:textId="0DF1691E" w:rsidR="004854DB" w:rsidRDefault="00B42B09">
      <w:pPr>
        <w:spacing w:after="120"/>
        <w:rPr>
          <w:rFonts w:ascii="Tahoma" w:eastAsiaTheme="minorEastAsia" w:hAnsi="Tahoma" w:cs="Tahoma"/>
          <w:b/>
          <w:sz w:val="20"/>
          <w:szCs w:val="20"/>
        </w:rPr>
      </w:pPr>
      <w:r>
        <w:rPr>
          <w:rFonts w:ascii="Tahoma" w:eastAsiaTheme="minorEastAsia" w:hAnsi="Tahoma" w:cs="Tahoma"/>
          <w:b/>
          <w:u w:val="single"/>
        </w:rPr>
        <w:t>Chapter 1: Introduction</w:t>
      </w:r>
      <w:r w:rsidR="001F4A21">
        <w:rPr>
          <w:rFonts w:ascii="Tahoma" w:eastAsiaTheme="minorEastAsia" w:hAnsi="Tahoma" w:cs="Tahoma"/>
          <w:b/>
          <w:u w:val="single"/>
        </w:rPr>
        <w:t xml:space="preserve"> </w:t>
      </w:r>
    </w:p>
    <w:p w14:paraId="64827F6D" w14:textId="77777777" w:rsidR="00B42B09" w:rsidRDefault="00B42B09" w:rsidP="00B42B09">
      <w:pPr>
        <w:pStyle w:val="HTMLPreformatted"/>
        <w:spacing w:after="120"/>
        <w:rPr>
          <w:rFonts w:ascii="Tahoma" w:hAnsi="Tahoma" w:cs="Tahoma"/>
          <w:color w:val="000000"/>
        </w:rPr>
      </w:pPr>
      <w:r>
        <w:rPr>
          <w:rFonts w:ascii="Tahoma" w:eastAsiaTheme="minorEastAsia" w:hAnsi="Tahoma" w:cs="Tahoma"/>
        </w:rPr>
        <w:t>This paper looks at three scenarios</w:t>
      </w:r>
      <w:r>
        <w:rPr>
          <w:rFonts w:ascii="Tahoma" w:eastAsiaTheme="minorHAnsi" w:hAnsi="Tahoma" w:cs="Tahoma"/>
          <w:color w:val="000000"/>
        </w:rPr>
        <w:t xml:space="preserve">, </w:t>
      </w:r>
      <w:r w:rsidRPr="00B42B09">
        <w:rPr>
          <w:rFonts w:ascii="Tahoma" w:hAnsi="Tahoma" w:cs="Tahoma"/>
          <w:color w:val="000000"/>
        </w:rPr>
        <w:t>one of which is relevant to power laws competition</w:t>
      </w:r>
    </w:p>
    <w:p w14:paraId="4A1D0707" w14:textId="77777777" w:rsidR="00B42B09" w:rsidRPr="00B42B09" w:rsidRDefault="00B42B09" w:rsidP="00B42B09">
      <w:pPr>
        <w:pStyle w:val="HTMLPreformatted"/>
        <w:numPr>
          <w:ilvl w:val="0"/>
          <w:numId w:val="5"/>
        </w:numPr>
        <w:tabs>
          <w:tab w:val="clear" w:pos="916"/>
          <w:tab w:val="left" w:pos="940"/>
        </w:tabs>
        <w:spacing w:after="120"/>
        <w:rPr>
          <w:rFonts w:ascii="Tahoma" w:hAnsi="Tahoma" w:cs="Tahoma"/>
          <w:color w:val="000000"/>
        </w:rPr>
      </w:pPr>
      <w:r w:rsidRPr="00B42B09">
        <w:rPr>
          <w:rFonts w:ascii="Tahoma" w:hAnsi="Tahoma" w:cs="Tahoma"/>
          <w:color w:val="000000"/>
        </w:rPr>
        <w:t xml:space="preserve">Stand-alone price taker battery </w:t>
      </w:r>
      <w:r w:rsidRPr="00B42B09">
        <w:rPr>
          <w:rFonts w:ascii="MS Mincho" w:eastAsia="MS Mincho" w:hAnsi="MS Mincho" w:cs="MS Mincho"/>
          <w:color w:val="000000"/>
        </w:rPr>
        <w:t> </w:t>
      </w:r>
    </w:p>
    <w:p w14:paraId="7BBD32A8" w14:textId="77777777" w:rsidR="00B42B09" w:rsidRPr="00B42B09" w:rsidRDefault="00B42B09" w:rsidP="00B42B09">
      <w:pPr>
        <w:pStyle w:val="HTMLPreformatted"/>
        <w:numPr>
          <w:ilvl w:val="0"/>
          <w:numId w:val="5"/>
        </w:numPr>
        <w:tabs>
          <w:tab w:val="clear" w:pos="916"/>
          <w:tab w:val="left" w:pos="940"/>
        </w:tabs>
        <w:spacing w:after="120"/>
        <w:rPr>
          <w:rFonts w:ascii="Tahoma" w:hAnsi="Tahoma" w:cs="Tahoma"/>
          <w:color w:val="000000"/>
        </w:rPr>
      </w:pPr>
      <w:r w:rsidRPr="00B42B09">
        <w:rPr>
          <w:rFonts w:ascii="Tahoma" w:hAnsi="Tahoma" w:cs="Tahoma"/>
          <w:color w:val="000000"/>
        </w:rPr>
        <w:t xml:space="preserve">Household with a home battery </w:t>
      </w:r>
      <w:r w:rsidRPr="00B42B09">
        <w:rPr>
          <w:rFonts w:ascii="MS Mincho" w:eastAsia="MS Mincho" w:hAnsi="MS Mincho" w:cs="MS Mincho"/>
          <w:color w:val="000000"/>
        </w:rPr>
        <w:t> </w:t>
      </w:r>
    </w:p>
    <w:p w14:paraId="7C040F32" w14:textId="3DE815E2" w:rsidR="00B42B09" w:rsidRPr="00B42B09" w:rsidRDefault="00B42B09" w:rsidP="00B42B09">
      <w:pPr>
        <w:pStyle w:val="HTMLPreformatted"/>
        <w:numPr>
          <w:ilvl w:val="0"/>
          <w:numId w:val="5"/>
        </w:numPr>
        <w:spacing w:after="120"/>
        <w:rPr>
          <w:rFonts w:ascii="Tahoma" w:hAnsi="Tahoma" w:cs="Tahoma"/>
          <w:color w:val="000000"/>
        </w:rPr>
      </w:pPr>
      <w:r w:rsidRPr="00B42B09">
        <w:rPr>
          <w:rFonts w:ascii="Tahoma" w:hAnsi="Tahoma" w:cs="Tahoma"/>
          <w:color w:val="000000"/>
        </w:rPr>
        <w:t xml:space="preserve">Price makers where a participant in the market has sufficient energy storage to impact the price others pay in the market </w:t>
      </w:r>
      <w:r w:rsidRPr="00B42B09">
        <w:rPr>
          <w:rFonts w:ascii="MS Mincho" w:eastAsia="MS Mincho" w:hAnsi="MS Mincho" w:cs="MS Mincho"/>
          <w:color w:val="000000"/>
        </w:rPr>
        <w:t> </w:t>
      </w:r>
    </w:p>
    <w:p w14:paraId="267D0E16" w14:textId="77777777" w:rsidR="00B42B09" w:rsidRPr="00B42B09" w:rsidRDefault="00B42B09" w:rsidP="00B42B09">
      <w:pPr>
        <w:pStyle w:val="HTMLPreformatted"/>
        <w:spacing w:after="120"/>
        <w:rPr>
          <w:rFonts w:ascii="Tahoma" w:hAnsi="Tahoma" w:cs="Tahoma"/>
          <w:i/>
          <w:iCs/>
          <w:color w:val="000000"/>
        </w:rPr>
      </w:pPr>
      <w:r w:rsidRPr="00B42B09">
        <w:rPr>
          <w:rFonts w:ascii="Tahoma" w:eastAsiaTheme="minorEastAsia" w:hAnsi="Tahoma" w:cs="Tahoma"/>
          <w:i/>
        </w:rPr>
        <w:t>Cited papers applicable to Power Laws competition</w:t>
      </w:r>
    </w:p>
    <w:p w14:paraId="76F4F574" w14:textId="50002F4F" w:rsidR="00B42B09" w:rsidRPr="00B42B09" w:rsidRDefault="00B42B09" w:rsidP="00B42B09">
      <w:pPr>
        <w:pStyle w:val="HTMLPreformatted"/>
        <w:spacing w:after="120"/>
        <w:rPr>
          <w:rFonts w:ascii="Tahoma" w:eastAsiaTheme="minorEastAsia" w:hAnsi="Tahoma" w:cs="Tahoma"/>
        </w:rPr>
      </w:pPr>
      <w:r w:rsidRPr="00B42B09">
        <w:rPr>
          <w:rFonts w:ascii="Tahoma" w:eastAsiaTheme="minorEastAsia" w:hAnsi="Tahoma" w:cs="Tahoma"/>
        </w:rPr>
        <w:t xml:space="preserve">Some of the papers cited deal more with the electricity market as a whole — which aren’t as relevant — while others deal with individual batteries and how they can optimally buy/sell energy to the grid. </w:t>
      </w:r>
    </w:p>
    <w:p w14:paraId="2161EBD8" w14:textId="77777777" w:rsidR="00B42B09" w:rsidRPr="00B42B09" w:rsidRDefault="00B42B09" w:rsidP="00B42B09">
      <w:pPr>
        <w:pStyle w:val="HTMLPreformatted"/>
        <w:spacing w:after="120"/>
        <w:rPr>
          <w:rFonts w:ascii="Tahoma" w:eastAsiaTheme="minorEastAsia" w:hAnsi="Tahoma" w:cs="Tahoma"/>
        </w:rPr>
      </w:pPr>
      <w:r w:rsidRPr="00B42B09">
        <w:rPr>
          <w:rFonts w:ascii="Tahoma" w:eastAsiaTheme="minorEastAsia" w:hAnsi="Tahoma" w:cs="Tahoma"/>
          <w:b/>
        </w:rPr>
        <w:t>[1]</w:t>
      </w:r>
      <w:r w:rsidRPr="00B42B09">
        <w:rPr>
          <w:rFonts w:ascii="Tahoma" w:eastAsiaTheme="minorEastAsia" w:hAnsi="Tahoma" w:cs="Tahoma"/>
        </w:rPr>
        <w:t xml:space="preserve"> K. Abdulla, J. De </w:t>
      </w:r>
      <w:proofErr w:type="spellStart"/>
      <w:r w:rsidRPr="00B42B09">
        <w:rPr>
          <w:rFonts w:ascii="Tahoma" w:eastAsiaTheme="minorEastAsia" w:hAnsi="Tahoma" w:cs="Tahoma"/>
        </w:rPr>
        <w:t>Hoog</w:t>
      </w:r>
      <w:proofErr w:type="spellEnd"/>
      <w:r w:rsidRPr="00B42B09">
        <w:rPr>
          <w:rFonts w:ascii="Tahoma" w:eastAsiaTheme="minorEastAsia" w:hAnsi="Tahoma" w:cs="Tahoma"/>
        </w:rPr>
        <w:t xml:space="preserve">, V. </w:t>
      </w:r>
      <w:proofErr w:type="spellStart"/>
      <w:r w:rsidRPr="00B42B09">
        <w:rPr>
          <w:rFonts w:ascii="Tahoma" w:eastAsiaTheme="minorEastAsia" w:hAnsi="Tahoma" w:cs="Tahoma"/>
        </w:rPr>
        <w:t>Muenzel</w:t>
      </w:r>
      <w:proofErr w:type="spellEnd"/>
      <w:r w:rsidRPr="00B42B09">
        <w:rPr>
          <w:rFonts w:ascii="Tahoma" w:eastAsiaTheme="minorEastAsia" w:hAnsi="Tahoma" w:cs="Tahoma"/>
        </w:rPr>
        <w:t xml:space="preserve">, F. Suits, K. Steer, A. Wirth, and S. </w:t>
      </w:r>
      <w:proofErr w:type="spellStart"/>
      <w:r w:rsidRPr="00B42B09">
        <w:rPr>
          <w:rFonts w:ascii="Tahoma" w:eastAsiaTheme="minorEastAsia" w:hAnsi="Tahoma" w:cs="Tahoma"/>
        </w:rPr>
        <w:t>Halgamuge</w:t>
      </w:r>
      <w:proofErr w:type="spellEnd"/>
      <w:r w:rsidRPr="00B42B09">
        <w:rPr>
          <w:rFonts w:ascii="Tahoma" w:eastAsiaTheme="minorEastAsia" w:hAnsi="Tahoma" w:cs="Tahoma"/>
        </w:rPr>
        <w:t xml:space="preserve">. Optimal operation of energy storage systems considering forecasts and battery degradation. IEEE Transactions on Smart Grid, </w:t>
      </w:r>
      <w:proofErr w:type="gramStart"/>
      <w:r w:rsidRPr="00B42B09">
        <w:rPr>
          <w:rFonts w:ascii="Tahoma" w:eastAsiaTheme="minorEastAsia" w:hAnsi="Tahoma" w:cs="Tahoma"/>
        </w:rPr>
        <w:t>PP(</w:t>
      </w:r>
      <w:proofErr w:type="gramEnd"/>
      <w:r w:rsidRPr="00B42B09">
        <w:rPr>
          <w:rFonts w:ascii="Tahoma" w:eastAsiaTheme="minorEastAsia" w:hAnsi="Tahoma" w:cs="Tahoma"/>
        </w:rPr>
        <w:t xml:space="preserve">99):1–1, 2016. </w:t>
      </w:r>
    </w:p>
    <w:p w14:paraId="44D6990A" w14:textId="44A171D8" w:rsidR="00B42B09" w:rsidRPr="00B42B09" w:rsidRDefault="00B42B09" w:rsidP="00B42B09">
      <w:pPr>
        <w:pStyle w:val="HTMLPreformatted"/>
        <w:spacing w:after="120"/>
        <w:rPr>
          <w:rFonts w:ascii="Tahoma" w:eastAsiaTheme="minorEastAsia" w:hAnsi="Tahoma" w:cs="Tahoma"/>
        </w:rPr>
      </w:pPr>
      <w:r w:rsidRPr="00B42B09">
        <w:rPr>
          <w:rFonts w:ascii="Tahoma" w:eastAsiaTheme="minorEastAsia" w:hAnsi="Tahoma" w:cs="Tahoma"/>
        </w:rPr>
        <w:t xml:space="preserve">Propose a Stochastic Dynamic Programming (SDP) approach to solve the problem of optimally controlling a home battery using an extensive battery degradation model. </w:t>
      </w:r>
    </w:p>
    <w:p w14:paraId="0A518983" w14:textId="58D30324" w:rsidR="00B42B09" w:rsidRPr="00B42B09" w:rsidRDefault="00B42B09" w:rsidP="00B42B09">
      <w:pPr>
        <w:pStyle w:val="HTMLPreformatted"/>
        <w:numPr>
          <w:ilvl w:val="0"/>
          <w:numId w:val="5"/>
        </w:numPr>
        <w:spacing w:after="120"/>
        <w:rPr>
          <w:rFonts w:ascii="Tahoma" w:hAnsi="Tahoma" w:cs="Tahoma"/>
          <w:color w:val="000000"/>
        </w:rPr>
      </w:pPr>
      <w:r w:rsidRPr="00B42B09">
        <w:rPr>
          <w:rFonts w:ascii="Tahoma" w:hAnsi="Tahoma" w:cs="Tahoma"/>
          <w:color w:val="000000"/>
        </w:rPr>
        <w:t>Applicable to problem, but battery degradation doesn’t seem to be involved in the Power Laws competition.    </w:t>
      </w:r>
    </w:p>
    <w:p w14:paraId="13CD44A0" w14:textId="3F753BB0" w:rsidR="00B42B09" w:rsidRPr="00B42B09" w:rsidRDefault="00B42B09" w:rsidP="00B42B09">
      <w:pPr>
        <w:pStyle w:val="HTMLPreformatted"/>
        <w:spacing w:after="120"/>
        <w:rPr>
          <w:rFonts w:ascii="Tahoma" w:eastAsiaTheme="minorEastAsia" w:hAnsi="Tahoma" w:cs="Tahoma"/>
        </w:rPr>
      </w:pPr>
      <w:r w:rsidRPr="00B42B09">
        <w:rPr>
          <w:rFonts w:ascii="Tahoma" w:eastAsiaTheme="minorEastAsia" w:hAnsi="Tahoma" w:cs="Tahoma"/>
          <w:b/>
        </w:rPr>
        <w:t>[18]</w:t>
      </w:r>
      <w:r w:rsidRPr="00B42B09">
        <w:rPr>
          <w:rFonts w:ascii="Tahoma" w:eastAsiaTheme="minorEastAsia" w:hAnsi="Tahoma" w:cs="Tahoma"/>
        </w:rPr>
        <w:t xml:space="preserve"> C. </w:t>
      </w:r>
      <w:proofErr w:type="spellStart"/>
      <w:r w:rsidRPr="00B42B09">
        <w:rPr>
          <w:rFonts w:ascii="Tahoma" w:eastAsiaTheme="minorEastAsia" w:hAnsi="Tahoma" w:cs="Tahoma"/>
        </w:rPr>
        <w:t>Keerthisinghe</w:t>
      </w:r>
      <w:proofErr w:type="spellEnd"/>
      <w:r w:rsidRPr="00B42B09">
        <w:rPr>
          <w:rFonts w:ascii="Tahoma" w:eastAsiaTheme="minorEastAsia" w:hAnsi="Tahoma" w:cs="Tahoma"/>
        </w:rPr>
        <w:t xml:space="preserve">, G. </w:t>
      </w:r>
      <w:proofErr w:type="spellStart"/>
      <w:r w:rsidRPr="00B42B09">
        <w:rPr>
          <w:rFonts w:ascii="Tahoma" w:eastAsiaTheme="minorEastAsia" w:hAnsi="Tahoma" w:cs="Tahoma"/>
        </w:rPr>
        <w:t>Verbiˇc</w:t>
      </w:r>
      <w:proofErr w:type="spellEnd"/>
      <w:r w:rsidRPr="00B42B09">
        <w:rPr>
          <w:rFonts w:ascii="Tahoma" w:eastAsiaTheme="minorEastAsia" w:hAnsi="Tahoma" w:cs="Tahoma"/>
        </w:rPr>
        <w:t xml:space="preserve">, and A. C. Chapman. Energy management of </w:t>
      </w:r>
      <w:proofErr w:type="spellStart"/>
      <w:r w:rsidRPr="00B42B09">
        <w:rPr>
          <w:rFonts w:ascii="Tahoma" w:eastAsiaTheme="minorEastAsia" w:hAnsi="Tahoma" w:cs="Tahoma"/>
        </w:rPr>
        <w:t>pv</w:t>
      </w:r>
      <w:proofErr w:type="spellEnd"/>
      <w:r w:rsidRPr="00B42B09">
        <w:rPr>
          <w:rFonts w:ascii="Tahoma" w:eastAsiaTheme="minorEastAsia" w:hAnsi="Tahoma" w:cs="Tahoma"/>
        </w:rPr>
        <w:t xml:space="preserve">-storage systems: ADP approach with temporal difference learning. In 2016 Power Systems Computation Conference (PSCC), pages 1–7, June 2016. </w:t>
      </w:r>
    </w:p>
    <w:p w14:paraId="2E4719CE" w14:textId="77777777" w:rsidR="00B42B09" w:rsidRDefault="00B42B09" w:rsidP="00B42B09">
      <w:pPr>
        <w:pStyle w:val="HTMLPreformatted"/>
        <w:spacing w:after="120"/>
        <w:rPr>
          <w:rFonts w:ascii="Tahoma" w:eastAsiaTheme="minorEastAsia" w:hAnsi="Tahoma" w:cs="Tahoma"/>
        </w:rPr>
      </w:pPr>
      <w:r w:rsidRPr="00B42B09">
        <w:rPr>
          <w:rFonts w:ascii="Tahoma" w:eastAsiaTheme="minorEastAsia" w:hAnsi="Tahoma" w:cs="Tahoma"/>
        </w:rPr>
        <w:t xml:space="preserve">Objective is to optimally control an independently owned battery in the hour-ahead market. Use an Approximate Dynamic Programming (ADP) approach because they consider the computation time of the SDP to be too long. </w:t>
      </w:r>
    </w:p>
    <w:p w14:paraId="72044230" w14:textId="72A1D3BA" w:rsidR="00B42B09" w:rsidRPr="00B42B09" w:rsidRDefault="00B42B09" w:rsidP="00B42B09">
      <w:pPr>
        <w:pStyle w:val="HTMLPreformatted"/>
        <w:numPr>
          <w:ilvl w:val="0"/>
          <w:numId w:val="6"/>
        </w:numPr>
        <w:spacing w:after="120"/>
        <w:rPr>
          <w:rFonts w:ascii="Tahoma" w:eastAsiaTheme="minorEastAsia" w:hAnsi="Tahoma" w:cs="Tahoma"/>
        </w:rPr>
      </w:pPr>
      <w:r w:rsidRPr="00B42B09">
        <w:rPr>
          <w:rFonts w:ascii="Tahoma" w:hAnsi="Tahoma" w:cs="Tahoma"/>
          <w:color w:val="000000"/>
        </w:rPr>
        <w:t xml:space="preserve">Pretty much exactly in line with the purpose of the Power Laws competition. The only difference that I can see is the market in Power Laws is 15-minutes, not an hour ahead. </w:t>
      </w:r>
      <w:r w:rsidRPr="00B42B09">
        <w:rPr>
          <w:rFonts w:ascii="MS Mincho" w:eastAsia="MS Mincho" w:hAnsi="MS Mincho" w:cs="MS Mincho"/>
          <w:color w:val="000000"/>
        </w:rPr>
        <w:t> </w:t>
      </w:r>
    </w:p>
    <w:p w14:paraId="37760C1A" w14:textId="441FD6D4" w:rsidR="00B42B09" w:rsidRPr="00B42B09" w:rsidRDefault="00B42B09" w:rsidP="00B42B09">
      <w:pPr>
        <w:pStyle w:val="HTMLPreformatted"/>
        <w:spacing w:after="120"/>
        <w:rPr>
          <w:rFonts w:ascii="Tahoma" w:eastAsiaTheme="minorEastAsia" w:hAnsi="Tahoma" w:cs="Tahoma"/>
        </w:rPr>
      </w:pPr>
      <w:r w:rsidRPr="00B42B09">
        <w:rPr>
          <w:rFonts w:ascii="Tahoma" w:eastAsiaTheme="minorEastAsia" w:hAnsi="Tahoma" w:cs="Tahoma"/>
          <w:b/>
        </w:rPr>
        <w:t>[6]</w:t>
      </w:r>
      <w:r w:rsidRPr="00B42B09">
        <w:rPr>
          <w:rFonts w:ascii="Tahoma" w:eastAsiaTheme="minorEastAsia" w:hAnsi="Tahoma" w:cs="Tahoma"/>
        </w:rPr>
        <w:t xml:space="preserve"> Ida Bakke, Stein-Erik </w:t>
      </w:r>
      <w:proofErr w:type="spellStart"/>
      <w:r w:rsidRPr="00B42B09">
        <w:rPr>
          <w:rFonts w:ascii="Tahoma" w:eastAsiaTheme="minorEastAsia" w:hAnsi="Tahoma" w:cs="Tahoma"/>
        </w:rPr>
        <w:t>Fleten</w:t>
      </w:r>
      <w:proofErr w:type="spellEnd"/>
      <w:r w:rsidRPr="00B42B09">
        <w:rPr>
          <w:rFonts w:ascii="Tahoma" w:eastAsiaTheme="minorEastAsia" w:hAnsi="Tahoma" w:cs="Tahoma"/>
        </w:rPr>
        <w:t xml:space="preserve">, Lars Ivar </w:t>
      </w:r>
      <w:proofErr w:type="spellStart"/>
      <w:r w:rsidRPr="00B42B09">
        <w:rPr>
          <w:rFonts w:ascii="Tahoma" w:eastAsiaTheme="minorEastAsia" w:hAnsi="Tahoma" w:cs="Tahoma"/>
        </w:rPr>
        <w:t>Hagfors</w:t>
      </w:r>
      <w:proofErr w:type="spellEnd"/>
      <w:r w:rsidRPr="00B42B09">
        <w:rPr>
          <w:rFonts w:ascii="Tahoma" w:eastAsiaTheme="minorEastAsia" w:hAnsi="Tahoma" w:cs="Tahoma"/>
        </w:rPr>
        <w:t xml:space="preserve">, Verena </w:t>
      </w:r>
      <w:proofErr w:type="spellStart"/>
      <w:r w:rsidRPr="00B42B09">
        <w:rPr>
          <w:rFonts w:ascii="Tahoma" w:eastAsiaTheme="minorEastAsia" w:hAnsi="Tahoma" w:cs="Tahoma"/>
        </w:rPr>
        <w:t>Hagspiel</w:t>
      </w:r>
      <w:proofErr w:type="spellEnd"/>
      <w:r w:rsidRPr="00B42B09">
        <w:rPr>
          <w:rFonts w:ascii="Tahoma" w:eastAsiaTheme="minorEastAsia" w:hAnsi="Tahoma" w:cs="Tahoma"/>
        </w:rPr>
        <w:t xml:space="preserve">, </w:t>
      </w:r>
      <w:proofErr w:type="spellStart"/>
      <w:r w:rsidRPr="00B42B09">
        <w:rPr>
          <w:rFonts w:ascii="Tahoma" w:eastAsiaTheme="minorEastAsia" w:hAnsi="Tahoma" w:cs="Tahoma"/>
        </w:rPr>
        <w:t>Beate</w:t>
      </w:r>
      <w:proofErr w:type="spellEnd"/>
      <w:r w:rsidRPr="00B42B09">
        <w:rPr>
          <w:rFonts w:ascii="Tahoma" w:eastAsiaTheme="minorEastAsia" w:hAnsi="Tahoma" w:cs="Tahoma"/>
        </w:rPr>
        <w:t xml:space="preserve"> </w:t>
      </w:r>
      <w:proofErr w:type="spellStart"/>
      <w:r w:rsidRPr="00B42B09">
        <w:rPr>
          <w:rFonts w:ascii="Tahoma" w:eastAsiaTheme="minorEastAsia" w:hAnsi="Tahoma" w:cs="Tahoma"/>
        </w:rPr>
        <w:t>Norheim</w:t>
      </w:r>
      <w:proofErr w:type="spellEnd"/>
      <w:r w:rsidRPr="00B42B09">
        <w:rPr>
          <w:rFonts w:ascii="Tahoma" w:eastAsiaTheme="minorEastAsia" w:hAnsi="Tahoma" w:cs="Tahoma"/>
        </w:rPr>
        <w:t xml:space="preserve">, and Sonja </w:t>
      </w:r>
      <w:proofErr w:type="spellStart"/>
      <w:r w:rsidRPr="00B42B09">
        <w:rPr>
          <w:rFonts w:ascii="Tahoma" w:eastAsiaTheme="minorEastAsia" w:hAnsi="Tahoma" w:cs="Tahoma"/>
        </w:rPr>
        <w:t>Wogrin</w:t>
      </w:r>
      <w:proofErr w:type="spellEnd"/>
      <w:r w:rsidRPr="00B42B09">
        <w:rPr>
          <w:rFonts w:ascii="Tahoma" w:eastAsiaTheme="minorEastAsia" w:hAnsi="Tahoma" w:cs="Tahoma"/>
        </w:rPr>
        <w:t xml:space="preserve">. Investment in electric energy storage under uncertainty: a real options approach. Computational Management Science, 13(3):483–500, 2016. </w:t>
      </w:r>
    </w:p>
    <w:p w14:paraId="7408FD31" w14:textId="77777777" w:rsidR="00B42B09" w:rsidRDefault="00B42B09" w:rsidP="00B42B09">
      <w:pPr>
        <w:pStyle w:val="HTMLPreformatted"/>
        <w:spacing w:after="120"/>
        <w:rPr>
          <w:rFonts w:ascii="Tahoma" w:eastAsiaTheme="minorEastAsia" w:hAnsi="Tahoma" w:cs="Tahoma"/>
        </w:rPr>
      </w:pPr>
      <w:r w:rsidRPr="00B42B09">
        <w:rPr>
          <w:rFonts w:ascii="Tahoma" w:eastAsiaTheme="minorEastAsia" w:hAnsi="Tahoma" w:cs="Tahoma"/>
        </w:rPr>
        <w:t xml:space="preserve">Use linear programming to optimally control a battery bank in the spot and balancing market, assuming perfect forecasts and applying up to an 11% penalty to account for forecast error. They combine this information with a real options method, simulating the advances in battery technology to determine the ideal moment to invest in storage systems. </w:t>
      </w:r>
    </w:p>
    <w:p w14:paraId="296ACBB5" w14:textId="0B12D023" w:rsidR="00B42B09" w:rsidRDefault="00B42B09" w:rsidP="00103C20">
      <w:pPr>
        <w:pStyle w:val="HTMLPreformatted"/>
        <w:numPr>
          <w:ilvl w:val="0"/>
          <w:numId w:val="6"/>
        </w:numPr>
        <w:spacing w:after="120"/>
        <w:rPr>
          <w:rFonts w:ascii="Tahoma" w:eastAsiaTheme="minorEastAsia" w:hAnsi="Tahoma" w:cs="Tahoma"/>
        </w:rPr>
      </w:pPr>
      <w:r w:rsidRPr="00B42B09">
        <w:rPr>
          <w:rFonts w:ascii="Tahoma" w:hAnsi="Tahoma" w:cs="Tahoma"/>
          <w:color w:val="000000"/>
        </w:rPr>
        <w:t xml:space="preserve">The scope of this paper seems much larger than Power Laws competition, but is still applicable — specifically the first sentence. I wonder if this is more of a “price taker” since it deals with battery “banks”, presumably a large number of batteries working in conjunction with one another.  </w:t>
      </w:r>
      <w:r w:rsidRPr="00B42B09">
        <w:rPr>
          <w:rFonts w:ascii="MS Mincho" w:eastAsia="MS Mincho" w:hAnsi="MS Mincho" w:cs="MS Mincho"/>
          <w:color w:val="000000"/>
        </w:rPr>
        <w:t> </w:t>
      </w:r>
    </w:p>
    <w:p w14:paraId="6BC77A2C" w14:textId="77777777" w:rsidR="00B42B09" w:rsidRDefault="00B42B09" w:rsidP="00B42B09">
      <w:pPr>
        <w:pStyle w:val="HTMLPreformatted"/>
        <w:spacing w:after="120"/>
        <w:rPr>
          <w:rFonts w:ascii="Tahoma" w:eastAsiaTheme="minorEastAsia" w:hAnsi="Tahoma" w:cs="Tahoma"/>
        </w:rPr>
      </w:pPr>
    </w:p>
    <w:p w14:paraId="5EA6D14F" w14:textId="774EF19C" w:rsidR="00E9346A" w:rsidRDefault="00E9346A">
      <w:pPr>
        <w:rPr>
          <w:rFonts w:ascii="Tahoma" w:eastAsiaTheme="minorEastAsia" w:hAnsi="Tahoma" w:cs="Tahoma"/>
          <w:sz w:val="20"/>
          <w:szCs w:val="20"/>
        </w:rPr>
      </w:pPr>
      <w:r>
        <w:rPr>
          <w:rFonts w:ascii="Tahoma" w:eastAsiaTheme="minorEastAsia" w:hAnsi="Tahoma" w:cs="Tahoma"/>
        </w:rPr>
        <w:br w:type="page"/>
      </w:r>
    </w:p>
    <w:p w14:paraId="2A97DE37" w14:textId="1F34B73A" w:rsidR="00B42B09" w:rsidRPr="00E9346A" w:rsidRDefault="00E9346A" w:rsidP="00B42B09">
      <w:pPr>
        <w:pStyle w:val="HTMLPreformatted"/>
        <w:spacing w:after="120"/>
        <w:rPr>
          <w:rFonts w:ascii="Tahoma" w:eastAsiaTheme="minorEastAsia" w:hAnsi="Tahoma" w:cs="Tahoma"/>
          <w:b/>
          <w:sz w:val="22"/>
          <w:u w:val="single"/>
        </w:rPr>
      </w:pPr>
      <w:r w:rsidRPr="00E9346A">
        <w:rPr>
          <w:rFonts w:ascii="Tahoma" w:eastAsiaTheme="minorEastAsia" w:hAnsi="Tahoma" w:cs="Tahoma"/>
          <w:b/>
          <w:sz w:val="22"/>
          <w:u w:val="single"/>
        </w:rPr>
        <w:lastRenderedPageBreak/>
        <w:t>Chapter 3: Stand-alone Battery Model</w:t>
      </w:r>
    </w:p>
    <w:p w14:paraId="702AE8A6" w14:textId="7BB9A671" w:rsidR="00E9346A" w:rsidRDefault="00295EFE" w:rsidP="00103C20">
      <w:pPr>
        <w:pStyle w:val="HTMLPreformatted"/>
        <w:spacing w:after="120"/>
        <w:rPr>
          <w:rFonts w:ascii="Tahoma" w:eastAsiaTheme="minorEastAsia" w:hAnsi="Tahoma" w:cs="Tahoma"/>
          <w:b/>
        </w:rPr>
      </w:pPr>
      <w:r w:rsidRPr="00F8155D">
        <w:rPr>
          <w:rFonts w:ascii="Tahoma" w:eastAsiaTheme="minorEastAsia" w:hAnsi="Tahoma" w:cs="Tahoma"/>
          <w:b/>
        </w:rPr>
        <w:t>3.1 System Description</w:t>
      </w:r>
    </w:p>
    <w:p w14:paraId="50493CDC" w14:textId="72AADE83" w:rsidR="00F8155D" w:rsidRDefault="00243E14" w:rsidP="00103C20">
      <w:pPr>
        <w:pStyle w:val="HTMLPreformatted"/>
        <w:spacing w:after="120"/>
        <w:rPr>
          <w:rFonts w:ascii="Tahoma" w:eastAsiaTheme="minorEastAsia" w:hAnsi="Tahoma" w:cs="Tahoma"/>
        </w:rPr>
      </w:pPr>
      <w:r>
        <w:rPr>
          <w:rFonts w:ascii="Tahoma" w:eastAsiaTheme="minorEastAsia" w:hAnsi="Tahoma" w:cs="Tahoma"/>
        </w:rPr>
        <w:t>The first model describes a home that has a battery which can be charged or discharged in discrete steps in both time and charge – what this means is at certain intervals of time</w:t>
      </w:r>
      <w:r w:rsidR="0070278B">
        <w:rPr>
          <w:rFonts w:ascii="Tahoma" w:eastAsiaTheme="minorEastAsia" w:hAnsi="Tahoma" w:cs="Tahoma"/>
        </w:rPr>
        <w:t xml:space="preserve"> (usually at 15 or 60-minute increments – the paper uses 60-minutes), a battery can choose to charge or discharge depending on the situation at that particular point in time.</w:t>
      </w:r>
      <w:r>
        <w:rPr>
          <w:rFonts w:ascii="Tahoma" w:eastAsiaTheme="minorEastAsia" w:hAnsi="Tahoma" w:cs="Tahoma"/>
        </w:rPr>
        <w:t xml:space="preserve"> </w:t>
      </w:r>
    </w:p>
    <w:p w14:paraId="5F7F8E1D" w14:textId="1910220A" w:rsidR="0070278B" w:rsidRPr="00243E14" w:rsidRDefault="0070278B" w:rsidP="00103C20">
      <w:pPr>
        <w:pStyle w:val="HTMLPreformatted"/>
        <w:spacing w:after="120"/>
        <w:rPr>
          <w:rFonts w:ascii="Tahoma" w:eastAsiaTheme="minorEastAsia" w:hAnsi="Tahoma" w:cs="Tahoma"/>
        </w:rPr>
      </w:pPr>
      <w:r>
        <w:rPr>
          <w:rFonts w:ascii="Tahoma" w:eastAsiaTheme="minorEastAsia" w:hAnsi="Tahoma" w:cs="Tahoma"/>
          <w:noProof/>
        </w:rPr>
        <w:drawing>
          <wp:anchor distT="0" distB="0" distL="114300" distR="114300" simplePos="0" relativeHeight="251658240" behindDoc="0" locked="0" layoutInCell="1" allowOverlap="1" wp14:anchorId="323108AE" wp14:editId="4BE410E7">
            <wp:simplePos x="0" y="0"/>
            <wp:positionH relativeFrom="margin">
              <wp:align>center</wp:align>
            </wp:positionH>
            <wp:positionV relativeFrom="paragraph">
              <wp:posOffset>3810</wp:posOffset>
            </wp:positionV>
            <wp:extent cx="3524622" cy="1966784"/>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11 at 3.36.2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4622" cy="1966784"/>
                    </a:xfrm>
                    <a:prstGeom prst="rect">
                      <a:avLst/>
                    </a:prstGeom>
                  </pic:spPr>
                </pic:pic>
              </a:graphicData>
            </a:graphic>
            <wp14:sizeRelH relativeFrom="page">
              <wp14:pctWidth>0</wp14:pctWidth>
            </wp14:sizeRelH>
            <wp14:sizeRelV relativeFrom="page">
              <wp14:pctHeight>0</wp14:pctHeight>
            </wp14:sizeRelV>
          </wp:anchor>
        </w:drawing>
      </w:r>
    </w:p>
    <w:p w14:paraId="1313DAB2" w14:textId="28514177" w:rsidR="00295EFE" w:rsidRDefault="00F8155D" w:rsidP="00103C20">
      <w:pPr>
        <w:pStyle w:val="HTMLPreformatted"/>
        <w:spacing w:after="120"/>
        <w:rPr>
          <w:rFonts w:ascii="Tahoma" w:eastAsiaTheme="minorEastAsia" w:hAnsi="Tahoma" w:cs="Tahoma"/>
          <w:i/>
        </w:rPr>
      </w:pPr>
      <w:r>
        <w:rPr>
          <w:rFonts w:ascii="Tahoma" w:eastAsiaTheme="minorEastAsia" w:hAnsi="Tahoma" w:cs="Tahoma"/>
          <w:i/>
        </w:rPr>
        <w:t>3.1.1. Electricity Market</w:t>
      </w:r>
    </w:p>
    <w:p w14:paraId="682761A0" w14:textId="1053AD42" w:rsidR="00380177" w:rsidRDefault="00380177" w:rsidP="00103C20">
      <w:pPr>
        <w:pStyle w:val="HTMLPreformatted"/>
        <w:spacing w:after="120"/>
        <w:rPr>
          <w:rFonts w:ascii="Tahoma" w:eastAsiaTheme="minorEastAsia" w:hAnsi="Tahoma" w:cs="Tahoma"/>
        </w:rPr>
      </w:pPr>
      <w:r>
        <w:rPr>
          <w:rFonts w:ascii="Tahoma" w:eastAsiaTheme="minorEastAsia" w:hAnsi="Tahoma" w:cs="Tahoma"/>
        </w:rPr>
        <w:t xml:space="preserve">The battery buys and sells electricity from a market, and is considered to be a </w:t>
      </w:r>
      <w:r>
        <w:rPr>
          <w:rFonts w:ascii="Tahoma" w:eastAsiaTheme="minorEastAsia" w:hAnsi="Tahoma" w:cs="Tahoma"/>
          <w:i/>
        </w:rPr>
        <w:t>price taker</w:t>
      </w:r>
      <w:r>
        <w:rPr>
          <w:rFonts w:ascii="Tahoma" w:eastAsiaTheme="minorEastAsia" w:hAnsi="Tahoma" w:cs="Tahoma"/>
        </w:rPr>
        <w:t>, meaning its actions are insignificant to the system as a whole. The battery can decide several minutes before the start of an hour how much energy it will be using.</w:t>
      </w:r>
    </w:p>
    <w:p w14:paraId="01860B71" w14:textId="42141252" w:rsidR="00380177" w:rsidRPr="00380177" w:rsidRDefault="00380177" w:rsidP="00103C20">
      <w:pPr>
        <w:pStyle w:val="HTMLPreformatted"/>
        <w:spacing w:after="120"/>
        <w:rPr>
          <w:rFonts w:ascii="Tahoma" w:eastAsiaTheme="minorEastAsia" w:hAnsi="Tahoma" w:cs="Tahoma"/>
        </w:rPr>
      </w:pPr>
      <w:r>
        <w:rPr>
          <w:rFonts w:ascii="Tahoma" w:eastAsiaTheme="minorEastAsia" w:hAnsi="Tahoma" w:cs="Tahoma"/>
        </w:rPr>
        <w:t xml:space="preserve">We can assume that energy can be bought for </w:t>
      </w:r>
      <m:oMath>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B</m:t>
            </m:r>
          </m:sub>
        </m:sSub>
      </m:oMath>
      <w:r>
        <w:rPr>
          <w:rFonts w:ascii="Tahoma" w:eastAsiaTheme="minorEastAsia" w:hAnsi="Tahoma" w:cs="Tahoma"/>
        </w:rPr>
        <w:t>, depicted in this equation</w:t>
      </w:r>
    </w:p>
    <w:p w14:paraId="151A3303" w14:textId="4F0AA4BD" w:rsidR="00650C5C" w:rsidRPr="00650C5C" w:rsidRDefault="001C4054" w:rsidP="00103C20">
      <w:pPr>
        <w:pStyle w:val="HTMLPreformatted"/>
        <w:spacing w:after="120"/>
        <w:rPr>
          <w:rFonts w:ascii="Tahoma" w:eastAsiaTheme="minorEastAsia" w:hAnsi="Tahoma" w:cs="Tahoma"/>
        </w:rPr>
      </w:pPr>
      <m:oMathPara>
        <m:oMath>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B</m:t>
              </m:r>
            </m:sub>
          </m:sSub>
          <m:r>
            <w:rPr>
              <w:rFonts w:ascii="Cambria Math" w:eastAsiaTheme="minorEastAsia" w:hAnsi="Cambria Math" w:cs="Tahoma"/>
            </w:rPr>
            <m:t>=</m:t>
          </m:r>
          <m:d>
            <m:dPr>
              <m:ctrlPr>
                <w:rPr>
                  <w:rFonts w:ascii="Cambria Math" w:eastAsiaTheme="minorEastAsia" w:hAnsi="Cambria Math" w:cs="Tahoma"/>
                  <w:i/>
                </w:rPr>
              </m:ctrlPr>
            </m:dPr>
            <m:e>
              <m:r>
                <w:rPr>
                  <w:rFonts w:ascii="Cambria Math" w:eastAsiaTheme="minorEastAsia" w:hAnsi="Cambria Math" w:cs="Tahoma"/>
                </w:rPr>
                <m:t>1+</m:t>
              </m:r>
              <m:d>
                <m:dPr>
                  <m:ctrlPr>
                    <w:rPr>
                      <w:rFonts w:ascii="Cambria Math" w:eastAsiaTheme="minorEastAsia" w:hAnsi="Cambria Math" w:cs="Tahoma"/>
                      <w:i/>
                    </w:rPr>
                  </m:ctrlPr>
                </m:dPr>
                <m:e>
                  <m:r>
                    <w:rPr>
                      <w:rFonts w:ascii="Cambria Math" w:eastAsiaTheme="minorEastAsia" w:hAnsi="Cambria Math" w:cs="Tahoma"/>
                    </w:rPr>
                    <m:t>γ-1</m:t>
                  </m:r>
                </m:e>
              </m:d>
              <m:sSub>
                <m:sSubPr>
                  <m:ctrlPr>
                    <w:rPr>
                      <w:rFonts w:ascii="Cambria Math" w:eastAsiaTheme="minorEastAsia" w:hAnsi="Cambria Math" w:cs="Tahoma"/>
                      <w:b/>
                      <w:i/>
                    </w:rPr>
                  </m:ctrlPr>
                </m:sSubPr>
                <m:e>
                  <m:r>
                    <m:rPr>
                      <m:sty m:val="bi"/>
                    </m:rPr>
                    <w:rPr>
                      <w:rFonts w:ascii="Cambria Math" w:eastAsiaTheme="minorEastAsia" w:hAnsi="Cambria Math" w:cs="Tahoma"/>
                    </w:rPr>
                    <m:t>1</m:t>
                  </m:r>
                </m:e>
                <m:sub>
                  <m:d>
                    <m:dPr>
                      <m:begChr m:val="{"/>
                      <m:endChr m:val="}"/>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t</m:t>
                          </m:r>
                        </m:sub>
                      </m:sSub>
                      <m:r>
                        <w:rPr>
                          <w:rFonts w:ascii="Cambria Math" w:eastAsiaTheme="minorEastAsia" w:hAnsi="Cambria Math" w:cs="Tahoma"/>
                        </w:rPr>
                        <m:t>&gt;0</m:t>
                      </m:r>
                    </m:e>
                  </m:d>
                </m:sub>
              </m:sSub>
              <m:ctrlPr>
                <w:rPr>
                  <w:rFonts w:ascii="Cambria Math" w:eastAsiaTheme="minorEastAsia" w:hAnsi="Cambria Math" w:cs="Tahoma"/>
                  <w:b/>
                  <w:i/>
                </w:rPr>
              </m:ctrlPr>
            </m:e>
          </m:d>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t</m:t>
              </m:r>
            </m:sub>
          </m:sSub>
          <m:r>
            <m:rPr>
              <m:sty m:val="bi"/>
            </m:rPr>
            <w:rPr>
              <w:rFonts w:ascii="Cambria Math" w:eastAsiaTheme="minorEastAsia" w:hAnsi="Cambria Math" w:cs="Tahoma"/>
            </w:rPr>
            <m:t>+</m:t>
          </m:r>
          <m:r>
            <w:rPr>
              <w:rFonts w:ascii="Cambria Math" w:eastAsiaTheme="minorEastAsia" w:hAnsi="Cambria Math" w:cs="Tahoma"/>
            </w:rPr>
            <m:t>τ</m:t>
          </m:r>
        </m:oMath>
      </m:oMathPara>
    </w:p>
    <w:p w14:paraId="170FB5A6" w14:textId="72F0F896" w:rsidR="00650C5C" w:rsidRDefault="00650C5C" w:rsidP="00103C20">
      <w:pPr>
        <w:pStyle w:val="HTMLPreformatted"/>
        <w:spacing w:after="120"/>
        <w:rPr>
          <w:rFonts w:ascii="Tahoma" w:eastAsiaTheme="minorEastAsia" w:hAnsi="Tahoma" w:cs="Tahoma"/>
        </w:rPr>
      </w:pPr>
      <w:r>
        <w:rPr>
          <w:rFonts w:ascii="Tahoma" w:eastAsiaTheme="minorEastAsia" w:hAnsi="Tahoma" w:cs="Tahoma"/>
        </w:rPr>
        <w:t>There’s lots of moving pieces in that equation, so let’s break it down:</w:t>
      </w:r>
    </w:p>
    <w:p w14:paraId="30BE2EBD" w14:textId="4062B0EE" w:rsidR="00650C5C" w:rsidRDefault="001C4054" w:rsidP="0068110E">
      <w:pPr>
        <w:pStyle w:val="HTMLPreformatted"/>
        <w:spacing w:after="120"/>
        <w:rPr>
          <w:rFonts w:ascii="Tahoma" w:eastAsiaTheme="minorEastAsia" w:hAnsi="Tahoma" w:cs="Tahoma"/>
        </w:rPr>
      </w:pPr>
      <m:oMath>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B</m:t>
            </m:r>
          </m:sub>
        </m:sSub>
        <m:r>
          <w:rPr>
            <w:rFonts w:ascii="Cambria Math" w:eastAsiaTheme="minorEastAsia" w:hAnsi="Cambria Math" w:cs="Tahoma"/>
          </w:rPr>
          <m:t>=</m:t>
        </m:r>
      </m:oMath>
      <w:r w:rsidR="00650C5C">
        <w:rPr>
          <w:rFonts w:ascii="Tahoma" w:eastAsiaTheme="minorEastAsia" w:hAnsi="Tahoma" w:cs="Tahoma"/>
        </w:rPr>
        <w:t xml:space="preserve"> price that energy is bought</w:t>
      </w:r>
    </w:p>
    <w:p w14:paraId="5E14AB10" w14:textId="49959AF0" w:rsidR="00650C5C" w:rsidRDefault="001C4054" w:rsidP="00650C5C">
      <w:pPr>
        <w:pStyle w:val="HTMLPreformatted"/>
        <w:spacing w:after="120"/>
        <w:rPr>
          <w:rFonts w:ascii="Tahoma" w:eastAsiaTheme="minorEastAsia" w:hAnsi="Tahoma" w:cs="Tahoma"/>
        </w:rPr>
      </w:pPr>
      <m:oMath>
        <m:d>
          <m:dPr>
            <m:ctrlPr>
              <w:rPr>
                <w:rFonts w:ascii="Cambria Math" w:eastAsiaTheme="minorEastAsia" w:hAnsi="Cambria Math" w:cs="Tahoma"/>
                <w:i/>
              </w:rPr>
            </m:ctrlPr>
          </m:dPr>
          <m:e>
            <m:r>
              <w:rPr>
                <w:rFonts w:ascii="Cambria Math" w:eastAsiaTheme="minorEastAsia" w:hAnsi="Cambria Math" w:cs="Tahoma"/>
              </w:rPr>
              <m:t>1+</m:t>
            </m:r>
            <m:d>
              <m:dPr>
                <m:ctrlPr>
                  <w:rPr>
                    <w:rFonts w:ascii="Cambria Math" w:eastAsiaTheme="minorEastAsia" w:hAnsi="Cambria Math" w:cs="Tahoma"/>
                    <w:i/>
                  </w:rPr>
                </m:ctrlPr>
              </m:dPr>
              <m:e>
                <m:r>
                  <w:rPr>
                    <w:rFonts w:ascii="Cambria Math" w:eastAsiaTheme="minorEastAsia" w:hAnsi="Cambria Math" w:cs="Tahoma"/>
                  </w:rPr>
                  <m:t>γ-1</m:t>
                </m:r>
              </m:e>
            </m:d>
            <m:sSub>
              <m:sSubPr>
                <m:ctrlPr>
                  <w:rPr>
                    <w:rFonts w:ascii="Cambria Math" w:eastAsiaTheme="minorEastAsia" w:hAnsi="Cambria Math" w:cs="Tahoma"/>
                    <w:b/>
                    <w:i/>
                  </w:rPr>
                </m:ctrlPr>
              </m:sSubPr>
              <m:e>
                <m:r>
                  <m:rPr>
                    <m:sty m:val="bi"/>
                  </m:rPr>
                  <w:rPr>
                    <w:rFonts w:ascii="Cambria Math" w:eastAsiaTheme="minorEastAsia" w:hAnsi="Cambria Math" w:cs="Tahoma"/>
                  </w:rPr>
                  <m:t>1</m:t>
                </m:r>
              </m:e>
              <m:sub>
                <m:d>
                  <m:dPr>
                    <m:begChr m:val="{"/>
                    <m:endChr m:val="}"/>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t</m:t>
                        </m:r>
                      </m:sub>
                    </m:sSub>
                    <m:r>
                      <w:rPr>
                        <w:rFonts w:ascii="Cambria Math" w:eastAsiaTheme="minorEastAsia" w:hAnsi="Cambria Math" w:cs="Tahoma"/>
                      </w:rPr>
                      <m:t>&gt;0</m:t>
                    </m:r>
                  </m:e>
                </m:d>
              </m:sub>
            </m:sSub>
            <m:ctrlPr>
              <w:rPr>
                <w:rFonts w:ascii="Cambria Math" w:eastAsiaTheme="minorEastAsia" w:hAnsi="Cambria Math" w:cs="Tahoma"/>
                <w:b/>
                <w:i/>
              </w:rPr>
            </m:ctrlPr>
          </m:e>
        </m:d>
        <m:r>
          <w:rPr>
            <w:rFonts w:ascii="Cambria Math" w:eastAsiaTheme="minorEastAsia" w:hAnsi="Cambria Math" w:cs="Tahoma"/>
          </w:rPr>
          <m:t>=</m:t>
        </m:r>
      </m:oMath>
      <w:r w:rsidR="00ED7593">
        <w:rPr>
          <w:rFonts w:ascii="Tahoma" w:eastAsiaTheme="minorEastAsia" w:hAnsi="Tahoma" w:cs="Tahoma"/>
        </w:rPr>
        <w:t xml:space="preserve"> value-added tax (VAT)</w:t>
      </w:r>
      <w:r w:rsidR="00650C5C">
        <w:rPr>
          <w:rFonts w:ascii="Tahoma" w:eastAsiaTheme="minorEastAsia" w:hAnsi="Tahoma" w:cs="Tahoma"/>
        </w:rPr>
        <w:t xml:space="preserve"> </w:t>
      </w:r>
    </w:p>
    <w:p w14:paraId="019EB3C1" w14:textId="0DE624D3" w:rsidR="00650C5C" w:rsidRDefault="00650C5C" w:rsidP="00ED7593">
      <w:pPr>
        <w:pStyle w:val="HTMLPreformatted"/>
        <w:spacing w:after="120"/>
        <w:ind w:left="720"/>
        <w:rPr>
          <w:rFonts w:ascii="Tahoma" w:eastAsiaTheme="minorEastAsia" w:hAnsi="Tahoma" w:cs="Tahoma"/>
        </w:rPr>
      </w:pPr>
      <w:r>
        <w:rPr>
          <w:rFonts w:ascii="Tahoma" w:eastAsiaTheme="minorEastAsia" w:hAnsi="Tahoma" w:cs="Tahoma"/>
        </w:rPr>
        <w:t xml:space="preserve">When prices are negative, consumers do not need to pay the tax, which is what the </w:t>
      </w:r>
      <m:oMath>
        <m:sSub>
          <m:sSubPr>
            <m:ctrlPr>
              <w:rPr>
                <w:rFonts w:ascii="Cambria Math" w:eastAsiaTheme="minorEastAsia" w:hAnsi="Cambria Math" w:cs="Tahoma"/>
                <w:b/>
                <w:i/>
              </w:rPr>
            </m:ctrlPr>
          </m:sSubPr>
          <m:e>
            <m:r>
              <m:rPr>
                <m:sty m:val="bi"/>
              </m:rPr>
              <w:rPr>
                <w:rFonts w:ascii="Cambria Math" w:eastAsiaTheme="minorEastAsia" w:hAnsi="Cambria Math" w:cs="Tahoma"/>
              </w:rPr>
              <m:t>1</m:t>
            </m:r>
          </m:e>
          <m:sub>
            <m:d>
              <m:dPr>
                <m:begChr m:val="{"/>
                <m:endChr m:val="}"/>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t</m:t>
                    </m:r>
                  </m:sub>
                </m:sSub>
                <m:r>
                  <w:rPr>
                    <w:rFonts w:ascii="Cambria Math" w:eastAsiaTheme="minorEastAsia" w:hAnsi="Cambria Math" w:cs="Tahoma"/>
                  </w:rPr>
                  <m:t>&gt;0</m:t>
                </m:r>
              </m:e>
            </m:d>
          </m:sub>
        </m:sSub>
      </m:oMath>
      <w:r>
        <w:rPr>
          <w:rFonts w:ascii="Tahoma" w:eastAsiaTheme="minorEastAsia" w:hAnsi="Tahoma" w:cs="Tahoma"/>
          <w:b/>
        </w:rPr>
        <w:t xml:space="preserve"> </w:t>
      </w:r>
      <w:r>
        <w:rPr>
          <w:rFonts w:ascii="Tahoma" w:eastAsiaTheme="minorEastAsia" w:hAnsi="Tahoma" w:cs="Tahoma"/>
        </w:rPr>
        <w:t xml:space="preserve">(the identity function) depicts. When </w:t>
      </w:r>
      <m:oMath>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t</m:t>
            </m:r>
          </m:sub>
        </m:sSub>
        <m:r>
          <w:rPr>
            <w:rFonts w:ascii="Cambria Math" w:eastAsiaTheme="minorEastAsia" w:hAnsi="Cambria Math" w:cs="Tahoma"/>
          </w:rPr>
          <m:t>&gt;0</m:t>
        </m:r>
      </m:oMath>
      <w:r>
        <w:rPr>
          <w:rFonts w:ascii="Tahoma" w:eastAsiaTheme="minorEastAsia" w:hAnsi="Tahoma" w:cs="Tahoma"/>
        </w:rPr>
        <w:t xml:space="preserve">, consumers pay the VAT, otherwise VAT is 0. </w:t>
      </w:r>
      <m:oMath>
        <m:r>
          <w:rPr>
            <w:rFonts w:ascii="Cambria Math" w:eastAsiaTheme="minorEastAsia" w:hAnsi="Cambria Math" w:cs="Tahoma"/>
          </w:rPr>
          <m:t>γ</m:t>
        </m:r>
      </m:oMath>
      <w:r>
        <w:rPr>
          <w:rFonts w:ascii="Tahoma" w:eastAsiaTheme="minorEastAsia" w:hAnsi="Tahoma" w:cs="Tahoma"/>
        </w:rPr>
        <w:t xml:space="preserve"> is the tax rate. In the Netherlands, where the paper originated from, the tax rate is 21% so </w:t>
      </w:r>
      <m:oMath>
        <m:r>
          <w:rPr>
            <w:rFonts w:ascii="Cambria Math" w:eastAsiaTheme="minorEastAsia" w:hAnsi="Cambria Math" w:cs="Tahoma"/>
          </w:rPr>
          <m:t>γ=1.21</m:t>
        </m:r>
      </m:oMath>
    </w:p>
    <w:p w14:paraId="50E54E5D" w14:textId="34554CFD" w:rsidR="00ED7593" w:rsidRDefault="00ED7593" w:rsidP="00650C5C">
      <w:pPr>
        <w:pStyle w:val="HTMLPreformatted"/>
        <w:spacing w:after="120"/>
        <w:rPr>
          <w:rFonts w:ascii="Tahoma" w:eastAsiaTheme="minorEastAsia" w:hAnsi="Tahoma" w:cs="Tahoma"/>
        </w:rPr>
      </w:pPr>
      <m:oMath>
        <m:r>
          <w:rPr>
            <w:rFonts w:ascii="Cambria Math" w:eastAsiaTheme="minorEastAsia" w:hAnsi="Cambria Math" w:cs="Tahoma"/>
          </w:rPr>
          <m:t>τ=</m:t>
        </m:r>
      </m:oMath>
      <w:r>
        <w:rPr>
          <w:rFonts w:ascii="Tahoma" w:eastAsiaTheme="minorEastAsia" w:hAnsi="Tahoma" w:cs="Tahoma"/>
        </w:rPr>
        <w:t xml:space="preserve"> fixed costs of producing the energy</w:t>
      </w:r>
    </w:p>
    <w:p w14:paraId="0B65D311" w14:textId="5129B119" w:rsidR="00ED7593" w:rsidRDefault="00ED7593" w:rsidP="00ED7593">
      <w:pPr>
        <w:pStyle w:val="HTMLPreformatted"/>
        <w:spacing w:after="120"/>
        <w:ind w:left="720"/>
        <w:rPr>
          <w:rFonts w:ascii="Tahoma" w:eastAsiaTheme="minorEastAsia" w:hAnsi="Tahoma" w:cs="Tahoma"/>
        </w:rPr>
      </w:pPr>
      <w:r>
        <w:rPr>
          <w:rFonts w:ascii="Tahoma" w:eastAsiaTheme="minorEastAsia" w:hAnsi="Tahoma" w:cs="Tahoma"/>
        </w:rPr>
        <w:t xml:space="preserve">In the Netherlands at the time of publication of this paper, the fixed cost </w:t>
      </w:r>
      <m:oMath>
        <m:r>
          <w:rPr>
            <w:rFonts w:ascii="Cambria Math" w:eastAsiaTheme="minorEastAsia" w:hAnsi="Cambria Math" w:cs="Tahoma"/>
          </w:rPr>
          <m:t>τ=</m:t>
        </m:r>
        <m:f>
          <m:fPr>
            <m:ctrlPr>
              <w:rPr>
                <w:rFonts w:ascii="Cambria Math" w:eastAsiaTheme="minorEastAsia" w:hAnsi="Cambria Math" w:cs="Tahoma"/>
                <w:i/>
              </w:rPr>
            </m:ctrlPr>
          </m:fPr>
          <m:num>
            <m:r>
              <w:rPr>
                <w:rFonts w:ascii="Cambria Math" w:eastAsiaTheme="minorEastAsia" w:hAnsi="Cambria Math" w:cs="Tahoma"/>
              </w:rPr>
              <m:t>0.1007</m:t>
            </m:r>
            <m:r>
              <m:rPr>
                <m:sty m:val="p"/>
              </m:rPr>
              <w:rPr>
                <w:rFonts w:ascii="Cambria Math" w:eastAsiaTheme="minorEastAsia" w:hAnsi="Cambria Math" w:cs="Tahoma"/>
              </w:rPr>
              <m:t>€</m:t>
            </m:r>
            <m:ctrlPr>
              <w:rPr>
                <w:rFonts w:ascii="Cambria Math" w:eastAsiaTheme="minorEastAsia" w:hAnsi="Cambria Math" w:cs="Tahoma"/>
              </w:rPr>
            </m:ctrlPr>
          </m:num>
          <m:den>
            <m:r>
              <w:rPr>
                <w:rFonts w:ascii="Cambria Math" w:eastAsiaTheme="minorEastAsia" w:hAnsi="Cambria Math" w:cs="Tahoma"/>
              </w:rPr>
              <m:t>kWh</m:t>
            </m:r>
          </m:den>
        </m:f>
      </m:oMath>
    </w:p>
    <w:p w14:paraId="3D798AC3" w14:textId="5982BFBE" w:rsidR="002B13E0" w:rsidRDefault="002B13E0" w:rsidP="002B13E0">
      <w:pPr>
        <w:pStyle w:val="HTMLPreformatted"/>
        <w:spacing w:after="120"/>
        <w:rPr>
          <w:rFonts w:ascii="Tahoma" w:eastAsiaTheme="minorEastAsia" w:hAnsi="Tahoma" w:cs="Tahoma"/>
        </w:rPr>
      </w:pPr>
      <w:r>
        <w:rPr>
          <w:rFonts w:ascii="Tahoma" w:eastAsiaTheme="minorEastAsia" w:hAnsi="Tahoma" w:cs="Tahoma"/>
        </w:rPr>
        <w:t>Using Netherlands</w:t>
      </w:r>
      <w:r w:rsidR="00794BE6">
        <w:rPr>
          <w:rFonts w:ascii="Tahoma" w:eastAsiaTheme="minorEastAsia" w:hAnsi="Tahoma" w:cs="Tahoma"/>
        </w:rPr>
        <w:t xml:space="preserve"> as an example, the price tends to be 5 cents per kWh</w:t>
      </w:r>
    </w:p>
    <w:p w14:paraId="6A606650" w14:textId="39453A8D" w:rsidR="00794BE6" w:rsidRPr="00794BE6" w:rsidRDefault="001C4054" w:rsidP="002B13E0">
      <w:pPr>
        <w:pStyle w:val="HTMLPreformatted"/>
        <w:spacing w:after="120"/>
        <w:rPr>
          <w:rFonts w:ascii="Tahoma" w:eastAsiaTheme="minorEastAsia" w:hAnsi="Tahoma" w:cs="Tahoma"/>
        </w:rPr>
      </w:pPr>
      <m:oMathPara>
        <m:oMath>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B</m:t>
              </m:r>
            </m:sub>
          </m:sSub>
          <m:r>
            <w:rPr>
              <w:rFonts w:ascii="Cambria Math" w:eastAsiaTheme="minorEastAsia" w:hAnsi="Cambria Math" w:cs="Tahoma"/>
            </w:rPr>
            <m:t>=</m:t>
          </m:r>
          <m:d>
            <m:dPr>
              <m:ctrlPr>
                <w:rPr>
                  <w:rFonts w:ascii="Cambria Math" w:eastAsiaTheme="minorEastAsia" w:hAnsi="Cambria Math" w:cs="Tahoma"/>
                  <w:i/>
                </w:rPr>
              </m:ctrlPr>
            </m:dPr>
            <m:e>
              <m:r>
                <w:rPr>
                  <w:rFonts w:ascii="Cambria Math" w:eastAsiaTheme="minorEastAsia" w:hAnsi="Cambria Math" w:cs="Tahoma"/>
                </w:rPr>
                <m:t>1.21</m:t>
              </m:r>
              <m:ctrlPr>
                <w:rPr>
                  <w:rFonts w:ascii="Cambria Math" w:eastAsiaTheme="minorEastAsia" w:hAnsi="Cambria Math" w:cs="Tahoma"/>
                  <w:b/>
                  <w:i/>
                </w:rPr>
              </m:ctrlPr>
            </m:e>
          </m:d>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t</m:t>
              </m:r>
            </m:sub>
          </m:sSub>
          <m:r>
            <m:rPr>
              <m:sty m:val="bi"/>
            </m:rPr>
            <w:rPr>
              <w:rFonts w:ascii="Cambria Math" w:eastAsiaTheme="minorEastAsia" w:hAnsi="Cambria Math" w:cs="Tahoma"/>
            </w:rPr>
            <m:t>+</m:t>
          </m:r>
          <m:f>
            <m:fPr>
              <m:ctrlPr>
                <w:rPr>
                  <w:rFonts w:ascii="Cambria Math" w:eastAsiaTheme="minorEastAsia" w:hAnsi="Cambria Math" w:cs="Tahoma"/>
                  <w:i/>
                </w:rPr>
              </m:ctrlPr>
            </m:fPr>
            <m:num>
              <m:r>
                <w:rPr>
                  <w:rFonts w:ascii="Cambria Math" w:eastAsiaTheme="minorEastAsia" w:hAnsi="Cambria Math" w:cs="Tahoma"/>
                </w:rPr>
                <m:t>0.1007</m:t>
              </m:r>
              <m:r>
                <m:rPr>
                  <m:sty m:val="p"/>
                </m:rPr>
                <w:rPr>
                  <w:rFonts w:ascii="Cambria Math" w:eastAsiaTheme="minorEastAsia" w:hAnsi="Cambria Math" w:cs="Tahoma"/>
                </w:rPr>
                <m:t>€</m:t>
              </m:r>
              <m:ctrlPr>
                <w:rPr>
                  <w:rFonts w:ascii="Cambria Math" w:eastAsiaTheme="minorEastAsia" w:hAnsi="Cambria Math" w:cs="Tahoma"/>
                </w:rPr>
              </m:ctrlPr>
            </m:num>
            <m:den>
              <m:r>
                <w:rPr>
                  <w:rFonts w:ascii="Cambria Math" w:eastAsiaTheme="minorEastAsia" w:hAnsi="Cambria Math" w:cs="Tahoma"/>
                </w:rPr>
                <m:t>kWh</m:t>
              </m:r>
            </m:den>
          </m:f>
        </m:oMath>
      </m:oMathPara>
    </w:p>
    <w:p w14:paraId="3ED0F5EF" w14:textId="3B5F7559" w:rsidR="00794BE6" w:rsidRPr="00C0170A" w:rsidRDefault="001C4054" w:rsidP="00794BE6">
      <w:pPr>
        <w:pStyle w:val="HTMLPreformatted"/>
        <w:spacing w:after="120"/>
        <w:rPr>
          <w:rFonts w:ascii="Tahoma" w:eastAsiaTheme="minorEastAsia" w:hAnsi="Tahoma" w:cs="Tahoma"/>
        </w:rPr>
      </w:pPr>
      <m:oMathPara>
        <m:oMath>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B</m:t>
              </m:r>
            </m:sub>
          </m:sSub>
          <m:r>
            <w:rPr>
              <w:rFonts w:ascii="Cambria Math" w:eastAsiaTheme="minorEastAsia" w:hAnsi="Cambria Math" w:cs="Tahoma"/>
            </w:rPr>
            <m:t>=</m:t>
          </m:r>
          <m:d>
            <m:dPr>
              <m:ctrlPr>
                <w:rPr>
                  <w:rFonts w:ascii="Cambria Math" w:eastAsiaTheme="minorEastAsia" w:hAnsi="Cambria Math" w:cs="Tahoma"/>
                  <w:i/>
                </w:rPr>
              </m:ctrlPr>
            </m:dPr>
            <m:e>
              <m:r>
                <w:rPr>
                  <w:rFonts w:ascii="Cambria Math" w:eastAsiaTheme="minorEastAsia" w:hAnsi="Cambria Math" w:cs="Tahoma"/>
                </w:rPr>
                <m:t>1.21</m:t>
              </m:r>
              <m:ctrlPr>
                <w:rPr>
                  <w:rFonts w:ascii="Cambria Math" w:eastAsiaTheme="minorEastAsia" w:hAnsi="Cambria Math" w:cs="Tahoma"/>
                  <w:b/>
                  <w:i/>
                </w:rPr>
              </m:ctrlPr>
            </m:e>
          </m:d>
          <m:f>
            <m:fPr>
              <m:ctrlPr>
                <w:rPr>
                  <w:rFonts w:ascii="Cambria Math" w:eastAsiaTheme="minorEastAsia" w:hAnsi="Cambria Math" w:cs="Tahoma"/>
                  <w:i/>
                </w:rPr>
              </m:ctrlPr>
            </m:fPr>
            <m:num>
              <m:r>
                <w:rPr>
                  <w:rFonts w:ascii="Cambria Math" w:eastAsiaTheme="minorEastAsia" w:hAnsi="Cambria Math" w:cs="Tahoma"/>
                </w:rPr>
                <m:t>.05€</m:t>
              </m:r>
            </m:num>
            <m:den>
              <m:r>
                <w:rPr>
                  <w:rFonts w:ascii="Cambria Math" w:eastAsiaTheme="minorEastAsia" w:hAnsi="Cambria Math" w:cs="Tahoma"/>
                </w:rPr>
                <m:t>kWh</m:t>
              </m:r>
            </m:den>
          </m:f>
          <m:r>
            <m:rPr>
              <m:sty m:val="bi"/>
            </m:rPr>
            <w:rPr>
              <w:rFonts w:ascii="Cambria Math" w:eastAsiaTheme="minorEastAsia" w:hAnsi="Cambria Math" w:cs="Tahoma"/>
            </w:rPr>
            <m:t>+</m:t>
          </m:r>
          <m:f>
            <m:fPr>
              <m:ctrlPr>
                <w:rPr>
                  <w:rFonts w:ascii="Cambria Math" w:eastAsiaTheme="minorEastAsia" w:hAnsi="Cambria Math" w:cs="Tahoma"/>
                  <w:i/>
                </w:rPr>
              </m:ctrlPr>
            </m:fPr>
            <m:num>
              <m:r>
                <w:rPr>
                  <w:rFonts w:ascii="Cambria Math" w:eastAsiaTheme="minorEastAsia" w:hAnsi="Cambria Math" w:cs="Tahoma"/>
                </w:rPr>
                <m:t>0.1007</m:t>
              </m:r>
              <m:r>
                <m:rPr>
                  <m:sty m:val="p"/>
                </m:rPr>
                <w:rPr>
                  <w:rFonts w:ascii="Cambria Math" w:eastAsiaTheme="minorEastAsia" w:hAnsi="Cambria Math" w:cs="Tahoma"/>
                </w:rPr>
                <m:t>€</m:t>
              </m:r>
              <m:ctrlPr>
                <w:rPr>
                  <w:rFonts w:ascii="Cambria Math" w:eastAsiaTheme="minorEastAsia" w:hAnsi="Cambria Math" w:cs="Tahoma"/>
                </w:rPr>
              </m:ctrlPr>
            </m:num>
            <m:den>
              <m:r>
                <w:rPr>
                  <w:rFonts w:ascii="Cambria Math" w:eastAsiaTheme="minorEastAsia" w:hAnsi="Cambria Math" w:cs="Tahoma"/>
                </w:rPr>
                <m:t>kWh</m:t>
              </m:r>
            </m:den>
          </m:f>
        </m:oMath>
      </m:oMathPara>
    </w:p>
    <w:p w14:paraId="074F0FE1" w14:textId="2179ACB7" w:rsidR="00C0170A" w:rsidRPr="00C0170A" w:rsidRDefault="001C4054" w:rsidP="00C0170A">
      <w:pPr>
        <w:pStyle w:val="HTMLPreformatted"/>
        <w:spacing w:after="120"/>
        <w:rPr>
          <w:rFonts w:ascii="Tahoma" w:eastAsiaTheme="minorEastAsia" w:hAnsi="Tahoma" w:cs="Tahoma"/>
        </w:rPr>
      </w:pPr>
      <m:oMathPara>
        <m:oMath>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B</m:t>
              </m:r>
            </m:sub>
          </m:sSub>
          <m:r>
            <w:rPr>
              <w:rFonts w:ascii="Cambria Math" w:eastAsiaTheme="minorEastAsia" w:hAnsi="Cambria Math" w:cs="Tahoma"/>
            </w:rPr>
            <m:t>=</m:t>
          </m:r>
          <m:f>
            <m:fPr>
              <m:ctrlPr>
                <w:rPr>
                  <w:rFonts w:ascii="Cambria Math" w:eastAsiaTheme="minorEastAsia" w:hAnsi="Cambria Math" w:cs="Tahoma"/>
                  <w:i/>
                </w:rPr>
              </m:ctrlPr>
            </m:fPr>
            <m:num>
              <m:r>
                <w:rPr>
                  <w:rFonts w:ascii="Cambria Math" w:eastAsiaTheme="minorEastAsia" w:hAnsi="Cambria Math" w:cs="Tahoma"/>
                </w:rPr>
                <m:t>.0605€</m:t>
              </m:r>
            </m:num>
            <m:den>
              <m:r>
                <w:rPr>
                  <w:rFonts w:ascii="Cambria Math" w:eastAsiaTheme="minorEastAsia" w:hAnsi="Cambria Math" w:cs="Tahoma"/>
                </w:rPr>
                <m:t>kWh</m:t>
              </m:r>
            </m:den>
          </m:f>
          <m:r>
            <m:rPr>
              <m:sty m:val="bi"/>
            </m:rPr>
            <w:rPr>
              <w:rFonts w:ascii="Cambria Math" w:eastAsiaTheme="minorEastAsia" w:hAnsi="Cambria Math" w:cs="Tahoma"/>
            </w:rPr>
            <m:t>+</m:t>
          </m:r>
          <m:f>
            <m:fPr>
              <m:ctrlPr>
                <w:rPr>
                  <w:rFonts w:ascii="Cambria Math" w:eastAsiaTheme="minorEastAsia" w:hAnsi="Cambria Math" w:cs="Tahoma"/>
                  <w:i/>
                </w:rPr>
              </m:ctrlPr>
            </m:fPr>
            <m:num>
              <m:r>
                <w:rPr>
                  <w:rFonts w:ascii="Cambria Math" w:eastAsiaTheme="minorEastAsia" w:hAnsi="Cambria Math" w:cs="Tahoma"/>
                </w:rPr>
                <m:t>0.1007</m:t>
              </m:r>
              <m:r>
                <m:rPr>
                  <m:sty m:val="p"/>
                </m:rPr>
                <w:rPr>
                  <w:rFonts w:ascii="Cambria Math" w:eastAsiaTheme="minorEastAsia" w:hAnsi="Cambria Math" w:cs="Tahoma"/>
                </w:rPr>
                <m:t>€</m:t>
              </m:r>
              <m:ctrlPr>
                <w:rPr>
                  <w:rFonts w:ascii="Cambria Math" w:eastAsiaTheme="minorEastAsia" w:hAnsi="Cambria Math" w:cs="Tahoma"/>
                </w:rPr>
              </m:ctrlPr>
            </m:num>
            <m:den>
              <m:r>
                <w:rPr>
                  <w:rFonts w:ascii="Cambria Math" w:eastAsiaTheme="minorEastAsia" w:hAnsi="Cambria Math" w:cs="Tahoma"/>
                </w:rPr>
                <m:t>kWh</m:t>
              </m:r>
            </m:den>
          </m:f>
        </m:oMath>
      </m:oMathPara>
    </w:p>
    <w:p w14:paraId="5825BC69" w14:textId="6B9E9440" w:rsidR="00C0170A" w:rsidRPr="00C54421" w:rsidRDefault="001C4054" w:rsidP="00794BE6">
      <w:pPr>
        <w:pStyle w:val="HTMLPreformatted"/>
        <w:spacing w:after="120"/>
        <w:rPr>
          <w:rFonts w:ascii="Tahoma" w:eastAsiaTheme="minorEastAsia" w:hAnsi="Tahoma" w:cs="Tahoma"/>
        </w:rPr>
      </w:pPr>
      <m:oMathPara>
        <m:oMath>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B</m:t>
              </m:r>
            </m:sub>
          </m:sSub>
          <m:r>
            <w:rPr>
              <w:rFonts w:ascii="Cambria Math" w:eastAsiaTheme="minorEastAsia" w:hAnsi="Cambria Math" w:cs="Tahoma"/>
            </w:rPr>
            <m:t>=</m:t>
          </m:r>
          <m:f>
            <m:fPr>
              <m:ctrlPr>
                <w:rPr>
                  <w:rFonts w:ascii="Cambria Math" w:eastAsiaTheme="minorEastAsia" w:hAnsi="Cambria Math" w:cs="Tahoma"/>
                  <w:i/>
                </w:rPr>
              </m:ctrlPr>
            </m:fPr>
            <m:num>
              <m:r>
                <w:rPr>
                  <w:rFonts w:ascii="Cambria Math" w:eastAsiaTheme="minorEastAsia" w:hAnsi="Cambria Math" w:cs="Tahoma"/>
                </w:rPr>
                <m:t>.1612€</m:t>
              </m:r>
            </m:num>
            <m:den>
              <m:r>
                <w:rPr>
                  <w:rFonts w:ascii="Cambria Math" w:eastAsiaTheme="minorEastAsia" w:hAnsi="Cambria Math" w:cs="Tahoma"/>
                </w:rPr>
                <m:t>kWh</m:t>
              </m:r>
            </m:den>
          </m:f>
        </m:oMath>
      </m:oMathPara>
    </w:p>
    <w:p w14:paraId="21FB194E" w14:textId="39CAA1FD" w:rsidR="00C54421" w:rsidRPr="00C54421" w:rsidRDefault="00C54421" w:rsidP="00794BE6">
      <w:pPr>
        <w:pStyle w:val="HTMLPreformatted"/>
        <w:spacing w:after="120"/>
        <w:rPr>
          <w:rFonts w:ascii="Tahoma" w:eastAsiaTheme="minorEastAsia" w:hAnsi="Tahoma" w:cs="Tahoma"/>
        </w:rPr>
      </w:pPr>
      <w:r>
        <w:rPr>
          <w:rFonts w:ascii="Tahoma" w:eastAsiaTheme="minorEastAsia" w:hAnsi="Tahoma" w:cs="Tahoma"/>
        </w:rPr>
        <w:lastRenderedPageBreak/>
        <w:t xml:space="preserve">Note that this price of ~16 cents per kWh is in line with prices that you can find </w:t>
      </w:r>
      <w:hyperlink r:id="rId10" w:history="1">
        <w:r w:rsidRPr="00C54421">
          <w:rPr>
            <w:rStyle w:val="Hyperlink"/>
            <w:rFonts w:ascii="Tahoma" w:eastAsiaTheme="minorEastAsia" w:hAnsi="Tahoma" w:cs="Tahoma"/>
          </w:rPr>
          <w:t>here</w:t>
        </w:r>
      </w:hyperlink>
      <w:r>
        <w:rPr>
          <w:rFonts w:ascii="Tahoma" w:eastAsiaTheme="minorEastAsia" w:hAnsi="Tahoma" w:cs="Tahoma"/>
        </w:rPr>
        <w:t xml:space="preserve"> (the paper was written in November 2016)</w:t>
      </w:r>
      <w:r w:rsidR="007E637F">
        <w:rPr>
          <w:rFonts w:ascii="Tahoma" w:eastAsiaTheme="minorEastAsia" w:hAnsi="Tahoma" w:cs="Tahoma"/>
        </w:rPr>
        <w:t>.</w:t>
      </w:r>
    </w:p>
    <w:p w14:paraId="4306ABCE" w14:textId="5EF90A26" w:rsidR="00CA3FAF" w:rsidRDefault="00CA3FAF" w:rsidP="00CA3FAF">
      <w:pPr>
        <w:pStyle w:val="HTMLPreformatted"/>
        <w:spacing w:after="120"/>
        <w:rPr>
          <w:rFonts w:ascii="Tahoma" w:eastAsiaTheme="minorEastAsia" w:hAnsi="Tahoma" w:cs="Tahoma"/>
          <w:i/>
        </w:rPr>
      </w:pPr>
      <w:r>
        <w:rPr>
          <w:rFonts w:ascii="Tahoma" w:eastAsiaTheme="minorEastAsia" w:hAnsi="Tahoma" w:cs="Tahoma"/>
          <w:i/>
        </w:rPr>
        <w:t>3.1.2. Battery</w:t>
      </w:r>
    </w:p>
    <w:p w14:paraId="1F047E99" w14:textId="222E3D8F" w:rsidR="0091320F" w:rsidRDefault="008E268C" w:rsidP="00CA3FAF">
      <w:pPr>
        <w:pStyle w:val="HTMLPreformatted"/>
        <w:spacing w:after="120"/>
        <w:rPr>
          <w:rFonts w:ascii="Tahoma" w:eastAsiaTheme="minorEastAsia" w:hAnsi="Tahoma" w:cs="Tahoma"/>
        </w:rPr>
      </w:pPr>
      <w:r>
        <w:rPr>
          <w:rFonts w:ascii="Tahoma" w:eastAsiaTheme="minorEastAsia" w:hAnsi="Tahoma" w:cs="Tahoma"/>
        </w:rPr>
        <w:t>The model doesn’t assume the composition of the battery (e.g., lithium-ion, lead-acid, etc.), but rather assigns variables to certain characteristics of the battery.</w:t>
      </w:r>
      <w:r w:rsidR="0091320F">
        <w:rPr>
          <w:rFonts w:ascii="Tahoma" w:eastAsiaTheme="minorEastAsia" w:hAnsi="Tahoma" w:cs="Tahoma"/>
        </w:rPr>
        <w:t xml:space="preserve"> These characteristics of the battery are:</w:t>
      </w:r>
    </w:p>
    <w:p w14:paraId="7064C5BF" w14:textId="0364A17A" w:rsidR="0091320F" w:rsidRDefault="0091320F" w:rsidP="0091320F">
      <w:pPr>
        <w:pStyle w:val="HTMLPreformatted"/>
        <w:numPr>
          <w:ilvl w:val="0"/>
          <w:numId w:val="6"/>
        </w:numPr>
        <w:spacing w:after="120"/>
        <w:rPr>
          <w:rFonts w:ascii="Tahoma" w:eastAsiaTheme="minorEastAsia" w:hAnsi="Tahoma" w:cs="Tahoma"/>
        </w:rPr>
      </w:pPr>
      <w:r>
        <w:rPr>
          <w:rFonts w:ascii="Tahoma" w:eastAsiaTheme="minorEastAsia" w:hAnsi="Tahoma" w:cs="Tahoma"/>
        </w:rPr>
        <w:t>Total capacity (</w:t>
      </w:r>
      <m:oMath>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max</m:t>
            </m:r>
          </m:sub>
        </m:sSub>
      </m:oMath>
      <w:r>
        <w:rPr>
          <w:rFonts w:ascii="Tahoma" w:eastAsiaTheme="minorEastAsia" w:hAnsi="Tahoma" w:cs="Tahoma"/>
        </w:rPr>
        <w:t>) in kWh</w:t>
      </w:r>
    </w:p>
    <w:p w14:paraId="2DE113B4" w14:textId="469380D0" w:rsidR="0091320F" w:rsidRDefault="0091320F" w:rsidP="0091320F">
      <w:pPr>
        <w:pStyle w:val="HTMLPreformatted"/>
        <w:numPr>
          <w:ilvl w:val="0"/>
          <w:numId w:val="6"/>
        </w:numPr>
        <w:spacing w:after="120"/>
        <w:rPr>
          <w:rFonts w:ascii="Tahoma" w:eastAsiaTheme="minorEastAsia" w:hAnsi="Tahoma" w:cs="Tahoma"/>
        </w:rPr>
      </w:pPr>
      <w:r>
        <w:rPr>
          <w:rFonts w:ascii="Tahoma" w:eastAsiaTheme="minorEastAsia" w:hAnsi="Tahoma" w:cs="Tahoma"/>
        </w:rPr>
        <w:t>Maximum charging speed (</w:t>
      </w:r>
      <m:oMath>
        <m:sSub>
          <m:sSubPr>
            <m:ctrlPr>
              <w:rPr>
                <w:rFonts w:ascii="Cambria Math" w:eastAsiaTheme="minorEastAsia" w:hAnsi="Cambria Math" w:cs="Tahoma"/>
                <w:i/>
              </w:rPr>
            </m:ctrlPr>
          </m:sSubPr>
          <m:e>
            <m:r>
              <w:rPr>
                <w:rFonts w:ascii="Cambria Math" w:eastAsiaTheme="minorEastAsia" w:hAnsi="Cambria Math" w:cs="Tahoma"/>
              </w:rPr>
              <m:t>u</m:t>
            </m:r>
          </m:e>
          <m:sub>
            <m:r>
              <w:rPr>
                <w:rFonts w:ascii="Cambria Math" w:eastAsiaTheme="minorEastAsia" w:hAnsi="Cambria Math" w:cs="Tahoma"/>
              </w:rPr>
              <m:t>max</m:t>
            </m:r>
          </m:sub>
        </m:sSub>
      </m:oMath>
      <w:r>
        <w:rPr>
          <w:rFonts w:ascii="Tahoma" w:eastAsiaTheme="minorEastAsia" w:hAnsi="Tahoma" w:cs="Tahoma"/>
        </w:rPr>
        <w:t>) in kW</w:t>
      </w:r>
    </w:p>
    <w:p w14:paraId="23C18DF2" w14:textId="2606FFFC" w:rsidR="0091320F" w:rsidRPr="0091320F" w:rsidRDefault="0091320F" w:rsidP="0091320F">
      <w:pPr>
        <w:pStyle w:val="HTMLPreformatted"/>
        <w:spacing w:after="120"/>
        <w:rPr>
          <w:rFonts w:ascii="Tahoma" w:eastAsiaTheme="minorEastAsia" w:hAnsi="Tahoma" w:cs="Tahoma"/>
        </w:rPr>
      </w:pPr>
      <w:r>
        <w:rPr>
          <w:rFonts w:ascii="Tahoma" w:eastAsiaTheme="minorEastAsia" w:hAnsi="Tahoma" w:cs="Tahoma"/>
        </w:rPr>
        <w:t xml:space="preserve">Another way to denote maximum charging speed is its </w:t>
      </w:r>
      <w:r>
        <w:rPr>
          <w:rFonts w:ascii="Tahoma" w:eastAsiaTheme="minorEastAsia" w:hAnsi="Tahoma" w:cs="Tahoma"/>
          <w:i/>
        </w:rPr>
        <w:t>C-rate</w:t>
      </w:r>
      <w:r>
        <w:rPr>
          <w:rFonts w:ascii="Tahoma" w:eastAsiaTheme="minorEastAsia" w:hAnsi="Tahoma" w:cs="Tahoma"/>
        </w:rPr>
        <w:t xml:space="preserve">, equal to </w:t>
      </w:r>
      <m:oMath>
        <m:f>
          <m:fPr>
            <m:ctrlPr>
              <w:rPr>
                <w:rFonts w:ascii="Cambria Math" w:eastAsiaTheme="minorEastAsia" w:hAnsi="Cambria Math" w:cs="Tahoma"/>
                <w:i/>
              </w:rPr>
            </m:ctrlPr>
          </m:fPr>
          <m:num>
            <m:r>
              <w:rPr>
                <w:rFonts w:ascii="Cambria Math" w:eastAsiaTheme="minorEastAsia" w:hAnsi="Cambria Math" w:cs="Tahoma"/>
              </w:rPr>
              <m:t>1</m:t>
            </m:r>
          </m:num>
          <m:den>
            <m:r>
              <w:rPr>
                <w:rFonts w:ascii="Cambria Math" w:eastAsiaTheme="minorEastAsia" w:hAnsi="Cambria Math" w:cs="Tahoma"/>
              </w:rPr>
              <m:t>number of hours to fully charge</m:t>
            </m:r>
          </m:den>
        </m:f>
      </m:oMath>
      <w:r>
        <w:rPr>
          <w:rFonts w:ascii="Tahoma" w:eastAsiaTheme="minorEastAsia" w:hAnsi="Tahoma" w:cs="Tahoma"/>
        </w:rPr>
        <w:t>. So a battery with a C-rate of 2 means the battery can go emp</w:t>
      </w:r>
      <w:r w:rsidR="00162115">
        <w:rPr>
          <w:rFonts w:ascii="Tahoma" w:eastAsiaTheme="minorEastAsia" w:hAnsi="Tahoma" w:cs="Tahoma"/>
        </w:rPr>
        <w:t>ty to fully charged in 30 minute</w:t>
      </w:r>
    </w:p>
    <w:p w14:paraId="4A1E31AD" w14:textId="5543841F" w:rsidR="0091320F" w:rsidRDefault="00162115" w:rsidP="0091320F">
      <w:pPr>
        <w:pStyle w:val="HTMLPreformatted"/>
        <w:numPr>
          <w:ilvl w:val="0"/>
          <w:numId w:val="6"/>
        </w:numPr>
        <w:spacing w:after="120"/>
        <w:rPr>
          <w:rFonts w:ascii="Tahoma" w:eastAsiaTheme="minorEastAsia" w:hAnsi="Tahoma" w:cs="Tahoma"/>
        </w:rPr>
      </w:pPr>
      <w:r>
        <w:rPr>
          <w:rFonts w:ascii="Tahoma" w:eastAsiaTheme="minorEastAsia" w:hAnsi="Tahoma" w:cs="Tahoma"/>
        </w:rPr>
        <w:t>Round-trip efficiency (</w:t>
      </w:r>
      <m:oMath>
        <m:r>
          <w:rPr>
            <w:rFonts w:ascii="Cambria Math" w:eastAsiaTheme="minorEastAsia" w:hAnsi="Cambria Math" w:cs="Tahoma"/>
          </w:rPr>
          <m:t>η</m:t>
        </m:r>
      </m:oMath>
      <w:r>
        <w:rPr>
          <w:rFonts w:ascii="Tahoma" w:eastAsiaTheme="minorEastAsia" w:hAnsi="Tahoma" w:cs="Tahoma"/>
        </w:rPr>
        <w:t>)</w:t>
      </w:r>
    </w:p>
    <w:p w14:paraId="662CE3FE" w14:textId="450396B7" w:rsidR="00ED7764" w:rsidRDefault="00162115" w:rsidP="00162115">
      <w:pPr>
        <w:pStyle w:val="HTMLPreformatted"/>
        <w:spacing w:after="120"/>
        <w:rPr>
          <w:rFonts w:ascii="Tahoma" w:eastAsiaTheme="minorEastAsia" w:hAnsi="Tahoma" w:cs="Tahoma"/>
        </w:rPr>
      </w:pPr>
      <w:r w:rsidRPr="00162115">
        <w:rPr>
          <w:rFonts w:ascii="Tahoma" w:eastAsiaTheme="minorEastAsia" w:hAnsi="Tahoma" w:cs="Tahoma"/>
          <w:i/>
        </w:rPr>
        <w:t>Round-trip efficiency</w:t>
      </w:r>
      <w:r>
        <w:rPr>
          <w:rFonts w:ascii="Tahoma" w:eastAsiaTheme="minorEastAsia" w:hAnsi="Tahoma" w:cs="Tahoma"/>
          <w:i/>
        </w:rPr>
        <w:t xml:space="preserve"> </w:t>
      </w:r>
      <w:r>
        <w:rPr>
          <w:rFonts w:ascii="Tahoma" w:eastAsiaTheme="minorEastAsia" w:hAnsi="Tahoma" w:cs="Tahoma"/>
        </w:rPr>
        <w:t xml:space="preserve">denotes </w:t>
      </w:r>
      <w:r w:rsidR="00B152D3">
        <w:rPr>
          <w:rFonts w:ascii="Tahoma" w:eastAsiaTheme="minorEastAsia" w:hAnsi="Tahoma" w:cs="Tahoma"/>
        </w:rPr>
        <w:t>how efficient the battery is at converting incoming energy into storage and vice versa. For example, most batteries operate on DC current</w:t>
      </w:r>
      <w:r w:rsidR="00ED7764">
        <w:rPr>
          <w:rFonts w:ascii="Tahoma" w:eastAsiaTheme="minorEastAsia" w:hAnsi="Tahoma" w:cs="Tahoma"/>
        </w:rPr>
        <w:t>, while the appliances that gets powered by batteries are in AC current. Energy is inevitably lost in this conversion. Additionally, the processes of storing and withdrawing energy from a battery result in energy lost. Round-trip efficiency quantifies how well a battery uses the energy available to it.</w:t>
      </w:r>
    </w:p>
    <w:p w14:paraId="61924F93" w14:textId="3A610A7E" w:rsidR="00ED7764" w:rsidRDefault="00ED7764" w:rsidP="00ED7764">
      <w:pPr>
        <w:pStyle w:val="HTMLPreformatted"/>
        <w:numPr>
          <w:ilvl w:val="0"/>
          <w:numId w:val="6"/>
        </w:numPr>
        <w:spacing w:after="120"/>
        <w:rPr>
          <w:rFonts w:ascii="Tahoma" w:eastAsiaTheme="minorEastAsia" w:hAnsi="Tahoma" w:cs="Tahoma"/>
        </w:rPr>
      </w:pPr>
      <w:r>
        <w:rPr>
          <w:rFonts w:ascii="Tahoma" w:eastAsiaTheme="minorEastAsia" w:hAnsi="Tahoma" w:cs="Tahoma"/>
        </w:rPr>
        <w:t>Battery Depreciation</w:t>
      </w:r>
    </w:p>
    <w:p w14:paraId="6656E020" w14:textId="1732735A" w:rsidR="0091320F" w:rsidRPr="00794BE6" w:rsidRDefault="00ED7764" w:rsidP="0091320F">
      <w:pPr>
        <w:pStyle w:val="HTMLPreformatted"/>
        <w:spacing w:after="120"/>
        <w:rPr>
          <w:rFonts w:ascii="Tahoma" w:eastAsiaTheme="minorEastAsia" w:hAnsi="Tahoma" w:cs="Tahoma"/>
        </w:rPr>
      </w:pPr>
      <w:r>
        <w:rPr>
          <w:rFonts w:ascii="Tahoma" w:eastAsiaTheme="minorEastAsia" w:hAnsi="Tahoma" w:cs="Tahoma"/>
        </w:rPr>
        <w:t xml:space="preserve">The lifetime of a battery can be described by the number of </w:t>
      </w:r>
      <w:r>
        <w:rPr>
          <w:rFonts w:ascii="Tahoma" w:eastAsiaTheme="minorEastAsia" w:hAnsi="Tahoma" w:cs="Tahoma"/>
          <w:i/>
        </w:rPr>
        <w:t>charging cycles</w:t>
      </w:r>
      <w:r>
        <w:rPr>
          <w:rFonts w:ascii="Tahoma" w:eastAsiaTheme="minorEastAsia" w:hAnsi="Tahoma" w:cs="Tahoma"/>
        </w:rPr>
        <w:t xml:space="preserve"> it takes for the battery to die. A single cycle is defined as charging 100% of the battery’s capacity and discharging the same amount.</w:t>
      </w:r>
    </w:p>
    <w:p w14:paraId="0802CF58" w14:textId="77777777" w:rsidR="00794BE6" w:rsidRPr="00794BE6" w:rsidRDefault="00794BE6" w:rsidP="002B13E0">
      <w:pPr>
        <w:pStyle w:val="HTMLPreformatted"/>
        <w:spacing w:after="120"/>
        <w:rPr>
          <w:rFonts w:ascii="Tahoma" w:eastAsiaTheme="minorEastAsia" w:hAnsi="Tahoma" w:cs="Tahoma"/>
        </w:rPr>
      </w:pPr>
    </w:p>
    <w:p w14:paraId="39C77E41" w14:textId="7585918E" w:rsidR="003A4BF0" w:rsidRDefault="003A4BF0" w:rsidP="003A4BF0">
      <w:pPr>
        <w:pStyle w:val="HTMLPreformatted"/>
        <w:spacing w:after="120"/>
        <w:rPr>
          <w:rFonts w:ascii="Tahoma" w:eastAsiaTheme="minorEastAsia" w:hAnsi="Tahoma" w:cs="Tahoma"/>
          <w:b/>
        </w:rPr>
      </w:pPr>
      <w:r w:rsidRPr="00F8155D">
        <w:rPr>
          <w:rFonts w:ascii="Tahoma" w:eastAsiaTheme="minorEastAsia" w:hAnsi="Tahoma" w:cs="Tahoma"/>
          <w:b/>
        </w:rPr>
        <w:t>3.</w:t>
      </w:r>
      <w:r>
        <w:rPr>
          <w:rFonts w:ascii="Tahoma" w:eastAsiaTheme="minorEastAsia" w:hAnsi="Tahoma" w:cs="Tahoma"/>
          <w:b/>
        </w:rPr>
        <w:t>2 Methods</w:t>
      </w:r>
    </w:p>
    <w:p w14:paraId="3938D5FD" w14:textId="007382B5" w:rsidR="006923A5" w:rsidRDefault="003A4BF0" w:rsidP="003A4BF0">
      <w:pPr>
        <w:pStyle w:val="HTMLPreformatted"/>
        <w:spacing w:after="120"/>
        <w:rPr>
          <w:rFonts w:ascii="Tahoma" w:eastAsiaTheme="minorEastAsia" w:hAnsi="Tahoma" w:cs="Tahoma"/>
        </w:rPr>
      </w:pPr>
      <w:r>
        <w:rPr>
          <w:rFonts w:ascii="Tahoma" w:eastAsiaTheme="minorEastAsia" w:hAnsi="Tahoma" w:cs="Tahoma"/>
        </w:rPr>
        <w:t xml:space="preserve">The </w:t>
      </w:r>
      <w:r w:rsidR="001C4CF6">
        <w:rPr>
          <w:rFonts w:ascii="Tahoma" w:eastAsiaTheme="minorEastAsia" w:hAnsi="Tahoma" w:cs="Tahoma"/>
        </w:rPr>
        <w:t xml:space="preserve">goal of the stand-alone model is to decide at each point in time </w:t>
      </w:r>
      <m:oMath>
        <m:r>
          <w:rPr>
            <w:rFonts w:ascii="Cambria Math" w:eastAsiaTheme="minorEastAsia" w:hAnsi="Cambria Math" w:cs="Tahoma"/>
          </w:rPr>
          <m:t>t</m:t>
        </m:r>
      </m:oMath>
      <w:r w:rsidR="001C4CF6">
        <w:rPr>
          <w:rFonts w:ascii="Tahoma" w:eastAsiaTheme="minorEastAsia" w:hAnsi="Tahoma" w:cs="Tahoma"/>
        </w:rPr>
        <w:t xml:space="preserve"> what to do with the battery in order to maximize the expected profit</w:t>
      </w:r>
      <w:r w:rsidR="0054233D">
        <w:rPr>
          <w:rFonts w:ascii="Tahoma" w:eastAsiaTheme="minorEastAsia" w:hAnsi="Tahoma" w:cs="Tahoma"/>
        </w:rPr>
        <w:t xml:space="preserve"> based on predictions of future prices, </w:t>
      </w:r>
      <m:oMath>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t</m:t>
            </m:r>
          </m:sub>
        </m:sSub>
      </m:oMath>
      <w:r w:rsidR="001C4CF6">
        <w:rPr>
          <w:rFonts w:ascii="Tahoma" w:eastAsiaTheme="minorEastAsia" w:hAnsi="Tahoma" w:cs="Tahoma"/>
        </w:rPr>
        <w:t>.</w:t>
      </w:r>
      <w:r w:rsidR="0054233D">
        <w:rPr>
          <w:rFonts w:ascii="Tahoma" w:eastAsiaTheme="minorEastAsia" w:hAnsi="Tahoma" w:cs="Tahoma"/>
        </w:rPr>
        <w:t xml:space="preserve"> </w:t>
      </w:r>
      <w:r w:rsidR="006923A5">
        <w:rPr>
          <w:rFonts w:ascii="Tahoma" w:eastAsiaTheme="minorEastAsia" w:hAnsi="Tahoma" w:cs="Tahoma"/>
        </w:rPr>
        <w:t>To solve this problem, we can break it down into different sub-problems:</w:t>
      </w:r>
    </w:p>
    <w:p w14:paraId="30B08F3A" w14:textId="2AE220E3" w:rsidR="006923A5" w:rsidRDefault="006923A5" w:rsidP="006923A5">
      <w:pPr>
        <w:pStyle w:val="HTMLPreformatted"/>
        <w:numPr>
          <w:ilvl w:val="0"/>
          <w:numId w:val="6"/>
        </w:numPr>
        <w:spacing w:after="120"/>
        <w:rPr>
          <w:rFonts w:ascii="Tahoma" w:eastAsiaTheme="minorEastAsia" w:hAnsi="Tahoma" w:cs="Tahoma"/>
        </w:rPr>
      </w:pPr>
      <w:r>
        <w:rPr>
          <w:rFonts w:ascii="Tahoma" w:eastAsiaTheme="minorEastAsia" w:hAnsi="Tahoma" w:cs="Tahoma"/>
        </w:rPr>
        <w:t xml:space="preserve">The </w:t>
      </w:r>
      <w:r>
        <w:rPr>
          <w:rFonts w:ascii="Tahoma" w:eastAsiaTheme="minorEastAsia" w:hAnsi="Tahoma" w:cs="Tahoma"/>
          <w:i/>
        </w:rPr>
        <w:t xml:space="preserve">reward </w:t>
      </w:r>
      <w:r>
        <w:rPr>
          <w:rFonts w:ascii="Tahoma" w:eastAsiaTheme="minorEastAsia" w:hAnsi="Tahoma" w:cs="Tahoma"/>
        </w:rPr>
        <w:t>function</w:t>
      </w:r>
      <w:r w:rsidR="00EE6131">
        <w:rPr>
          <w:rFonts w:ascii="Tahoma" w:eastAsiaTheme="minorEastAsia" w:hAnsi="Tahoma" w:cs="Tahoma"/>
        </w:rPr>
        <w:t xml:space="preserve"> </w:t>
      </w:r>
      <w:r w:rsidR="004A2288">
        <w:rPr>
          <w:rFonts w:ascii="Tahoma" w:eastAsiaTheme="minorEastAsia" w:hAnsi="Tahoma" w:cs="Tahoma"/>
        </w:rPr>
        <w:t>which specifies the expected profit at a particular time, given the price and a particular action (either charging or discharging)</w:t>
      </w:r>
      <w:r w:rsidR="00EE6131">
        <w:rPr>
          <w:rFonts w:ascii="Tahoma" w:eastAsiaTheme="minorEastAsia" w:hAnsi="Tahoma" w:cs="Tahoma"/>
        </w:rPr>
        <w:t xml:space="preserve">. This is depicted as </w:t>
      </w:r>
      <m:oMath>
        <m:r>
          <w:rPr>
            <w:rFonts w:ascii="Cambria Math" w:eastAsiaTheme="minorEastAsia" w:hAnsi="Cambria Math" w:cs="Tahoma"/>
          </w:rPr>
          <m:t>R(</m:t>
        </m:r>
        <m:sSub>
          <m:sSubPr>
            <m:ctrlPr>
              <w:rPr>
                <w:rFonts w:ascii="Cambria Math" w:eastAsiaTheme="minorEastAsia" w:hAnsi="Cambria Math" w:cs="Tahoma"/>
                <w:i/>
              </w:rPr>
            </m:ctrlPr>
          </m:sSubPr>
          <m:e>
            <m:r>
              <w:rPr>
                <w:rFonts w:ascii="Cambria Math" w:eastAsiaTheme="minorEastAsia" w:hAnsi="Cambria Math" w:cs="Tahoma"/>
              </w:rPr>
              <m:t>u</m:t>
            </m:r>
          </m:e>
          <m:sub>
            <m:r>
              <w:rPr>
                <w:rFonts w:ascii="Cambria Math" w:eastAsiaTheme="minorEastAsia" w:hAnsi="Cambria Math" w:cs="Tahoma"/>
              </w:rPr>
              <m:t>t</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t</m:t>
            </m:r>
          </m:sub>
        </m:sSub>
        <m:r>
          <w:rPr>
            <w:rFonts w:ascii="Cambria Math" w:eastAsiaTheme="minorEastAsia" w:hAnsi="Cambria Math" w:cs="Tahoma"/>
          </w:rPr>
          <m:t>)</m:t>
        </m:r>
      </m:oMath>
      <w:r w:rsidR="00EE6131">
        <w:rPr>
          <w:rFonts w:ascii="Tahoma" w:eastAsiaTheme="minorEastAsia" w:hAnsi="Tahoma" w:cs="Tahoma"/>
        </w:rPr>
        <w:t xml:space="preserve"> in the paper</w:t>
      </w:r>
    </w:p>
    <w:p w14:paraId="685F6C84" w14:textId="4E844830" w:rsidR="0034726C" w:rsidRDefault="0034726C" w:rsidP="0034726C">
      <w:pPr>
        <w:pStyle w:val="HTMLPreformatted"/>
        <w:spacing w:after="120"/>
        <w:rPr>
          <w:rFonts w:ascii="Tahoma" w:eastAsiaTheme="minorEastAsia" w:hAnsi="Tahoma" w:cs="Tahoma"/>
        </w:rPr>
      </w:pPr>
      <w:r>
        <w:rPr>
          <w:rFonts w:ascii="Tahoma" w:eastAsiaTheme="minorEastAsia" w:hAnsi="Tahoma" w:cs="Tahoma"/>
        </w:rPr>
        <w:t xml:space="preserve">Regarding the reward function for a given action and price, the paper assumes maximum charging/discharging speed equal to </w:t>
      </w:r>
      <m:oMath>
        <m:r>
          <w:rPr>
            <w:rFonts w:ascii="Cambria Math" w:eastAsiaTheme="minorEastAsia" w:hAnsi="Cambria Math" w:cs="Tahoma"/>
          </w:rPr>
          <m:t>1</m:t>
        </m:r>
      </m:oMath>
      <w:r>
        <w:rPr>
          <w:rFonts w:ascii="Tahoma" w:eastAsiaTheme="minorEastAsia" w:hAnsi="Tahoma" w:cs="Tahoma"/>
        </w:rPr>
        <w:t xml:space="preserve">. In the competition, all batteries have a charge and discharge efficiency of </w:t>
      </w:r>
      <m:oMath>
        <m:r>
          <w:rPr>
            <w:rFonts w:ascii="Cambria Math" w:eastAsiaTheme="minorEastAsia" w:hAnsi="Cambria Math" w:cs="Tahoma"/>
          </w:rPr>
          <m:t>0.95</m:t>
        </m:r>
      </m:oMath>
      <w:r>
        <w:rPr>
          <w:rFonts w:ascii="Tahoma" w:eastAsiaTheme="minorEastAsia" w:hAnsi="Tahoma" w:cs="Tahoma"/>
        </w:rPr>
        <w:t xml:space="preserve">. </w:t>
      </w:r>
    </w:p>
    <w:p w14:paraId="6D5C848D" w14:textId="72CE7F6E" w:rsidR="0034726C" w:rsidRDefault="0034726C" w:rsidP="0034726C">
      <w:pPr>
        <w:pStyle w:val="HTMLPreformatted"/>
        <w:spacing w:after="120"/>
        <w:rPr>
          <w:rFonts w:ascii="Tahoma" w:eastAsiaTheme="minorEastAsia" w:hAnsi="Tahoma" w:cs="Tahoma"/>
        </w:rPr>
      </w:pPr>
      <w:r>
        <w:rPr>
          <w:rFonts w:ascii="Tahoma" w:eastAsiaTheme="minorEastAsia" w:hAnsi="Tahoma" w:cs="Tahoma"/>
        </w:rPr>
        <w:t xml:space="preserve">The </w:t>
      </w:r>
      <w:r w:rsidRPr="0054233D">
        <w:rPr>
          <w:rFonts w:ascii="Tahoma" w:eastAsiaTheme="minorEastAsia" w:hAnsi="Tahoma" w:cs="Tahoma"/>
          <w:i/>
        </w:rPr>
        <w:t>charge/discharge efficiency</w:t>
      </w:r>
      <w:r>
        <w:rPr>
          <w:rFonts w:ascii="Tahoma" w:eastAsiaTheme="minorEastAsia" w:hAnsi="Tahoma" w:cs="Tahoma"/>
        </w:rPr>
        <w:t xml:space="preserve"> captures the </w:t>
      </w:r>
      <w:r w:rsidR="001D342C">
        <w:rPr>
          <w:rFonts w:ascii="Tahoma" w:eastAsiaTheme="minorEastAsia" w:hAnsi="Tahoma" w:cs="Tahoma"/>
        </w:rPr>
        <w:t xml:space="preserve">fraction of energy put into storage that can be retrieved. </w:t>
      </w:r>
      <w:r>
        <w:rPr>
          <w:rFonts w:ascii="Tahoma" w:eastAsiaTheme="minorEastAsia" w:hAnsi="Tahoma" w:cs="Tahoma"/>
        </w:rPr>
        <w:t>Batteries are not ideal storage devices in that the amount of energy you can take out of a battery is less than the energy that is put in.</w:t>
      </w:r>
    </w:p>
    <w:p w14:paraId="0E617287" w14:textId="2BCC0797" w:rsidR="0034726C" w:rsidRDefault="0034726C" w:rsidP="0034726C">
      <w:pPr>
        <w:pStyle w:val="HTMLPreformatted"/>
        <w:spacing w:after="120"/>
        <w:rPr>
          <w:rFonts w:ascii="Tahoma" w:eastAsiaTheme="minorEastAsia" w:hAnsi="Tahoma" w:cs="Tahoma"/>
        </w:rPr>
      </w:pPr>
      <w:r>
        <w:rPr>
          <w:rFonts w:ascii="Tahoma" w:eastAsiaTheme="minorEastAsia" w:hAnsi="Tahoma" w:cs="Tahoma"/>
        </w:rPr>
        <w:t xml:space="preserve">As maximum charge/discharge is set to one, the range of possible actions is given by </w:t>
      </w:r>
      <m:oMath>
        <m:r>
          <w:rPr>
            <w:rFonts w:ascii="Cambria Math" w:eastAsiaTheme="minorEastAsia" w:hAnsi="Cambria Math" w:cs="Tahoma"/>
          </w:rPr>
          <m:t>U=</m:t>
        </m:r>
        <m:d>
          <m:dPr>
            <m:begChr m:val="["/>
            <m:endChr m:val="]"/>
            <m:ctrlPr>
              <w:rPr>
                <w:rFonts w:ascii="Cambria Math" w:eastAsiaTheme="minorEastAsia" w:hAnsi="Cambria Math" w:cs="Tahoma"/>
                <w:i/>
              </w:rPr>
            </m:ctrlPr>
          </m:dPr>
          <m:e>
            <m:r>
              <w:rPr>
                <w:rFonts w:ascii="Cambria Math" w:eastAsiaTheme="minorEastAsia" w:hAnsi="Cambria Math" w:cs="Tahoma"/>
              </w:rPr>
              <m:t>-1,1</m:t>
            </m:r>
          </m:e>
        </m:d>
      </m:oMath>
      <w:r>
        <w:rPr>
          <w:rFonts w:ascii="Tahoma" w:eastAsiaTheme="minorEastAsia" w:hAnsi="Tahoma" w:cs="Tahoma"/>
        </w:rPr>
        <w:t xml:space="preserve">. Discharging occurs when </w:t>
      </w:r>
      <m:oMath>
        <m:r>
          <w:rPr>
            <w:rFonts w:ascii="Cambria Math" w:eastAsiaTheme="minorEastAsia" w:hAnsi="Cambria Math" w:cs="Tahoma"/>
          </w:rPr>
          <m:t>u&lt;0</m:t>
        </m:r>
      </m:oMath>
      <w:r>
        <w:rPr>
          <w:rFonts w:ascii="Tahoma" w:eastAsiaTheme="minorEastAsia" w:hAnsi="Tahoma" w:cs="Tahoma"/>
        </w:rPr>
        <w:t xml:space="preserve">, while charging occurs when </w:t>
      </w:r>
      <m:oMath>
        <m:r>
          <w:rPr>
            <w:rFonts w:ascii="Cambria Math" w:eastAsiaTheme="minorEastAsia" w:hAnsi="Cambria Math" w:cs="Tahoma"/>
          </w:rPr>
          <m:t>u&gt;0</m:t>
        </m:r>
      </m:oMath>
      <w:r>
        <w:rPr>
          <w:rFonts w:ascii="Tahoma" w:eastAsiaTheme="minorEastAsia" w:hAnsi="Tahoma" w:cs="Tahoma"/>
        </w:rPr>
        <w:t>.</w:t>
      </w:r>
    </w:p>
    <w:p w14:paraId="76FB956B" w14:textId="0748FC1E" w:rsidR="001D342C" w:rsidRPr="001D342C" w:rsidRDefault="001D342C" w:rsidP="0034726C">
      <w:pPr>
        <w:pStyle w:val="HTMLPreformatted"/>
        <w:spacing w:after="120"/>
        <w:rPr>
          <w:rFonts w:ascii="Tahoma" w:eastAsiaTheme="minorEastAsia" w:hAnsi="Tahoma" w:cs="Tahoma"/>
        </w:rPr>
      </w:pPr>
      <w:r>
        <w:rPr>
          <w:rFonts w:ascii="Tahoma" w:eastAsiaTheme="minorEastAsia" w:hAnsi="Tahoma" w:cs="Tahoma"/>
        </w:rPr>
        <w:t xml:space="preserve">A related concept is the </w:t>
      </w:r>
      <w:r>
        <w:rPr>
          <w:rFonts w:ascii="Tahoma" w:eastAsiaTheme="minorEastAsia" w:hAnsi="Tahoma" w:cs="Tahoma"/>
          <w:i/>
        </w:rPr>
        <w:t xml:space="preserve">cycle </w:t>
      </w:r>
      <w:r w:rsidRPr="00E62183">
        <w:rPr>
          <w:rFonts w:ascii="Tahoma" w:eastAsiaTheme="minorEastAsia" w:hAnsi="Tahoma" w:cs="Tahoma"/>
          <w:i/>
        </w:rPr>
        <w:t>cost per unit of charging</w:t>
      </w:r>
      <w:r>
        <w:rPr>
          <w:rFonts w:ascii="Tahoma" w:eastAsiaTheme="minorEastAsia" w:hAnsi="Tahoma" w:cs="Tahoma"/>
        </w:rPr>
        <w:t xml:space="preserve"> (</w:t>
      </w:r>
      <m:oMath>
        <m:r>
          <w:rPr>
            <w:rFonts w:ascii="Cambria Math" w:eastAsiaTheme="minorEastAsia" w:hAnsi="Cambria Math" w:cs="Tahoma"/>
          </w:rPr>
          <m:t>κ</m:t>
        </m:r>
      </m:oMath>
      <w:r>
        <w:rPr>
          <w:rFonts w:ascii="Tahoma" w:eastAsiaTheme="minorEastAsia" w:hAnsi="Tahoma" w:cs="Tahoma"/>
        </w:rPr>
        <w:t>)</w:t>
      </w:r>
      <w:r w:rsidR="00E62183">
        <w:rPr>
          <w:rFonts w:ascii="Tahoma" w:eastAsiaTheme="minorEastAsia" w:hAnsi="Tahoma" w:cs="Tahoma"/>
        </w:rPr>
        <w:t xml:space="preserve">, which depicts the energy lost when charging the battery, and therefore doesn’t make it into storage. </w:t>
      </w:r>
    </w:p>
    <w:p w14:paraId="43D23A9F" w14:textId="6E249984" w:rsidR="0034726C" w:rsidRPr="0034726C" w:rsidRDefault="0034726C" w:rsidP="0034726C">
      <w:pPr>
        <w:pStyle w:val="HTMLPreformatted"/>
        <w:spacing w:after="120"/>
        <w:rPr>
          <w:rFonts w:ascii="Tahoma" w:eastAsiaTheme="minorEastAsia" w:hAnsi="Tahoma" w:cs="Tahoma"/>
        </w:rPr>
      </w:pPr>
      <w:r>
        <w:rPr>
          <w:rFonts w:ascii="Tahoma" w:eastAsiaTheme="minorEastAsia" w:hAnsi="Tahoma" w:cs="Tahoma"/>
        </w:rPr>
        <w:t xml:space="preserve">Other concepts that are included in the reward function are the charge/discharge efficiency, the </w:t>
      </w:r>
      <w:r>
        <w:rPr>
          <w:rFonts w:ascii="Tahoma" w:eastAsiaTheme="minorEastAsia" w:hAnsi="Tahoma" w:cs="Tahoma"/>
          <w:i/>
        </w:rPr>
        <w:t>cycle costs</w:t>
      </w:r>
      <w:r>
        <w:rPr>
          <w:rFonts w:ascii="Tahoma" w:eastAsiaTheme="minorEastAsia" w:hAnsi="Tahoma" w:cs="Tahoma"/>
        </w:rPr>
        <w:t xml:space="preserve"> depicting how much energy is lost while charging, and the price</w:t>
      </w:r>
    </w:p>
    <w:p w14:paraId="7B734D94" w14:textId="3D405B03" w:rsidR="004A2288" w:rsidRDefault="004A2288" w:rsidP="006923A5">
      <w:pPr>
        <w:pStyle w:val="HTMLPreformatted"/>
        <w:numPr>
          <w:ilvl w:val="0"/>
          <w:numId w:val="6"/>
        </w:numPr>
        <w:spacing w:after="120"/>
        <w:rPr>
          <w:rFonts w:ascii="Tahoma" w:eastAsiaTheme="minorEastAsia" w:hAnsi="Tahoma" w:cs="Tahoma"/>
        </w:rPr>
      </w:pPr>
      <w:r>
        <w:rPr>
          <w:rFonts w:ascii="Tahoma" w:eastAsiaTheme="minorEastAsia" w:hAnsi="Tahoma" w:cs="Tahoma"/>
        </w:rPr>
        <w:t>Given the output of the reward functions for all possible actions, we select the action that maximizes profit</w:t>
      </w:r>
      <w:r w:rsidR="001A62DE">
        <w:rPr>
          <w:rFonts w:ascii="Tahoma" w:eastAsiaTheme="minorEastAsia" w:hAnsi="Tahoma" w:cs="Tahoma"/>
        </w:rPr>
        <w:t xml:space="preserve">. This is depicted as </w:t>
      </w:r>
      <m:oMath>
        <m:sSubSup>
          <m:sSubSupPr>
            <m:ctrlPr>
              <w:rPr>
                <w:rFonts w:ascii="Cambria Math" w:eastAsiaTheme="minorEastAsia" w:hAnsi="Cambria Math" w:cs="Tahoma"/>
                <w:i/>
              </w:rPr>
            </m:ctrlPr>
          </m:sSubSupPr>
          <m:e>
            <m:r>
              <w:rPr>
                <w:rFonts w:ascii="Cambria Math" w:eastAsiaTheme="minorEastAsia" w:hAnsi="Cambria Math" w:cs="Tahoma"/>
              </w:rPr>
              <m:t>V</m:t>
            </m:r>
          </m:e>
          <m:sub>
            <m:r>
              <w:rPr>
                <w:rFonts w:ascii="Cambria Math" w:eastAsiaTheme="minorEastAsia" w:hAnsi="Cambria Math" w:cs="Tahoma"/>
              </w:rPr>
              <m:t>t</m:t>
            </m:r>
          </m:sub>
          <m:sup>
            <m:r>
              <w:rPr>
                <w:rFonts w:ascii="Cambria Math" w:eastAsiaTheme="minorEastAsia" w:hAnsi="Cambria Math" w:cs="Tahoma"/>
              </w:rPr>
              <m:t>*</m:t>
            </m:r>
          </m:sup>
        </m:sSubSup>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t</m:t>
            </m:r>
          </m:sub>
        </m:sSub>
        <m:r>
          <w:rPr>
            <w:rFonts w:ascii="Cambria Math" w:eastAsiaTheme="minorEastAsia" w:hAnsi="Cambria Math" w:cs="Tahoma"/>
          </w:rPr>
          <m:t>)</m:t>
        </m:r>
      </m:oMath>
      <w:r w:rsidR="001A62DE">
        <w:rPr>
          <w:rFonts w:ascii="Tahoma" w:eastAsiaTheme="minorEastAsia" w:hAnsi="Tahoma" w:cs="Tahoma"/>
        </w:rPr>
        <w:t xml:space="preserve"> in the paper</w:t>
      </w:r>
    </w:p>
    <w:p w14:paraId="75457000" w14:textId="35AB165C" w:rsidR="001B4616" w:rsidRDefault="001B4616" w:rsidP="001B4616">
      <w:pPr>
        <w:pStyle w:val="HTMLPreformatted"/>
        <w:spacing w:after="120"/>
        <w:rPr>
          <w:rFonts w:ascii="Tahoma" w:eastAsiaTheme="minorEastAsia" w:hAnsi="Tahoma" w:cs="Tahoma"/>
        </w:rPr>
      </w:pPr>
      <w:r>
        <w:rPr>
          <w:rFonts w:ascii="Tahoma" w:eastAsiaTheme="minorEastAsia" w:hAnsi="Tahoma" w:cs="Tahoma"/>
        </w:rPr>
        <w:t xml:space="preserve">If the prices were known at all time horizons, this would be a straightforward problem to solve. However, as we need to take into account future prices when maximizing profit for the current time period, we need to deal with uncertainty. The papers assumes there are forecasts for </w:t>
      </w:r>
      <m:oMath>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t</m:t>
            </m:r>
          </m:sub>
        </m:sSub>
      </m:oMath>
      <w:r>
        <w:rPr>
          <w:rFonts w:ascii="Tahoma" w:eastAsiaTheme="minorEastAsia" w:hAnsi="Tahoma" w:cs="Tahoma"/>
        </w:rPr>
        <w:t xml:space="preserve"> up to </w:t>
      </w:r>
      <m:oMath>
        <m:r>
          <w:rPr>
            <w:rFonts w:ascii="Cambria Math" w:eastAsiaTheme="minorEastAsia" w:hAnsi="Cambria Math" w:cs="Tahoma"/>
          </w:rPr>
          <m:t>L</m:t>
        </m:r>
      </m:oMath>
      <w:r>
        <w:rPr>
          <w:rFonts w:ascii="Tahoma" w:eastAsiaTheme="minorEastAsia" w:hAnsi="Tahoma" w:cs="Tahoma"/>
        </w:rPr>
        <w:t xml:space="preserve"> periods ahead for </w:t>
      </w:r>
      <w:r>
        <w:rPr>
          <w:rFonts w:ascii="Tahoma" w:eastAsiaTheme="minorEastAsia" w:hAnsi="Tahoma" w:cs="Tahoma"/>
        </w:rPr>
        <w:lastRenderedPageBreak/>
        <w:t xml:space="preserve">every point in time, with each of these forecasts having an independent error distribution from a known probability function, </w:t>
      </w:r>
      <m:oMath>
        <m:sSub>
          <m:sSubPr>
            <m:ctrlPr>
              <w:rPr>
                <w:rFonts w:ascii="Cambria Math" w:eastAsiaTheme="minorEastAsia" w:hAnsi="Cambria Math" w:cs="Tahoma"/>
                <w:i/>
              </w:rPr>
            </m:ctrlPr>
          </m:sSubPr>
          <m:e>
            <m:r>
              <w:rPr>
                <w:rFonts w:ascii="Cambria Math" w:eastAsiaTheme="minorEastAsia" w:hAnsi="Cambria Math" w:cs="Tahoma"/>
              </w:rPr>
              <m:t>f</m:t>
            </m:r>
          </m:e>
          <m:sub>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t</m:t>
                </m:r>
              </m:sub>
            </m:sSub>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t</m:t>
            </m:r>
          </m:sub>
        </m:sSub>
        <m:r>
          <w:rPr>
            <w:rFonts w:ascii="Cambria Math" w:eastAsiaTheme="minorEastAsia" w:hAnsi="Cambria Math" w:cs="Tahoma"/>
          </w:rPr>
          <m:t>)</m:t>
        </m:r>
      </m:oMath>
      <w:r>
        <w:rPr>
          <w:rFonts w:ascii="Tahoma" w:eastAsiaTheme="minorEastAsia" w:hAnsi="Tahoma" w:cs="Tahoma"/>
        </w:rPr>
        <w:t xml:space="preserve"> </w:t>
      </w:r>
    </w:p>
    <w:p w14:paraId="519DE03E" w14:textId="7B22C934" w:rsidR="006923A5" w:rsidRDefault="00840CE3" w:rsidP="003A4BF0">
      <w:pPr>
        <w:pStyle w:val="HTMLPreformatted"/>
        <w:spacing w:after="120"/>
        <w:rPr>
          <w:rFonts w:ascii="Tahoma" w:eastAsiaTheme="minorEastAsia" w:hAnsi="Tahoma" w:cs="Tahoma"/>
        </w:rPr>
      </w:pPr>
      <w:r>
        <w:rPr>
          <w:rFonts w:ascii="Tahoma" w:eastAsiaTheme="minorEastAsia" w:hAnsi="Tahoma" w:cs="Tahoma"/>
        </w:rPr>
        <w:t xml:space="preserve">The paper continues with incredibly dense mathematical representations </w:t>
      </w:r>
      <w:r w:rsidR="004C34E9">
        <w:rPr>
          <w:rFonts w:ascii="Tahoma" w:eastAsiaTheme="minorEastAsia" w:hAnsi="Tahoma" w:cs="Tahoma"/>
        </w:rPr>
        <w:t xml:space="preserve">of how to calculate the </w:t>
      </w:r>
      <w:r w:rsidR="003C03A3">
        <w:rPr>
          <w:rFonts w:ascii="Tahoma" w:eastAsiaTheme="minorEastAsia" w:hAnsi="Tahoma" w:cs="Tahoma"/>
        </w:rPr>
        <w:t xml:space="preserve">optimal </w:t>
      </w:r>
      <w:r w:rsidR="004C34E9">
        <w:rPr>
          <w:rFonts w:ascii="Tahoma" w:eastAsiaTheme="minorEastAsia" w:hAnsi="Tahoma" w:cs="Tahoma"/>
        </w:rPr>
        <w:t xml:space="preserve">expected decision for time </w:t>
      </w:r>
      <m:oMath>
        <m:r>
          <w:rPr>
            <w:rFonts w:ascii="Cambria Math" w:eastAsiaTheme="minorEastAsia" w:hAnsi="Cambria Math" w:cs="Tahoma"/>
          </w:rPr>
          <m:t>t</m:t>
        </m:r>
      </m:oMath>
      <w:r w:rsidR="004C34E9">
        <w:rPr>
          <w:rFonts w:ascii="Tahoma" w:eastAsiaTheme="minorEastAsia" w:hAnsi="Tahoma" w:cs="Tahoma"/>
        </w:rPr>
        <w:t xml:space="preserve">. It is hard to follow, but a key component of solving this optimization problem is to make the charging/discharging actions discrete instead of continuous. </w:t>
      </w:r>
      <w:r w:rsidR="00C94FC1">
        <w:rPr>
          <w:rFonts w:ascii="Tahoma" w:eastAsiaTheme="minorEastAsia" w:hAnsi="Tahoma" w:cs="Tahoma"/>
        </w:rPr>
        <w:t>The decision is between buying energy for the battery, selling energy from the battery, or doing neither. In a continuous scenario, it would be possible to partially (dis)charge</w:t>
      </w:r>
      <w:r w:rsidR="009076B4">
        <w:rPr>
          <w:rFonts w:ascii="Tahoma" w:eastAsiaTheme="minorEastAsia" w:hAnsi="Tahoma" w:cs="Tahoma"/>
        </w:rPr>
        <w:t xml:space="preserve"> the battery</w:t>
      </w:r>
      <w:r w:rsidR="00C94FC1">
        <w:rPr>
          <w:rFonts w:ascii="Tahoma" w:eastAsiaTheme="minorEastAsia" w:hAnsi="Tahoma" w:cs="Tahoma"/>
        </w:rPr>
        <w:t>.</w:t>
      </w:r>
    </w:p>
    <w:p w14:paraId="5CF38458" w14:textId="643748B4" w:rsidR="00104D6F" w:rsidRDefault="00104D6F" w:rsidP="003A4BF0">
      <w:pPr>
        <w:pStyle w:val="HTMLPreformatted"/>
        <w:spacing w:after="120"/>
        <w:rPr>
          <w:rFonts w:ascii="Tahoma" w:eastAsiaTheme="minorEastAsia" w:hAnsi="Tahoma" w:cs="Tahoma"/>
        </w:rPr>
      </w:pPr>
      <w:r>
        <w:rPr>
          <w:rFonts w:ascii="Tahoma" w:eastAsiaTheme="minorEastAsia" w:hAnsi="Tahoma" w:cs="Tahoma"/>
        </w:rPr>
        <w:t xml:space="preserve">The </w:t>
      </w:r>
      <w:r w:rsidR="003C03A3">
        <w:rPr>
          <w:rFonts w:ascii="Tahoma" w:eastAsiaTheme="minorEastAsia" w:hAnsi="Tahoma" w:cs="Tahoma"/>
        </w:rPr>
        <w:t>total value of expected best decisions is given by (TODO: provide explanations of what each variable is doing here):</w:t>
      </w:r>
    </w:p>
    <w:p w14:paraId="008DBF9D" w14:textId="290948B6" w:rsidR="003C03A3" w:rsidRDefault="001C4054" w:rsidP="003A4BF0">
      <w:pPr>
        <w:pStyle w:val="HTMLPreformatted"/>
        <w:spacing w:after="120"/>
        <w:rPr>
          <w:rFonts w:ascii="Tahoma" w:eastAsiaTheme="minorEastAsia" w:hAnsi="Tahoma" w:cs="Tahoma"/>
        </w:rPr>
      </w:pPr>
      <m:oMathPara>
        <m:oMath>
          <m:sSub>
            <m:sSubPr>
              <m:ctrlPr>
                <w:rPr>
                  <w:rFonts w:ascii="Cambria Math" w:eastAsiaTheme="minorEastAsia" w:hAnsi="Cambria Math" w:cs="Tahoma"/>
                  <w:i/>
                </w:rPr>
              </m:ctrlPr>
            </m:sSubPr>
            <m:e>
              <m:r>
                <w:rPr>
                  <w:rFonts w:ascii="Cambria Math" w:eastAsiaTheme="minorEastAsia" w:hAnsi="Cambria Math" w:cs="Tahoma"/>
                </w:rPr>
                <m:t>V</m:t>
              </m:r>
            </m:e>
            <m:sub>
              <m:r>
                <w:rPr>
                  <w:rFonts w:ascii="Cambria Math" w:eastAsiaTheme="minorEastAsia" w:hAnsi="Cambria Math" w:cs="Tahoma"/>
                </w:rPr>
                <m:t>total</m:t>
              </m:r>
            </m:sub>
          </m:sSub>
          <m:r>
            <w:rPr>
              <w:rFonts w:ascii="Cambria Math" w:eastAsiaTheme="minorEastAsia" w:hAnsi="Cambria Math" w:cs="Tahoma"/>
            </w:rPr>
            <m:t>=</m:t>
          </m:r>
          <m:nary>
            <m:naryPr>
              <m:chr m:val="∑"/>
              <m:limLoc m:val="undOvr"/>
              <m:ctrlPr>
                <w:rPr>
                  <w:rFonts w:ascii="Cambria Math" w:eastAsiaTheme="minorEastAsia" w:hAnsi="Cambria Math" w:cs="Tahoma"/>
                  <w:i/>
                </w:rPr>
              </m:ctrlPr>
            </m:naryPr>
            <m:sub>
              <m:r>
                <w:rPr>
                  <w:rFonts w:ascii="Cambria Math" w:eastAsiaTheme="minorEastAsia" w:hAnsi="Cambria Math" w:cs="Tahoma"/>
                </w:rPr>
                <m:t>t=1</m:t>
              </m:r>
            </m:sub>
            <m:sup>
              <m:r>
                <w:rPr>
                  <w:rFonts w:ascii="Cambria Math" w:eastAsiaTheme="minorEastAsia" w:hAnsi="Cambria Math" w:cs="Tahoma"/>
                </w:rPr>
                <m:t>T</m:t>
              </m:r>
            </m:sup>
            <m:e>
              <m:r>
                <w:rPr>
                  <w:rFonts w:ascii="Cambria Math" w:eastAsiaTheme="minorEastAsia" w:hAnsi="Cambria Math" w:cs="Tahoma"/>
                </w:rPr>
                <m:t>(</m:t>
              </m:r>
              <m:sSub>
                <m:sSubPr>
                  <m:ctrlPr>
                    <w:rPr>
                      <w:rFonts w:ascii="Cambria Math" w:eastAsiaTheme="minorEastAsia" w:hAnsi="Cambria Math" w:cs="Tahoma"/>
                      <w:i/>
                    </w:rPr>
                  </m:ctrlPr>
                </m:sSubPr>
                <m:e>
                  <m:acc>
                    <m:accPr>
                      <m:ctrlPr>
                        <w:rPr>
                          <w:rFonts w:ascii="Cambria Math" w:eastAsiaTheme="minorEastAsia" w:hAnsi="Cambria Math" w:cs="Tahoma"/>
                          <w:i/>
                        </w:rPr>
                      </m:ctrlPr>
                    </m:accPr>
                    <m:e>
                      <m:r>
                        <w:rPr>
                          <w:rFonts w:ascii="Cambria Math" w:eastAsiaTheme="minorEastAsia" w:hAnsi="Cambria Math" w:cs="Tahoma"/>
                        </w:rPr>
                        <m:t>U</m:t>
                      </m:r>
                    </m:e>
                  </m:acc>
                </m:e>
                <m:sub>
                  <m:r>
                    <w:rPr>
                      <w:rFonts w:ascii="Cambria Math" w:eastAsiaTheme="minorEastAsia" w:hAnsi="Cambria Math" w:cs="Tahoma"/>
                    </w:rPr>
                    <m:t>t</m:t>
                  </m:r>
                </m:sub>
              </m:sSub>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0</m:t>
                      </m:r>
                    </m:sub>
                  </m:sSub>
                  <m:r>
                    <w:rPr>
                      <w:rFonts w:ascii="Cambria Math" w:eastAsiaTheme="minorEastAsia" w:hAnsi="Cambria Math" w:cs="Tahoma"/>
                    </w:rPr>
                    <m:t>+</m:t>
                  </m:r>
                  <m:nary>
                    <m:naryPr>
                      <m:chr m:val="∑"/>
                      <m:limLoc m:val="undOvr"/>
                      <m:ctrlPr>
                        <w:rPr>
                          <w:rFonts w:ascii="Cambria Math" w:eastAsiaTheme="minorEastAsia" w:hAnsi="Cambria Math" w:cs="Tahoma"/>
                          <w:i/>
                        </w:rPr>
                      </m:ctrlPr>
                    </m:naryPr>
                    <m:sub>
                      <m:r>
                        <w:rPr>
                          <w:rFonts w:ascii="Cambria Math" w:eastAsiaTheme="minorEastAsia" w:hAnsi="Cambria Math" w:cs="Tahoma"/>
                        </w:rPr>
                        <m:t>i=1</m:t>
                      </m:r>
                    </m:sub>
                    <m:sup>
                      <m:r>
                        <w:rPr>
                          <w:rFonts w:ascii="Cambria Math" w:eastAsiaTheme="minorEastAsia" w:hAnsi="Cambria Math" w:cs="Tahoma"/>
                        </w:rPr>
                        <m:t>t-1</m:t>
                      </m:r>
                    </m:sup>
                    <m:e>
                      <m:sSub>
                        <m:sSubPr>
                          <m:ctrlPr>
                            <w:rPr>
                              <w:rFonts w:ascii="Cambria Math" w:eastAsiaTheme="minorEastAsia" w:hAnsi="Cambria Math" w:cs="Tahoma"/>
                              <w:i/>
                            </w:rPr>
                          </m:ctrlPr>
                        </m:sSubPr>
                        <m:e>
                          <m:acc>
                            <m:accPr>
                              <m:ctrlPr>
                                <w:rPr>
                                  <w:rFonts w:ascii="Cambria Math" w:eastAsiaTheme="minorEastAsia" w:hAnsi="Cambria Math" w:cs="Tahoma"/>
                                  <w:i/>
                                </w:rPr>
                              </m:ctrlPr>
                            </m:accPr>
                            <m:e>
                              <m:r>
                                <w:rPr>
                                  <w:rFonts w:ascii="Cambria Math" w:eastAsiaTheme="minorEastAsia" w:hAnsi="Cambria Math" w:cs="Tahoma"/>
                                </w:rPr>
                                <m:t>U</m:t>
                              </m:r>
                            </m:e>
                          </m:acc>
                        </m:e>
                        <m:sub>
                          <m:r>
                            <w:rPr>
                              <w:rFonts w:ascii="Cambria Math" w:eastAsiaTheme="minorEastAsia" w:hAnsi="Cambria Math" w:cs="Tahoma"/>
                            </w:rPr>
                            <m:t>t</m:t>
                          </m:r>
                        </m:sub>
                      </m:sSub>
                    </m:e>
                  </m:nary>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t</m:t>
                      </m:r>
                    </m:sub>
                  </m:sSub>
                </m:e>
              </m:d>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p</m:t>
                  </m:r>
                </m:e>
                <m:sub>
                  <m:r>
                    <w:rPr>
                      <w:rFonts w:ascii="Cambria Math" w:eastAsiaTheme="minorEastAsia" w:hAnsi="Cambria Math" w:cs="Tahoma"/>
                    </w:rPr>
                    <m:t>t</m:t>
                  </m:r>
                </m:sub>
              </m:sSub>
              <m:r>
                <w:rPr>
                  <w:rFonts w:ascii="Cambria Math" w:eastAsiaTheme="minorEastAsia" w:hAnsi="Cambria Math" w:cs="Tahoma"/>
                </w:rPr>
                <m:t>)</m:t>
              </m:r>
            </m:e>
          </m:nary>
        </m:oMath>
      </m:oMathPara>
    </w:p>
    <w:p w14:paraId="4CC8A0B7" w14:textId="42ED14A6" w:rsidR="003C03A3" w:rsidRDefault="003C03A3" w:rsidP="003C03A3">
      <w:pPr>
        <w:pStyle w:val="HTMLPreformatted"/>
        <w:spacing w:after="120"/>
        <w:rPr>
          <w:rFonts w:ascii="Tahoma" w:eastAsiaTheme="minorEastAsia" w:hAnsi="Tahoma" w:cs="Tahoma"/>
          <w:i/>
        </w:rPr>
      </w:pPr>
      <w:r>
        <w:rPr>
          <w:rFonts w:ascii="Tahoma" w:eastAsiaTheme="minorEastAsia" w:hAnsi="Tahoma" w:cs="Tahoma"/>
          <w:i/>
        </w:rPr>
        <w:t>3.2.1. Lower Bound</w:t>
      </w:r>
    </w:p>
    <w:p w14:paraId="64DE659D" w14:textId="7BBCE18B" w:rsidR="003C03A3" w:rsidRDefault="003C03A3" w:rsidP="003C03A3">
      <w:pPr>
        <w:pStyle w:val="HTMLPreformatted"/>
        <w:spacing w:after="120"/>
        <w:rPr>
          <w:rFonts w:ascii="Tahoma" w:eastAsiaTheme="minorEastAsia" w:hAnsi="Tahoma" w:cs="Tahoma"/>
        </w:rPr>
      </w:pPr>
      <w:r>
        <w:rPr>
          <w:rFonts w:ascii="Tahoma" w:eastAsiaTheme="minorEastAsia" w:hAnsi="Tahoma" w:cs="Tahoma"/>
        </w:rPr>
        <w:t>To show the added value of using forecasts in our models, we will use models that do not make use of forecasts as lower bounds</w:t>
      </w:r>
      <w:r w:rsidR="00844BD9">
        <w:rPr>
          <w:rFonts w:ascii="Tahoma" w:eastAsiaTheme="minorEastAsia" w:hAnsi="Tahoma" w:cs="Tahoma"/>
        </w:rPr>
        <w:t xml:space="preserve"> (aka baselines to improve upon)</w:t>
      </w:r>
      <w:r>
        <w:rPr>
          <w:rFonts w:ascii="Tahoma" w:eastAsiaTheme="minorEastAsia" w:hAnsi="Tahoma" w:cs="Tahoma"/>
        </w:rPr>
        <w:t>.</w:t>
      </w:r>
    </w:p>
    <w:p w14:paraId="0E7743B5" w14:textId="4750273A" w:rsidR="003C03A3" w:rsidRPr="00965389" w:rsidRDefault="003C03A3" w:rsidP="00965389">
      <w:pPr>
        <w:pStyle w:val="HTMLPreformatted"/>
        <w:numPr>
          <w:ilvl w:val="0"/>
          <w:numId w:val="6"/>
        </w:numPr>
        <w:spacing w:after="120"/>
        <w:rPr>
          <w:rFonts w:ascii="Tahoma" w:eastAsiaTheme="minorEastAsia" w:hAnsi="Tahoma" w:cs="Tahoma"/>
        </w:rPr>
      </w:pPr>
      <w:r w:rsidRPr="00965389">
        <w:rPr>
          <w:rFonts w:ascii="Tahoma" w:eastAsiaTheme="minorEastAsia" w:hAnsi="Tahoma" w:cs="Tahoma"/>
        </w:rPr>
        <w:t>Daily Pattern</w:t>
      </w:r>
    </w:p>
    <w:p w14:paraId="7A30C524" w14:textId="6D14F3E7" w:rsidR="00264A30" w:rsidRDefault="00844BD9" w:rsidP="003C03A3">
      <w:pPr>
        <w:pStyle w:val="HTMLPreformatted"/>
        <w:spacing w:after="120"/>
        <w:rPr>
          <w:rFonts w:ascii="Tahoma" w:eastAsiaTheme="minorEastAsia" w:hAnsi="Tahoma" w:cs="Tahoma"/>
        </w:rPr>
      </w:pPr>
      <w:r>
        <w:rPr>
          <w:rFonts w:ascii="Tahoma" w:eastAsiaTheme="minorEastAsia" w:hAnsi="Tahoma" w:cs="Tahoma"/>
        </w:rPr>
        <w:t>One method to baseline any model is to look at the average daily price trends taken over an entire year.</w:t>
      </w:r>
      <w:r w:rsidR="00104D89">
        <w:rPr>
          <w:rFonts w:ascii="Tahoma" w:eastAsiaTheme="minorEastAsia" w:hAnsi="Tahoma" w:cs="Tahoma"/>
        </w:rPr>
        <w:t xml:space="preserve"> If it takes </w:t>
      </w:r>
      <m:oMath>
        <m:r>
          <w:rPr>
            <w:rFonts w:ascii="Cambria Math" w:eastAsiaTheme="minorEastAsia" w:hAnsi="Cambria Math" w:cs="Tahoma"/>
          </w:rPr>
          <m:t>n</m:t>
        </m:r>
      </m:oMath>
      <w:r w:rsidR="00104D89">
        <w:rPr>
          <w:rFonts w:ascii="Tahoma" w:eastAsiaTheme="minorEastAsia" w:hAnsi="Tahoma" w:cs="Tahoma"/>
        </w:rPr>
        <w:t xml:space="preserve"> hours to fully charge a battery empty to full, the strategy is to find the </w:t>
      </w:r>
      <m:oMath>
        <m:r>
          <w:rPr>
            <w:rFonts w:ascii="Cambria Math" w:eastAsiaTheme="minorEastAsia" w:hAnsi="Cambria Math" w:cs="Tahoma"/>
          </w:rPr>
          <m:t>n</m:t>
        </m:r>
      </m:oMath>
      <w:r w:rsidR="00104D89">
        <w:rPr>
          <w:rFonts w:ascii="Tahoma" w:eastAsiaTheme="minorEastAsia" w:hAnsi="Tahoma" w:cs="Tahoma"/>
        </w:rPr>
        <w:t xml:space="preserve"> cheapest hours to charge.</w:t>
      </w:r>
    </w:p>
    <w:p w14:paraId="37ED1262" w14:textId="7483C0D6" w:rsidR="003C03A3" w:rsidRPr="00965389" w:rsidRDefault="00104D89" w:rsidP="00965389">
      <w:pPr>
        <w:pStyle w:val="HTMLPreformatted"/>
        <w:numPr>
          <w:ilvl w:val="0"/>
          <w:numId w:val="6"/>
        </w:numPr>
        <w:spacing w:after="120"/>
        <w:rPr>
          <w:rFonts w:ascii="Tahoma" w:eastAsiaTheme="minorEastAsia" w:hAnsi="Tahoma" w:cs="Tahoma"/>
        </w:rPr>
      </w:pPr>
      <w:r w:rsidRPr="00965389">
        <w:rPr>
          <w:rFonts w:ascii="Tahoma" w:eastAsiaTheme="minorEastAsia" w:hAnsi="Tahoma" w:cs="Tahoma"/>
        </w:rPr>
        <w:t>Threshold</w:t>
      </w:r>
    </w:p>
    <w:p w14:paraId="57DDD6BC" w14:textId="32A9ABAD" w:rsidR="00104D89" w:rsidRPr="00104D89" w:rsidRDefault="00104D89" w:rsidP="003A4BF0">
      <w:pPr>
        <w:pStyle w:val="HTMLPreformatted"/>
        <w:spacing w:after="120"/>
        <w:rPr>
          <w:rFonts w:ascii="Tahoma" w:eastAsiaTheme="minorEastAsia" w:hAnsi="Tahoma" w:cs="Tahoma"/>
        </w:rPr>
      </w:pPr>
      <w:r>
        <w:rPr>
          <w:rFonts w:ascii="Tahoma" w:eastAsiaTheme="minorEastAsia" w:hAnsi="Tahoma" w:cs="Tahoma"/>
        </w:rPr>
        <w:t>Another method is to use threshold values – if the price of energy is below a certain threshold, energy will be bough. If the price is above a certain threshold, it will be sold.</w:t>
      </w:r>
      <w:r w:rsidR="00624DED">
        <w:rPr>
          <w:rFonts w:ascii="Tahoma" w:eastAsiaTheme="minorEastAsia" w:hAnsi="Tahoma" w:cs="Tahoma"/>
        </w:rPr>
        <w:t xml:space="preserve"> To ensure that we will never lose money on our investment, we’ll choose the top and bottom price thresholds that are equidistant from the mean.</w:t>
      </w:r>
    </w:p>
    <w:p w14:paraId="550CB184" w14:textId="77777777" w:rsidR="00965389" w:rsidRDefault="00965389" w:rsidP="00965389">
      <w:pPr>
        <w:pStyle w:val="HTMLPreformatted"/>
        <w:spacing w:after="120"/>
        <w:rPr>
          <w:rFonts w:ascii="Tahoma" w:eastAsiaTheme="minorEastAsia" w:hAnsi="Tahoma" w:cs="Tahoma"/>
          <w:b/>
        </w:rPr>
      </w:pPr>
    </w:p>
    <w:p w14:paraId="6F135E11" w14:textId="6028C365" w:rsidR="00965389" w:rsidRDefault="00965389" w:rsidP="00965389">
      <w:pPr>
        <w:pStyle w:val="HTMLPreformatted"/>
        <w:spacing w:after="120"/>
        <w:rPr>
          <w:rFonts w:ascii="Tahoma" w:eastAsiaTheme="minorEastAsia" w:hAnsi="Tahoma" w:cs="Tahoma"/>
          <w:b/>
        </w:rPr>
      </w:pPr>
      <w:r w:rsidRPr="00F8155D">
        <w:rPr>
          <w:rFonts w:ascii="Tahoma" w:eastAsiaTheme="minorEastAsia" w:hAnsi="Tahoma" w:cs="Tahoma"/>
          <w:b/>
        </w:rPr>
        <w:t>3.</w:t>
      </w:r>
      <w:r>
        <w:rPr>
          <w:rFonts w:ascii="Tahoma" w:eastAsiaTheme="minorEastAsia" w:hAnsi="Tahoma" w:cs="Tahoma"/>
          <w:b/>
        </w:rPr>
        <w:t>3 Data</w:t>
      </w:r>
    </w:p>
    <w:p w14:paraId="43219E0D" w14:textId="3E817604" w:rsidR="00965389" w:rsidRPr="00965389" w:rsidRDefault="00965389" w:rsidP="00965389">
      <w:pPr>
        <w:pStyle w:val="HTMLPreformatted"/>
        <w:spacing w:after="120"/>
        <w:rPr>
          <w:rFonts w:ascii="Tahoma" w:eastAsiaTheme="minorEastAsia" w:hAnsi="Tahoma" w:cs="Tahoma"/>
        </w:rPr>
      </w:pPr>
      <w:r>
        <w:rPr>
          <w:rFonts w:ascii="Tahoma" w:eastAsiaTheme="minorEastAsia" w:hAnsi="Tahoma" w:cs="Tahoma"/>
          <w:i/>
        </w:rPr>
        <w:t>3.3.1. Electricity Market</w:t>
      </w:r>
    </w:p>
    <w:p w14:paraId="7ACD1E46" w14:textId="1B6D5B7D" w:rsidR="002B13E0" w:rsidRDefault="00AA7B3C" w:rsidP="002B13E0">
      <w:pPr>
        <w:pStyle w:val="HTMLPreformatted"/>
        <w:spacing w:after="120"/>
        <w:rPr>
          <w:rFonts w:ascii="Tahoma" w:eastAsiaTheme="minorEastAsia" w:hAnsi="Tahoma" w:cs="Tahoma"/>
        </w:rPr>
      </w:pPr>
      <w:r>
        <w:rPr>
          <w:rFonts w:ascii="Tahoma" w:eastAsiaTheme="minorEastAsia" w:hAnsi="Tahoma" w:cs="Tahoma"/>
        </w:rPr>
        <w:t xml:space="preserve">The research considered a scenario with increased renewable energy penetration. </w:t>
      </w:r>
      <w:r w:rsidR="00616C8F">
        <w:rPr>
          <w:rFonts w:ascii="Tahoma" w:eastAsiaTheme="minorEastAsia" w:hAnsi="Tahoma" w:cs="Tahoma"/>
        </w:rPr>
        <w:t xml:space="preserve">In order to </w:t>
      </w:r>
      <w:r w:rsidR="00441D33">
        <w:rPr>
          <w:rFonts w:ascii="Tahoma" w:eastAsiaTheme="minorEastAsia" w:hAnsi="Tahoma" w:cs="Tahoma"/>
        </w:rPr>
        <w:t>answer the questions that serve as the purpose of this paper, data about the following is needed:</w:t>
      </w:r>
    </w:p>
    <w:p w14:paraId="6627AEE4" w14:textId="012C7CED" w:rsidR="00441D33" w:rsidRDefault="00441D33" w:rsidP="00441D33">
      <w:pPr>
        <w:pStyle w:val="HTMLPreformatted"/>
        <w:numPr>
          <w:ilvl w:val="0"/>
          <w:numId w:val="6"/>
        </w:numPr>
        <w:spacing w:after="120"/>
        <w:rPr>
          <w:rFonts w:ascii="Tahoma" w:eastAsiaTheme="minorEastAsia" w:hAnsi="Tahoma" w:cs="Tahoma"/>
        </w:rPr>
      </w:pPr>
      <w:r>
        <w:rPr>
          <w:rFonts w:ascii="Tahoma" w:eastAsiaTheme="minorEastAsia" w:hAnsi="Tahoma" w:cs="Tahoma"/>
        </w:rPr>
        <w:t>Energy Price</w:t>
      </w:r>
    </w:p>
    <w:p w14:paraId="38A731C1" w14:textId="6D807699" w:rsidR="00441D33" w:rsidRDefault="00441D33" w:rsidP="00441D33">
      <w:pPr>
        <w:pStyle w:val="HTMLPreformatted"/>
        <w:numPr>
          <w:ilvl w:val="0"/>
          <w:numId w:val="6"/>
        </w:numPr>
        <w:spacing w:after="120"/>
        <w:rPr>
          <w:rFonts w:ascii="Tahoma" w:eastAsiaTheme="minorEastAsia" w:hAnsi="Tahoma" w:cs="Tahoma"/>
        </w:rPr>
      </w:pPr>
      <w:r>
        <w:rPr>
          <w:rFonts w:ascii="Tahoma" w:eastAsiaTheme="minorEastAsia" w:hAnsi="Tahoma" w:cs="Tahoma"/>
        </w:rPr>
        <w:t>Renewable Penetration</w:t>
      </w:r>
    </w:p>
    <w:p w14:paraId="22C15256" w14:textId="225A599B" w:rsidR="00441D33" w:rsidRDefault="00441D33" w:rsidP="00441D33">
      <w:pPr>
        <w:pStyle w:val="HTMLPreformatted"/>
        <w:numPr>
          <w:ilvl w:val="0"/>
          <w:numId w:val="6"/>
        </w:numPr>
        <w:spacing w:after="120"/>
        <w:rPr>
          <w:rFonts w:ascii="Tahoma" w:eastAsiaTheme="minorEastAsia" w:hAnsi="Tahoma" w:cs="Tahoma"/>
        </w:rPr>
      </w:pPr>
      <w:r>
        <w:rPr>
          <w:rFonts w:ascii="Tahoma" w:eastAsiaTheme="minorEastAsia" w:hAnsi="Tahoma" w:cs="Tahoma"/>
        </w:rPr>
        <w:t>Link between renewable penetration and energy price</w:t>
      </w:r>
    </w:p>
    <w:p w14:paraId="7452AA40" w14:textId="374EA52A" w:rsidR="00441D33" w:rsidRDefault="00441D33" w:rsidP="00441D33">
      <w:pPr>
        <w:pStyle w:val="HTMLPreformatted"/>
        <w:numPr>
          <w:ilvl w:val="0"/>
          <w:numId w:val="6"/>
        </w:numPr>
        <w:spacing w:after="120"/>
        <w:rPr>
          <w:rFonts w:ascii="Tahoma" w:eastAsiaTheme="minorEastAsia" w:hAnsi="Tahoma" w:cs="Tahoma"/>
        </w:rPr>
      </w:pPr>
      <w:r>
        <w:rPr>
          <w:rFonts w:ascii="Tahoma" w:eastAsiaTheme="minorEastAsia" w:hAnsi="Tahoma" w:cs="Tahoma"/>
        </w:rPr>
        <w:t>Hourly price forecasts</w:t>
      </w:r>
    </w:p>
    <w:p w14:paraId="5F230157" w14:textId="6860923A" w:rsidR="00441D33" w:rsidRDefault="00441D33" w:rsidP="00441D33">
      <w:pPr>
        <w:pStyle w:val="HTMLPreformatted"/>
        <w:spacing w:after="120"/>
        <w:rPr>
          <w:rFonts w:ascii="Tahoma" w:eastAsiaTheme="minorEastAsia" w:hAnsi="Tahoma" w:cs="Tahoma"/>
        </w:rPr>
      </w:pPr>
      <w:r>
        <w:rPr>
          <w:rFonts w:ascii="Tahoma" w:eastAsiaTheme="minorEastAsia" w:hAnsi="Tahoma" w:cs="Tahoma"/>
        </w:rPr>
        <w:t xml:space="preserve">This data wasn’t available all in one data set, two separate data sets from Germany and Belgium respectively were incorporated </w:t>
      </w:r>
      <w:r w:rsidR="00097724">
        <w:rPr>
          <w:rFonts w:ascii="Tahoma" w:eastAsiaTheme="minorEastAsia" w:hAnsi="Tahoma" w:cs="Tahoma"/>
        </w:rPr>
        <w:t>into the analysis.</w:t>
      </w:r>
    </w:p>
    <w:p w14:paraId="02D60A94" w14:textId="7A365E49" w:rsidR="00097724" w:rsidRDefault="00097724" w:rsidP="00097724">
      <w:pPr>
        <w:pStyle w:val="HTMLPreformatted"/>
        <w:numPr>
          <w:ilvl w:val="0"/>
          <w:numId w:val="7"/>
        </w:numPr>
        <w:spacing w:after="120"/>
        <w:rPr>
          <w:rFonts w:ascii="Tahoma" w:eastAsiaTheme="minorEastAsia" w:hAnsi="Tahoma" w:cs="Tahoma"/>
        </w:rPr>
      </w:pPr>
      <w:r>
        <w:rPr>
          <w:rFonts w:ascii="Tahoma" w:eastAsiaTheme="minorEastAsia" w:hAnsi="Tahoma" w:cs="Tahoma"/>
        </w:rPr>
        <w:t>Data exploration</w:t>
      </w:r>
    </w:p>
    <w:p w14:paraId="55A37117" w14:textId="77777777" w:rsidR="00097724" w:rsidRPr="002B13E0" w:rsidRDefault="00097724" w:rsidP="00097724">
      <w:pPr>
        <w:pStyle w:val="HTMLPreformatted"/>
        <w:spacing w:after="120"/>
        <w:rPr>
          <w:rFonts w:ascii="Tahoma" w:eastAsiaTheme="minorEastAsia" w:hAnsi="Tahoma" w:cs="Tahoma"/>
        </w:rPr>
      </w:pPr>
    </w:p>
    <w:p w14:paraId="251285C2" w14:textId="0B13C834" w:rsidR="009C2937" w:rsidRDefault="001F4A21" w:rsidP="0068110E">
      <w:pPr>
        <w:pStyle w:val="HTMLPreformatted"/>
        <w:spacing w:after="120"/>
        <w:rPr>
          <w:rFonts w:ascii="Tahoma" w:eastAsiaTheme="minorEastAsia" w:hAnsi="Tahoma" w:cs="Tahoma"/>
          <w:i/>
        </w:rPr>
      </w:pPr>
      <w:proofErr w:type="spellStart"/>
      <w:r>
        <w:rPr>
          <w:rFonts w:ascii="Tahoma" w:eastAsiaTheme="minorEastAsia" w:hAnsi="Tahoma" w:cs="Tahoma"/>
          <w:i/>
        </w:rPr>
        <w:t>Subheader</w:t>
      </w:r>
      <w:proofErr w:type="spellEnd"/>
    </w:p>
    <w:p w14:paraId="52A22BC8" w14:textId="77777777" w:rsidR="001F4A21" w:rsidRDefault="001F4A21" w:rsidP="0068110E">
      <w:pPr>
        <w:pStyle w:val="HTMLPreformatted"/>
        <w:spacing w:after="120"/>
        <w:rPr>
          <w:rFonts w:ascii="Tahoma" w:eastAsiaTheme="minorEastAsia" w:hAnsi="Tahoma" w:cs="Tahoma"/>
        </w:rPr>
      </w:pPr>
      <w:r>
        <w:rPr>
          <w:rFonts w:ascii="Tahoma" w:eastAsiaTheme="minorEastAsia" w:hAnsi="Tahoma" w:cs="Tahoma"/>
        </w:rPr>
        <w:t>Lists:</w:t>
      </w:r>
    </w:p>
    <w:p w14:paraId="32767C5C" w14:textId="77777777" w:rsidR="001F4A21" w:rsidRPr="001F4A21" w:rsidRDefault="001F4A21" w:rsidP="00B42B09">
      <w:pPr>
        <w:pStyle w:val="HTMLPreformatted"/>
        <w:numPr>
          <w:ilvl w:val="0"/>
          <w:numId w:val="2"/>
        </w:numPr>
        <w:spacing w:after="120"/>
        <w:rPr>
          <w:rFonts w:ascii="Tahoma" w:eastAsiaTheme="minorEastAsia" w:hAnsi="Tahoma" w:cs="Tahoma"/>
        </w:rPr>
      </w:pPr>
      <w:r>
        <w:rPr>
          <w:rFonts w:ascii="Tahoma" w:eastAsiaTheme="minorEastAsia" w:hAnsi="Tahoma" w:cs="Tahoma"/>
        </w:rPr>
        <w:t>Bulleted List</w:t>
      </w:r>
    </w:p>
    <w:p w14:paraId="054166BD" w14:textId="77DA1A7C" w:rsidR="008A5BFB" w:rsidRPr="00CE43ED" w:rsidRDefault="001F4A21" w:rsidP="00685E4B">
      <w:pPr>
        <w:pStyle w:val="HTMLPreformatted"/>
        <w:numPr>
          <w:ilvl w:val="0"/>
          <w:numId w:val="1"/>
        </w:numPr>
        <w:spacing w:after="120"/>
        <w:rPr>
          <w:rFonts w:ascii="Tahoma" w:eastAsiaTheme="minorEastAsia" w:hAnsi="Tahoma" w:cs="Tahoma"/>
        </w:rPr>
      </w:pPr>
      <w:r>
        <w:rPr>
          <w:rFonts w:ascii="Tahoma" w:eastAsiaTheme="minorEastAsia" w:hAnsi="Tahoma" w:cs="Tahoma"/>
        </w:rPr>
        <w:t>Numbered List</w:t>
      </w:r>
      <w:r w:rsidR="00EA5B51">
        <w:rPr>
          <w:rFonts w:ascii="Tahoma" w:eastAsiaTheme="minorEastAsia" w:hAnsi="Tahoma" w:cs="Tahoma"/>
        </w:rPr>
        <w:t xml:space="preserve"> </w:t>
      </w:r>
      <w:bookmarkStart w:id="0" w:name="_GoBack"/>
      <w:bookmarkEnd w:id="0"/>
    </w:p>
    <w:sectPr w:rsidR="008A5BFB" w:rsidRPr="00CE43ED" w:rsidSect="00385BF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61CD5" w14:textId="77777777" w:rsidR="001C4054" w:rsidRDefault="001C4054" w:rsidP="006C6B21">
      <w:pPr>
        <w:spacing w:after="0" w:line="240" w:lineRule="auto"/>
      </w:pPr>
      <w:r>
        <w:separator/>
      </w:r>
    </w:p>
  </w:endnote>
  <w:endnote w:type="continuationSeparator" w:id="0">
    <w:p w14:paraId="5C0280B0" w14:textId="77777777" w:rsidR="001C4054" w:rsidRDefault="001C4054" w:rsidP="006C6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CB572" w14:textId="365E7C89" w:rsidR="00DE6607" w:rsidRPr="006C6B21" w:rsidRDefault="00DE6607">
    <w:pPr>
      <w:pStyle w:val="Footer"/>
      <w:jc w:val="right"/>
      <w:rPr>
        <w:rFonts w:ascii="Tahoma" w:hAnsi="Tahoma" w:cs="Tahoma"/>
      </w:rPr>
    </w:pPr>
    <w:r w:rsidRPr="006C6B21">
      <w:rPr>
        <w:rFonts w:ascii="Tahoma" w:hAnsi="Tahoma" w:cs="Tahoma"/>
      </w:rPr>
      <w:t xml:space="preserve"> Bolla</w:t>
    </w:r>
    <w:r>
      <w:rPr>
        <w:rFonts w:ascii="Tahoma" w:hAnsi="Tahoma" w:cs="Tahoma"/>
      </w:rPr>
      <w:t xml:space="preserve"> –</w:t>
    </w:r>
    <w:r w:rsidR="001F4A21">
      <w:rPr>
        <w:rFonts w:ascii="Tahoma" w:hAnsi="Tahoma" w:cs="Tahoma"/>
      </w:rPr>
      <w:t xml:space="preserve"> </w:t>
    </w:r>
    <w:r w:rsidR="00367867">
      <w:rPr>
        <w:rFonts w:ascii="Tahoma" w:hAnsi="Tahoma" w:cs="Tahoma"/>
      </w:rPr>
      <w:t xml:space="preserve">Optimal charging/discharging strategies in smart energy grids    </w:t>
    </w:r>
    <w:r w:rsidR="001F4A21">
      <w:rPr>
        <w:rFonts w:ascii="Tahoma" w:hAnsi="Tahoma" w:cs="Tahoma"/>
      </w:rPr>
      <w:t xml:space="preserve">                              </w:t>
    </w:r>
    <w:r w:rsidRPr="006C6B21">
      <w:rPr>
        <w:rFonts w:ascii="Tahoma" w:hAnsi="Tahoma" w:cs="Tahoma"/>
      </w:rPr>
      <w:t xml:space="preserve"> </w:t>
    </w:r>
    <w:sdt>
      <w:sdtPr>
        <w:rPr>
          <w:rFonts w:ascii="Tahoma" w:hAnsi="Tahoma" w:cs="Tahoma"/>
        </w:rPr>
        <w:id w:val="305510868"/>
        <w:docPartObj>
          <w:docPartGallery w:val="Page Numbers (Bottom of Page)"/>
          <w:docPartUnique/>
        </w:docPartObj>
      </w:sdtPr>
      <w:sdtEndPr>
        <w:rPr>
          <w:noProof/>
        </w:rPr>
      </w:sdtEndPr>
      <w:sdtContent>
        <w:r w:rsidRPr="006C6B21">
          <w:rPr>
            <w:rFonts w:ascii="Tahoma" w:hAnsi="Tahoma" w:cs="Tahoma"/>
          </w:rPr>
          <w:fldChar w:fldCharType="begin"/>
        </w:r>
        <w:r w:rsidRPr="006C6B21">
          <w:rPr>
            <w:rFonts w:ascii="Tahoma" w:hAnsi="Tahoma" w:cs="Tahoma"/>
          </w:rPr>
          <w:instrText xml:space="preserve"> PAGE   \* MERGEFORMAT </w:instrText>
        </w:r>
        <w:r w:rsidRPr="006C6B21">
          <w:rPr>
            <w:rFonts w:ascii="Tahoma" w:hAnsi="Tahoma" w:cs="Tahoma"/>
          </w:rPr>
          <w:fldChar w:fldCharType="separate"/>
        </w:r>
        <w:r w:rsidR="00CE43ED">
          <w:rPr>
            <w:rFonts w:ascii="Tahoma" w:hAnsi="Tahoma" w:cs="Tahoma"/>
            <w:noProof/>
          </w:rPr>
          <w:t>3</w:t>
        </w:r>
        <w:r w:rsidRPr="006C6B21">
          <w:rPr>
            <w:rFonts w:ascii="Tahoma" w:hAnsi="Tahoma" w:cs="Tahoma"/>
            <w:noProof/>
          </w:rPr>
          <w:fldChar w:fldCharType="end"/>
        </w:r>
      </w:sdtContent>
    </w:sdt>
  </w:p>
  <w:p w14:paraId="71C9CB26" w14:textId="77777777" w:rsidR="00DE6607" w:rsidRDefault="00DE66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E0733" w14:textId="77777777" w:rsidR="001C4054" w:rsidRDefault="001C4054" w:rsidP="006C6B21">
      <w:pPr>
        <w:spacing w:after="0" w:line="240" w:lineRule="auto"/>
      </w:pPr>
      <w:r>
        <w:separator/>
      </w:r>
    </w:p>
  </w:footnote>
  <w:footnote w:type="continuationSeparator" w:id="0">
    <w:p w14:paraId="640B7FB3" w14:textId="77777777" w:rsidR="001C4054" w:rsidRDefault="001C4054" w:rsidP="006C6B2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BED163C"/>
    <w:multiLevelType w:val="hybridMultilevel"/>
    <w:tmpl w:val="425E9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58024B"/>
    <w:multiLevelType w:val="hybridMultilevel"/>
    <w:tmpl w:val="E83A9C9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450082"/>
    <w:multiLevelType w:val="hybridMultilevel"/>
    <w:tmpl w:val="9AB4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5C6C03"/>
    <w:multiLevelType w:val="hybridMultilevel"/>
    <w:tmpl w:val="1BA6F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D552C4"/>
    <w:multiLevelType w:val="hybridMultilevel"/>
    <w:tmpl w:val="E384D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 w:numId="7">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13C"/>
    <w:rsid w:val="000071AD"/>
    <w:rsid w:val="00010AB8"/>
    <w:rsid w:val="00017FC7"/>
    <w:rsid w:val="000214A1"/>
    <w:rsid w:val="0003796A"/>
    <w:rsid w:val="000516CC"/>
    <w:rsid w:val="0005769F"/>
    <w:rsid w:val="00060634"/>
    <w:rsid w:val="0006342E"/>
    <w:rsid w:val="00070B28"/>
    <w:rsid w:val="0008028F"/>
    <w:rsid w:val="0008453C"/>
    <w:rsid w:val="00086B50"/>
    <w:rsid w:val="000873F5"/>
    <w:rsid w:val="00090891"/>
    <w:rsid w:val="00091F08"/>
    <w:rsid w:val="00094D09"/>
    <w:rsid w:val="00096022"/>
    <w:rsid w:val="00097724"/>
    <w:rsid w:val="000A415A"/>
    <w:rsid w:val="000A4848"/>
    <w:rsid w:val="000A4EAD"/>
    <w:rsid w:val="000A6B0A"/>
    <w:rsid w:val="000B669E"/>
    <w:rsid w:val="000C16E1"/>
    <w:rsid w:val="000D2177"/>
    <w:rsid w:val="000D220F"/>
    <w:rsid w:val="000D273F"/>
    <w:rsid w:val="000D31F1"/>
    <w:rsid w:val="000D5E68"/>
    <w:rsid w:val="000E013C"/>
    <w:rsid w:val="000E4975"/>
    <w:rsid w:val="000E6019"/>
    <w:rsid w:val="000F0912"/>
    <w:rsid w:val="000F34A2"/>
    <w:rsid w:val="000F47F3"/>
    <w:rsid w:val="000F6051"/>
    <w:rsid w:val="00103C20"/>
    <w:rsid w:val="00104D6F"/>
    <w:rsid w:val="00104D89"/>
    <w:rsid w:val="001144D4"/>
    <w:rsid w:val="00115780"/>
    <w:rsid w:val="0011760E"/>
    <w:rsid w:val="001224DA"/>
    <w:rsid w:val="00125BA8"/>
    <w:rsid w:val="0012713B"/>
    <w:rsid w:val="001339DA"/>
    <w:rsid w:val="0013727A"/>
    <w:rsid w:val="0014511F"/>
    <w:rsid w:val="001468D5"/>
    <w:rsid w:val="00161B46"/>
    <w:rsid w:val="00162115"/>
    <w:rsid w:val="001636B9"/>
    <w:rsid w:val="00165BF3"/>
    <w:rsid w:val="00174439"/>
    <w:rsid w:val="00180DC1"/>
    <w:rsid w:val="0018186E"/>
    <w:rsid w:val="0019720D"/>
    <w:rsid w:val="001A62DE"/>
    <w:rsid w:val="001B0C61"/>
    <w:rsid w:val="001B4616"/>
    <w:rsid w:val="001C0024"/>
    <w:rsid w:val="001C1640"/>
    <w:rsid w:val="001C31A1"/>
    <w:rsid w:val="001C4054"/>
    <w:rsid w:val="001C4CF6"/>
    <w:rsid w:val="001D322C"/>
    <w:rsid w:val="001D342C"/>
    <w:rsid w:val="001D379C"/>
    <w:rsid w:val="001D5468"/>
    <w:rsid w:val="001E269C"/>
    <w:rsid w:val="001E4475"/>
    <w:rsid w:val="001E761C"/>
    <w:rsid w:val="001F0FF3"/>
    <w:rsid w:val="001F14B5"/>
    <w:rsid w:val="001F472B"/>
    <w:rsid w:val="001F4A21"/>
    <w:rsid w:val="00206621"/>
    <w:rsid w:val="00213385"/>
    <w:rsid w:val="00214C3B"/>
    <w:rsid w:val="002315CB"/>
    <w:rsid w:val="0023232D"/>
    <w:rsid w:val="0023355D"/>
    <w:rsid w:val="00235BC6"/>
    <w:rsid w:val="00235F0E"/>
    <w:rsid w:val="00236920"/>
    <w:rsid w:val="00243E14"/>
    <w:rsid w:val="0025004B"/>
    <w:rsid w:val="00260504"/>
    <w:rsid w:val="00261F82"/>
    <w:rsid w:val="00264A30"/>
    <w:rsid w:val="002669AA"/>
    <w:rsid w:val="00272C2F"/>
    <w:rsid w:val="0028117F"/>
    <w:rsid w:val="00287666"/>
    <w:rsid w:val="002950D6"/>
    <w:rsid w:val="00295EFE"/>
    <w:rsid w:val="002A50D5"/>
    <w:rsid w:val="002B13E0"/>
    <w:rsid w:val="002C091D"/>
    <w:rsid w:val="002C4555"/>
    <w:rsid w:val="002D263E"/>
    <w:rsid w:val="002E1F8F"/>
    <w:rsid w:val="002E56C6"/>
    <w:rsid w:val="002E5DE3"/>
    <w:rsid w:val="00307C69"/>
    <w:rsid w:val="00307C7A"/>
    <w:rsid w:val="00310EAF"/>
    <w:rsid w:val="00313EE4"/>
    <w:rsid w:val="00314EA7"/>
    <w:rsid w:val="003226CB"/>
    <w:rsid w:val="00323B88"/>
    <w:rsid w:val="00324E3C"/>
    <w:rsid w:val="0034726C"/>
    <w:rsid w:val="003529F5"/>
    <w:rsid w:val="003563F6"/>
    <w:rsid w:val="003638A4"/>
    <w:rsid w:val="003645CA"/>
    <w:rsid w:val="00365D56"/>
    <w:rsid w:val="00367867"/>
    <w:rsid w:val="003768FB"/>
    <w:rsid w:val="00380177"/>
    <w:rsid w:val="00385BFE"/>
    <w:rsid w:val="003A4BF0"/>
    <w:rsid w:val="003A6386"/>
    <w:rsid w:val="003A6DBB"/>
    <w:rsid w:val="003B6C51"/>
    <w:rsid w:val="003C03A3"/>
    <w:rsid w:val="003C06E9"/>
    <w:rsid w:val="003C241E"/>
    <w:rsid w:val="003C569A"/>
    <w:rsid w:val="003C5773"/>
    <w:rsid w:val="003C7094"/>
    <w:rsid w:val="003D4E06"/>
    <w:rsid w:val="003D754F"/>
    <w:rsid w:val="003E65B5"/>
    <w:rsid w:val="003F159C"/>
    <w:rsid w:val="003F493E"/>
    <w:rsid w:val="004024B1"/>
    <w:rsid w:val="00406960"/>
    <w:rsid w:val="00407D18"/>
    <w:rsid w:val="00426EEE"/>
    <w:rsid w:val="00441D33"/>
    <w:rsid w:val="0044206F"/>
    <w:rsid w:val="0045202F"/>
    <w:rsid w:val="00457BC0"/>
    <w:rsid w:val="00457D0C"/>
    <w:rsid w:val="00467985"/>
    <w:rsid w:val="00470337"/>
    <w:rsid w:val="004854DB"/>
    <w:rsid w:val="0048575B"/>
    <w:rsid w:val="00493E31"/>
    <w:rsid w:val="004A2288"/>
    <w:rsid w:val="004A4FCB"/>
    <w:rsid w:val="004A6F7A"/>
    <w:rsid w:val="004B0E47"/>
    <w:rsid w:val="004B46FA"/>
    <w:rsid w:val="004C34E9"/>
    <w:rsid w:val="004D0932"/>
    <w:rsid w:val="004D48C0"/>
    <w:rsid w:val="004E03EC"/>
    <w:rsid w:val="004E3BDD"/>
    <w:rsid w:val="004E6A90"/>
    <w:rsid w:val="004E6EEC"/>
    <w:rsid w:val="004F4B64"/>
    <w:rsid w:val="005030B0"/>
    <w:rsid w:val="00510165"/>
    <w:rsid w:val="005119A9"/>
    <w:rsid w:val="0051605A"/>
    <w:rsid w:val="0052125E"/>
    <w:rsid w:val="0052393F"/>
    <w:rsid w:val="005261BA"/>
    <w:rsid w:val="0053177F"/>
    <w:rsid w:val="005320A6"/>
    <w:rsid w:val="00534C1B"/>
    <w:rsid w:val="005413AC"/>
    <w:rsid w:val="0054233D"/>
    <w:rsid w:val="00543787"/>
    <w:rsid w:val="00556300"/>
    <w:rsid w:val="00564ED8"/>
    <w:rsid w:val="00580009"/>
    <w:rsid w:val="00582441"/>
    <w:rsid w:val="00587F5D"/>
    <w:rsid w:val="0059101E"/>
    <w:rsid w:val="005952B2"/>
    <w:rsid w:val="005A0395"/>
    <w:rsid w:val="005A1933"/>
    <w:rsid w:val="005A3A92"/>
    <w:rsid w:val="005A4DAD"/>
    <w:rsid w:val="005A6B15"/>
    <w:rsid w:val="005B0427"/>
    <w:rsid w:val="005C39F0"/>
    <w:rsid w:val="005C5132"/>
    <w:rsid w:val="005D24AD"/>
    <w:rsid w:val="005D2FA6"/>
    <w:rsid w:val="005D453F"/>
    <w:rsid w:val="005E1AB3"/>
    <w:rsid w:val="005E5EC9"/>
    <w:rsid w:val="005F0734"/>
    <w:rsid w:val="005F0EF5"/>
    <w:rsid w:val="005F657C"/>
    <w:rsid w:val="0060018D"/>
    <w:rsid w:val="00600F93"/>
    <w:rsid w:val="00602F69"/>
    <w:rsid w:val="00614E95"/>
    <w:rsid w:val="0061532E"/>
    <w:rsid w:val="00616C8F"/>
    <w:rsid w:val="006226DC"/>
    <w:rsid w:val="00624DED"/>
    <w:rsid w:val="00631B45"/>
    <w:rsid w:val="00636227"/>
    <w:rsid w:val="0063797A"/>
    <w:rsid w:val="00637C0F"/>
    <w:rsid w:val="00647EDB"/>
    <w:rsid w:val="00650C5C"/>
    <w:rsid w:val="00652473"/>
    <w:rsid w:val="006530A6"/>
    <w:rsid w:val="0066117C"/>
    <w:rsid w:val="006761DA"/>
    <w:rsid w:val="0068110E"/>
    <w:rsid w:val="00685E4B"/>
    <w:rsid w:val="00690D26"/>
    <w:rsid w:val="006923A5"/>
    <w:rsid w:val="006923E4"/>
    <w:rsid w:val="00695AB2"/>
    <w:rsid w:val="006A1926"/>
    <w:rsid w:val="006A3846"/>
    <w:rsid w:val="006B3FB1"/>
    <w:rsid w:val="006C0B3C"/>
    <w:rsid w:val="006C168C"/>
    <w:rsid w:val="006C2862"/>
    <w:rsid w:val="006C4C0C"/>
    <w:rsid w:val="006C6B21"/>
    <w:rsid w:val="006E24C3"/>
    <w:rsid w:val="006E74B4"/>
    <w:rsid w:val="006F665D"/>
    <w:rsid w:val="0070278B"/>
    <w:rsid w:val="00707C7D"/>
    <w:rsid w:val="00712B54"/>
    <w:rsid w:val="00717BD5"/>
    <w:rsid w:val="007215C6"/>
    <w:rsid w:val="00726F76"/>
    <w:rsid w:val="00731D9D"/>
    <w:rsid w:val="0073550D"/>
    <w:rsid w:val="007410B1"/>
    <w:rsid w:val="00752454"/>
    <w:rsid w:val="00761604"/>
    <w:rsid w:val="007619E5"/>
    <w:rsid w:val="00762D8D"/>
    <w:rsid w:val="0076321E"/>
    <w:rsid w:val="007646C1"/>
    <w:rsid w:val="0076543D"/>
    <w:rsid w:val="00766988"/>
    <w:rsid w:val="007722C1"/>
    <w:rsid w:val="00774E20"/>
    <w:rsid w:val="00777FF5"/>
    <w:rsid w:val="00787021"/>
    <w:rsid w:val="00794BE6"/>
    <w:rsid w:val="007A490D"/>
    <w:rsid w:val="007A57D7"/>
    <w:rsid w:val="007B1EB6"/>
    <w:rsid w:val="007B348A"/>
    <w:rsid w:val="007B3EE0"/>
    <w:rsid w:val="007E637F"/>
    <w:rsid w:val="007F2AE7"/>
    <w:rsid w:val="007F58EC"/>
    <w:rsid w:val="008219D5"/>
    <w:rsid w:val="008220EF"/>
    <w:rsid w:val="008230BA"/>
    <w:rsid w:val="00823365"/>
    <w:rsid w:val="00824526"/>
    <w:rsid w:val="00825ED3"/>
    <w:rsid w:val="00826C0C"/>
    <w:rsid w:val="00830298"/>
    <w:rsid w:val="008335CD"/>
    <w:rsid w:val="008345FA"/>
    <w:rsid w:val="00840CE3"/>
    <w:rsid w:val="008417BD"/>
    <w:rsid w:val="008421B0"/>
    <w:rsid w:val="00844BD9"/>
    <w:rsid w:val="0084535D"/>
    <w:rsid w:val="00852924"/>
    <w:rsid w:val="0085733E"/>
    <w:rsid w:val="00860260"/>
    <w:rsid w:val="00872BCB"/>
    <w:rsid w:val="008740BD"/>
    <w:rsid w:val="00874D76"/>
    <w:rsid w:val="00877316"/>
    <w:rsid w:val="0088408A"/>
    <w:rsid w:val="00893D37"/>
    <w:rsid w:val="00895642"/>
    <w:rsid w:val="008A53DA"/>
    <w:rsid w:val="008A5BFB"/>
    <w:rsid w:val="008A6C61"/>
    <w:rsid w:val="008A6E1A"/>
    <w:rsid w:val="008B07B2"/>
    <w:rsid w:val="008B1A48"/>
    <w:rsid w:val="008B7BAC"/>
    <w:rsid w:val="008C2A84"/>
    <w:rsid w:val="008D1F08"/>
    <w:rsid w:val="008D33D1"/>
    <w:rsid w:val="008D3DB3"/>
    <w:rsid w:val="008D7F43"/>
    <w:rsid w:val="008E268C"/>
    <w:rsid w:val="009041A0"/>
    <w:rsid w:val="00904781"/>
    <w:rsid w:val="00906056"/>
    <w:rsid w:val="00906AF5"/>
    <w:rsid w:val="009074C8"/>
    <w:rsid w:val="009076B4"/>
    <w:rsid w:val="00907E5A"/>
    <w:rsid w:val="0091320F"/>
    <w:rsid w:val="00913BD8"/>
    <w:rsid w:val="00917B4E"/>
    <w:rsid w:val="0093038C"/>
    <w:rsid w:val="00930CA7"/>
    <w:rsid w:val="009455D1"/>
    <w:rsid w:val="009521C5"/>
    <w:rsid w:val="009572E4"/>
    <w:rsid w:val="009623CC"/>
    <w:rsid w:val="0096240F"/>
    <w:rsid w:val="00965389"/>
    <w:rsid w:val="00966861"/>
    <w:rsid w:val="0096747E"/>
    <w:rsid w:val="00970DF5"/>
    <w:rsid w:val="00971E24"/>
    <w:rsid w:val="009745FB"/>
    <w:rsid w:val="009745FC"/>
    <w:rsid w:val="009808A0"/>
    <w:rsid w:val="009858C0"/>
    <w:rsid w:val="009C2937"/>
    <w:rsid w:val="009C344D"/>
    <w:rsid w:val="009F14CC"/>
    <w:rsid w:val="009F38B9"/>
    <w:rsid w:val="009F498C"/>
    <w:rsid w:val="009F4BE5"/>
    <w:rsid w:val="009F797E"/>
    <w:rsid w:val="00A00B33"/>
    <w:rsid w:val="00A21445"/>
    <w:rsid w:val="00A23507"/>
    <w:rsid w:val="00A25D03"/>
    <w:rsid w:val="00A26030"/>
    <w:rsid w:val="00A32B72"/>
    <w:rsid w:val="00A41191"/>
    <w:rsid w:val="00A44DCE"/>
    <w:rsid w:val="00A50AF1"/>
    <w:rsid w:val="00A544F4"/>
    <w:rsid w:val="00A60A90"/>
    <w:rsid w:val="00A6625A"/>
    <w:rsid w:val="00A70A25"/>
    <w:rsid w:val="00A75F44"/>
    <w:rsid w:val="00A82292"/>
    <w:rsid w:val="00A94BEB"/>
    <w:rsid w:val="00AA2BDD"/>
    <w:rsid w:val="00AA7B3C"/>
    <w:rsid w:val="00AA7CAA"/>
    <w:rsid w:val="00AD1A90"/>
    <w:rsid w:val="00AD70A0"/>
    <w:rsid w:val="00AD79D7"/>
    <w:rsid w:val="00AF7278"/>
    <w:rsid w:val="00B02D5A"/>
    <w:rsid w:val="00B04745"/>
    <w:rsid w:val="00B05F39"/>
    <w:rsid w:val="00B060A2"/>
    <w:rsid w:val="00B06DB7"/>
    <w:rsid w:val="00B152D3"/>
    <w:rsid w:val="00B17F70"/>
    <w:rsid w:val="00B22747"/>
    <w:rsid w:val="00B41C01"/>
    <w:rsid w:val="00B41DD2"/>
    <w:rsid w:val="00B42B09"/>
    <w:rsid w:val="00B43DD6"/>
    <w:rsid w:val="00B44171"/>
    <w:rsid w:val="00B4469C"/>
    <w:rsid w:val="00B47431"/>
    <w:rsid w:val="00B55949"/>
    <w:rsid w:val="00B5668A"/>
    <w:rsid w:val="00B57C59"/>
    <w:rsid w:val="00B57CDD"/>
    <w:rsid w:val="00B6184A"/>
    <w:rsid w:val="00B625A7"/>
    <w:rsid w:val="00B6548D"/>
    <w:rsid w:val="00B67017"/>
    <w:rsid w:val="00B75D21"/>
    <w:rsid w:val="00B90C00"/>
    <w:rsid w:val="00B9408C"/>
    <w:rsid w:val="00BA5BA0"/>
    <w:rsid w:val="00BB040C"/>
    <w:rsid w:val="00BB3CF7"/>
    <w:rsid w:val="00BB65C5"/>
    <w:rsid w:val="00BC09F5"/>
    <w:rsid w:val="00BD00E8"/>
    <w:rsid w:val="00BD6315"/>
    <w:rsid w:val="00BD6941"/>
    <w:rsid w:val="00BD6AF1"/>
    <w:rsid w:val="00BD6C49"/>
    <w:rsid w:val="00BE5F89"/>
    <w:rsid w:val="00BF765E"/>
    <w:rsid w:val="00C0170A"/>
    <w:rsid w:val="00C04594"/>
    <w:rsid w:val="00C32CCF"/>
    <w:rsid w:val="00C4435A"/>
    <w:rsid w:val="00C464EA"/>
    <w:rsid w:val="00C51A18"/>
    <w:rsid w:val="00C54421"/>
    <w:rsid w:val="00C55AC7"/>
    <w:rsid w:val="00C56BD5"/>
    <w:rsid w:val="00C609C9"/>
    <w:rsid w:val="00C62DFC"/>
    <w:rsid w:val="00C63CB4"/>
    <w:rsid w:val="00C646B4"/>
    <w:rsid w:val="00C66042"/>
    <w:rsid w:val="00C8127F"/>
    <w:rsid w:val="00C90602"/>
    <w:rsid w:val="00C94FC1"/>
    <w:rsid w:val="00C9604A"/>
    <w:rsid w:val="00CA3FAF"/>
    <w:rsid w:val="00CA61BB"/>
    <w:rsid w:val="00CB2456"/>
    <w:rsid w:val="00CC3D1E"/>
    <w:rsid w:val="00CD450A"/>
    <w:rsid w:val="00CE3357"/>
    <w:rsid w:val="00CE43ED"/>
    <w:rsid w:val="00CE5062"/>
    <w:rsid w:val="00CF1138"/>
    <w:rsid w:val="00CF514E"/>
    <w:rsid w:val="00CF6BF6"/>
    <w:rsid w:val="00CF7A97"/>
    <w:rsid w:val="00D00679"/>
    <w:rsid w:val="00D022DD"/>
    <w:rsid w:val="00D032F2"/>
    <w:rsid w:val="00D05313"/>
    <w:rsid w:val="00D1218A"/>
    <w:rsid w:val="00D12A8F"/>
    <w:rsid w:val="00D13698"/>
    <w:rsid w:val="00D20783"/>
    <w:rsid w:val="00D22E48"/>
    <w:rsid w:val="00D3358A"/>
    <w:rsid w:val="00D347BC"/>
    <w:rsid w:val="00D52892"/>
    <w:rsid w:val="00D53355"/>
    <w:rsid w:val="00D5577B"/>
    <w:rsid w:val="00D607AD"/>
    <w:rsid w:val="00D740B9"/>
    <w:rsid w:val="00D77D12"/>
    <w:rsid w:val="00D8666D"/>
    <w:rsid w:val="00D95476"/>
    <w:rsid w:val="00DA1035"/>
    <w:rsid w:val="00DA1ED9"/>
    <w:rsid w:val="00DB6FA2"/>
    <w:rsid w:val="00DC2C05"/>
    <w:rsid w:val="00DC7714"/>
    <w:rsid w:val="00DD0315"/>
    <w:rsid w:val="00DD139F"/>
    <w:rsid w:val="00DD62D7"/>
    <w:rsid w:val="00DE1EA5"/>
    <w:rsid w:val="00DE4F13"/>
    <w:rsid w:val="00DE641F"/>
    <w:rsid w:val="00DE6607"/>
    <w:rsid w:val="00DF1EEB"/>
    <w:rsid w:val="00DF5B08"/>
    <w:rsid w:val="00E0071A"/>
    <w:rsid w:val="00E11202"/>
    <w:rsid w:val="00E125D7"/>
    <w:rsid w:val="00E146F2"/>
    <w:rsid w:val="00E21E20"/>
    <w:rsid w:val="00E33662"/>
    <w:rsid w:val="00E559CE"/>
    <w:rsid w:val="00E55B81"/>
    <w:rsid w:val="00E62183"/>
    <w:rsid w:val="00E656FF"/>
    <w:rsid w:val="00E70476"/>
    <w:rsid w:val="00E711C3"/>
    <w:rsid w:val="00E73890"/>
    <w:rsid w:val="00E76C76"/>
    <w:rsid w:val="00E9346A"/>
    <w:rsid w:val="00E94944"/>
    <w:rsid w:val="00EA5B51"/>
    <w:rsid w:val="00EB0190"/>
    <w:rsid w:val="00EC20A4"/>
    <w:rsid w:val="00ED3B87"/>
    <w:rsid w:val="00ED3D9D"/>
    <w:rsid w:val="00ED7593"/>
    <w:rsid w:val="00ED7764"/>
    <w:rsid w:val="00EE0F83"/>
    <w:rsid w:val="00EE3E63"/>
    <w:rsid w:val="00EE6131"/>
    <w:rsid w:val="00EF39EE"/>
    <w:rsid w:val="00F0125E"/>
    <w:rsid w:val="00F15DFC"/>
    <w:rsid w:val="00F2572D"/>
    <w:rsid w:val="00F272B1"/>
    <w:rsid w:val="00F320B1"/>
    <w:rsid w:val="00F320BA"/>
    <w:rsid w:val="00F33CED"/>
    <w:rsid w:val="00F366A4"/>
    <w:rsid w:val="00F41D89"/>
    <w:rsid w:val="00F420A6"/>
    <w:rsid w:val="00F43332"/>
    <w:rsid w:val="00F453A2"/>
    <w:rsid w:val="00F54B97"/>
    <w:rsid w:val="00F627F3"/>
    <w:rsid w:val="00F641CC"/>
    <w:rsid w:val="00F64D77"/>
    <w:rsid w:val="00F6736B"/>
    <w:rsid w:val="00F76219"/>
    <w:rsid w:val="00F8155D"/>
    <w:rsid w:val="00FA1536"/>
    <w:rsid w:val="00FA4060"/>
    <w:rsid w:val="00FA54E2"/>
    <w:rsid w:val="00FA62E2"/>
    <w:rsid w:val="00FC1452"/>
    <w:rsid w:val="00FC2722"/>
    <w:rsid w:val="00FC648F"/>
    <w:rsid w:val="00FE2B19"/>
    <w:rsid w:val="00FF47C5"/>
    <w:rsid w:val="00FF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CA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AC"/>
    <w:pPr>
      <w:ind w:left="720"/>
      <w:contextualSpacing/>
    </w:pPr>
  </w:style>
  <w:style w:type="character" w:styleId="PlaceholderText">
    <w:name w:val="Placeholder Text"/>
    <w:basedOn w:val="DefaultParagraphFont"/>
    <w:uiPriority w:val="99"/>
    <w:semiHidden/>
    <w:rsid w:val="008B7BAC"/>
    <w:rPr>
      <w:color w:val="808080"/>
    </w:rPr>
  </w:style>
  <w:style w:type="paragraph" w:styleId="BalloonText">
    <w:name w:val="Balloon Text"/>
    <w:basedOn w:val="Normal"/>
    <w:link w:val="BalloonTextChar"/>
    <w:uiPriority w:val="99"/>
    <w:semiHidden/>
    <w:unhideWhenUsed/>
    <w:rsid w:val="008B7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BAC"/>
    <w:rPr>
      <w:rFonts w:ascii="Tahoma" w:hAnsi="Tahoma" w:cs="Tahoma"/>
      <w:sz w:val="16"/>
      <w:szCs w:val="16"/>
    </w:rPr>
  </w:style>
  <w:style w:type="paragraph" w:styleId="Header">
    <w:name w:val="header"/>
    <w:basedOn w:val="Normal"/>
    <w:link w:val="HeaderChar"/>
    <w:uiPriority w:val="99"/>
    <w:unhideWhenUsed/>
    <w:rsid w:val="006C6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B21"/>
  </w:style>
  <w:style w:type="paragraph" w:styleId="Footer">
    <w:name w:val="footer"/>
    <w:basedOn w:val="Normal"/>
    <w:link w:val="FooterChar"/>
    <w:uiPriority w:val="99"/>
    <w:unhideWhenUsed/>
    <w:rsid w:val="006C6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B21"/>
  </w:style>
  <w:style w:type="paragraph" w:styleId="HTMLPreformatted">
    <w:name w:val="HTML Preformatted"/>
    <w:basedOn w:val="Normal"/>
    <w:link w:val="HTMLPreformattedChar"/>
    <w:uiPriority w:val="99"/>
    <w:unhideWhenUsed/>
    <w:rsid w:val="008D3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DB3"/>
    <w:rPr>
      <w:rFonts w:ascii="Courier New" w:eastAsia="Times New Roman" w:hAnsi="Courier New" w:cs="Courier New"/>
      <w:sz w:val="20"/>
      <w:szCs w:val="20"/>
    </w:rPr>
  </w:style>
  <w:style w:type="character" w:customStyle="1" w:styleId="apple-style-span">
    <w:name w:val="apple-style-span"/>
    <w:basedOn w:val="DefaultParagraphFont"/>
    <w:rsid w:val="008D3DB3"/>
  </w:style>
  <w:style w:type="character" w:customStyle="1" w:styleId="apple-converted-space">
    <w:name w:val="apple-converted-space"/>
    <w:basedOn w:val="DefaultParagraphFont"/>
    <w:rsid w:val="008D3DB3"/>
  </w:style>
  <w:style w:type="character" w:styleId="HTMLCode">
    <w:name w:val="HTML Code"/>
    <w:basedOn w:val="DefaultParagraphFont"/>
    <w:uiPriority w:val="99"/>
    <w:semiHidden/>
    <w:unhideWhenUsed/>
    <w:rsid w:val="008D3DB3"/>
    <w:rPr>
      <w:rFonts w:ascii="Courier New" w:eastAsia="Times New Roman" w:hAnsi="Courier New" w:cs="Courier New"/>
      <w:sz w:val="20"/>
      <w:szCs w:val="20"/>
    </w:rPr>
  </w:style>
  <w:style w:type="character" w:customStyle="1" w:styleId="samp">
    <w:name w:val="samp"/>
    <w:basedOn w:val="DefaultParagraphFont"/>
    <w:rsid w:val="008D3DB3"/>
  </w:style>
  <w:style w:type="character" w:styleId="Hyperlink">
    <w:name w:val="Hyperlink"/>
    <w:basedOn w:val="DefaultParagraphFont"/>
    <w:uiPriority w:val="99"/>
    <w:unhideWhenUsed/>
    <w:rsid w:val="0028117F"/>
    <w:rPr>
      <w:color w:val="0000FF" w:themeColor="hyperlink"/>
      <w:u w:val="single"/>
    </w:rPr>
  </w:style>
  <w:style w:type="character" w:styleId="FollowedHyperlink">
    <w:name w:val="FollowedHyperlink"/>
    <w:basedOn w:val="DefaultParagraphFont"/>
    <w:uiPriority w:val="99"/>
    <w:semiHidden/>
    <w:unhideWhenUsed/>
    <w:rsid w:val="009041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1682">
      <w:bodyDiv w:val="1"/>
      <w:marLeft w:val="0"/>
      <w:marRight w:val="0"/>
      <w:marTop w:val="0"/>
      <w:marBottom w:val="0"/>
      <w:divBdr>
        <w:top w:val="none" w:sz="0" w:space="0" w:color="auto"/>
        <w:left w:val="none" w:sz="0" w:space="0" w:color="auto"/>
        <w:bottom w:val="none" w:sz="0" w:space="0" w:color="auto"/>
        <w:right w:val="none" w:sz="0" w:space="0" w:color="auto"/>
      </w:divBdr>
    </w:div>
    <w:div w:id="200095397">
      <w:bodyDiv w:val="1"/>
      <w:marLeft w:val="0"/>
      <w:marRight w:val="0"/>
      <w:marTop w:val="0"/>
      <w:marBottom w:val="0"/>
      <w:divBdr>
        <w:top w:val="none" w:sz="0" w:space="0" w:color="auto"/>
        <w:left w:val="none" w:sz="0" w:space="0" w:color="auto"/>
        <w:bottom w:val="none" w:sz="0" w:space="0" w:color="auto"/>
        <w:right w:val="none" w:sz="0" w:space="0" w:color="auto"/>
      </w:divBdr>
    </w:div>
    <w:div w:id="412091779">
      <w:bodyDiv w:val="1"/>
      <w:marLeft w:val="0"/>
      <w:marRight w:val="0"/>
      <w:marTop w:val="0"/>
      <w:marBottom w:val="0"/>
      <w:divBdr>
        <w:top w:val="none" w:sz="0" w:space="0" w:color="auto"/>
        <w:left w:val="none" w:sz="0" w:space="0" w:color="auto"/>
        <w:bottom w:val="none" w:sz="0" w:space="0" w:color="auto"/>
        <w:right w:val="none" w:sz="0" w:space="0" w:color="auto"/>
      </w:divBdr>
    </w:div>
    <w:div w:id="448398250">
      <w:bodyDiv w:val="1"/>
      <w:marLeft w:val="0"/>
      <w:marRight w:val="0"/>
      <w:marTop w:val="0"/>
      <w:marBottom w:val="0"/>
      <w:divBdr>
        <w:top w:val="none" w:sz="0" w:space="0" w:color="auto"/>
        <w:left w:val="none" w:sz="0" w:space="0" w:color="auto"/>
        <w:bottom w:val="none" w:sz="0" w:space="0" w:color="auto"/>
        <w:right w:val="none" w:sz="0" w:space="0" w:color="auto"/>
      </w:divBdr>
    </w:div>
    <w:div w:id="498078377">
      <w:bodyDiv w:val="1"/>
      <w:marLeft w:val="0"/>
      <w:marRight w:val="0"/>
      <w:marTop w:val="0"/>
      <w:marBottom w:val="0"/>
      <w:divBdr>
        <w:top w:val="none" w:sz="0" w:space="0" w:color="auto"/>
        <w:left w:val="none" w:sz="0" w:space="0" w:color="auto"/>
        <w:bottom w:val="none" w:sz="0" w:space="0" w:color="auto"/>
        <w:right w:val="none" w:sz="0" w:space="0" w:color="auto"/>
      </w:divBdr>
    </w:div>
    <w:div w:id="614679835">
      <w:bodyDiv w:val="1"/>
      <w:marLeft w:val="0"/>
      <w:marRight w:val="0"/>
      <w:marTop w:val="0"/>
      <w:marBottom w:val="0"/>
      <w:divBdr>
        <w:top w:val="none" w:sz="0" w:space="0" w:color="auto"/>
        <w:left w:val="none" w:sz="0" w:space="0" w:color="auto"/>
        <w:bottom w:val="none" w:sz="0" w:space="0" w:color="auto"/>
        <w:right w:val="none" w:sz="0" w:space="0" w:color="auto"/>
      </w:divBdr>
    </w:div>
    <w:div w:id="664479271">
      <w:bodyDiv w:val="1"/>
      <w:marLeft w:val="0"/>
      <w:marRight w:val="0"/>
      <w:marTop w:val="0"/>
      <w:marBottom w:val="0"/>
      <w:divBdr>
        <w:top w:val="none" w:sz="0" w:space="0" w:color="auto"/>
        <w:left w:val="none" w:sz="0" w:space="0" w:color="auto"/>
        <w:bottom w:val="none" w:sz="0" w:space="0" w:color="auto"/>
        <w:right w:val="none" w:sz="0" w:space="0" w:color="auto"/>
      </w:divBdr>
    </w:div>
    <w:div w:id="819927850">
      <w:bodyDiv w:val="1"/>
      <w:marLeft w:val="0"/>
      <w:marRight w:val="0"/>
      <w:marTop w:val="0"/>
      <w:marBottom w:val="0"/>
      <w:divBdr>
        <w:top w:val="none" w:sz="0" w:space="0" w:color="auto"/>
        <w:left w:val="none" w:sz="0" w:space="0" w:color="auto"/>
        <w:bottom w:val="none" w:sz="0" w:space="0" w:color="auto"/>
        <w:right w:val="none" w:sz="0" w:space="0" w:color="auto"/>
      </w:divBdr>
    </w:div>
    <w:div w:id="1079867023">
      <w:bodyDiv w:val="1"/>
      <w:marLeft w:val="0"/>
      <w:marRight w:val="0"/>
      <w:marTop w:val="0"/>
      <w:marBottom w:val="0"/>
      <w:divBdr>
        <w:top w:val="none" w:sz="0" w:space="0" w:color="auto"/>
        <w:left w:val="none" w:sz="0" w:space="0" w:color="auto"/>
        <w:bottom w:val="none" w:sz="0" w:space="0" w:color="auto"/>
        <w:right w:val="none" w:sz="0" w:space="0" w:color="auto"/>
      </w:divBdr>
    </w:div>
    <w:div w:id="1156645878">
      <w:bodyDiv w:val="1"/>
      <w:marLeft w:val="0"/>
      <w:marRight w:val="0"/>
      <w:marTop w:val="0"/>
      <w:marBottom w:val="0"/>
      <w:divBdr>
        <w:top w:val="none" w:sz="0" w:space="0" w:color="auto"/>
        <w:left w:val="none" w:sz="0" w:space="0" w:color="auto"/>
        <w:bottom w:val="none" w:sz="0" w:space="0" w:color="auto"/>
        <w:right w:val="none" w:sz="0" w:space="0" w:color="auto"/>
      </w:divBdr>
    </w:div>
    <w:div w:id="1225604057">
      <w:bodyDiv w:val="1"/>
      <w:marLeft w:val="0"/>
      <w:marRight w:val="0"/>
      <w:marTop w:val="0"/>
      <w:marBottom w:val="0"/>
      <w:divBdr>
        <w:top w:val="none" w:sz="0" w:space="0" w:color="auto"/>
        <w:left w:val="none" w:sz="0" w:space="0" w:color="auto"/>
        <w:bottom w:val="none" w:sz="0" w:space="0" w:color="auto"/>
        <w:right w:val="none" w:sz="0" w:space="0" w:color="auto"/>
      </w:divBdr>
    </w:div>
    <w:div w:id="1249582165">
      <w:bodyDiv w:val="1"/>
      <w:marLeft w:val="0"/>
      <w:marRight w:val="0"/>
      <w:marTop w:val="0"/>
      <w:marBottom w:val="0"/>
      <w:divBdr>
        <w:top w:val="none" w:sz="0" w:space="0" w:color="auto"/>
        <w:left w:val="none" w:sz="0" w:space="0" w:color="auto"/>
        <w:bottom w:val="none" w:sz="0" w:space="0" w:color="auto"/>
        <w:right w:val="none" w:sz="0" w:space="0" w:color="auto"/>
      </w:divBdr>
    </w:div>
    <w:div w:id="1250963237">
      <w:bodyDiv w:val="1"/>
      <w:marLeft w:val="0"/>
      <w:marRight w:val="0"/>
      <w:marTop w:val="0"/>
      <w:marBottom w:val="0"/>
      <w:divBdr>
        <w:top w:val="none" w:sz="0" w:space="0" w:color="auto"/>
        <w:left w:val="none" w:sz="0" w:space="0" w:color="auto"/>
        <w:bottom w:val="none" w:sz="0" w:space="0" w:color="auto"/>
        <w:right w:val="none" w:sz="0" w:space="0" w:color="auto"/>
      </w:divBdr>
    </w:div>
    <w:div w:id="1255095368">
      <w:bodyDiv w:val="1"/>
      <w:marLeft w:val="0"/>
      <w:marRight w:val="0"/>
      <w:marTop w:val="0"/>
      <w:marBottom w:val="0"/>
      <w:divBdr>
        <w:top w:val="none" w:sz="0" w:space="0" w:color="auto"/>
        <w:left w:val="none" w:sz="0" w:space="0" w:color="auto"/>
        <w:bottom w:val="none" w:sz="0" w:space="0" w:color="auto"/>
        <w:right w:val="none" w:sz="0" w:space="0" w:color="auto"/>
      </w:divBdr>
    </w:div>
    <w:div w:id="1397243691">
      <w:bodyDiv w:val="1"/>
      <w:marLeft w:val="0"/>
      <w:marRight w:val="0"/>
      <w:marTop w:val="0"/>
      <w:marBottom w:val="0"/>
      <w:divBdr>
        <w:top w:val="none" w:sz="0" w:space="0" w:color="auto"/>
        <w:left w:val="none" w:sz="0" w:space="0" w:color="auto"/>
        <w:bottom w:val="none" w:sz="0" w:space="0" w:color="auto"/>
        <w:right w:val="none" w:sz="0" w:space="0" w:color="auto"/>
      </w:divBdr>
    </w:div>
    <w:div w:id="1399866968">
      <w:bodyDiv w:val="1"/>
      <w:marLeft w:val="0"/>
      <w:marRight w:val="0"/>
      <w:marTop w:val="0"/>
      <w:marBottom w:val="0"/>
      <w:divBdr>
        <w:top w:val="none" w:sz="0" w:space="0" w:color="auto"/>
        <w:left w:val="none" w:sz="0" w:space="0" w:color="auto"/>
        <w:bottom w:val="none" w:sz="0" w:space="0" w:color="auto"/>
        <w:right w:val="none" w:sz="0" w:space="0" w:color="auto"/>
      </w:divBdr>
    </w:div>
    <w:div w:id="1666980461">
      <w:bodyDiv w:val="1"/>
      <w:marLeft w:val="0"/>
      <w:marRight w:val="0"/>
      <w:marTop w:val="0"/>
      <w:marBottom w:val="0"/>
      <w:divBdr>
        <w:top w:val="none" w:sz="0" w:space="0" w:color="auto"/>
        <w:left w:val="none" w:sz="0" w:space="0" w:color="auto"/>
        <w:bottom w:val="none" w:sz="0" w:space="0" w:color="auto"/>
        <w:right w:val="none" w:sz="0" w:space="0" w:color="auto"/>
      </w:divBdr>
    </w:div>
    <w:div w:id="1833447210">
      <w:bodyDiv w:val="1"/>
      <w:marLeft w:val="0"/>
      <w:marRight w:val="0"/>
      <w:marTop w:val="0"/>
      <w:marBottom w:val="0"/>
      <w:divBdr>
        <w:top w:val="none" w:sz="0" w:space="0" w:color="auto"/>
        <w:left w:val="none" w:sz="0" w:space="0" w:color="auto"/>
        <w:bottom w:val="none" w:sz="0" w:space="0" w:color="auto"/>
        <w:right w:val="none" w:sz="0" w:space="0" w:color="auto"/>
      </w:divBdr>
    </w:div>
    <w:div w:id="1836918700">
      <w:bodyDiv w:val="1"/>
      <w:marLeft w:val="0"/>
      <w:marRight w:val="0"/>
      <w:marTop w:val="0"/>
      <w:marBottom w:val="0"/>
      <w:divBdr>
        <w:top w:val="none" w:sz="0" w:space="0" w:color="auto"/>
        <w:left w:val="none" w:sz="0" w:space="0" w:color="auto"/>
        <w:bottom w:val="none" w:sz="0" w:space="0" w:color="auto"/>
        <w:right w:val="none" w:sz="0" w:space="0" w:color="auto"/>
      </w:divBdr>
    </w:div>
    <w:div w:id="1899584762">
      <w:bodyDiv w:val="1"/>
      <w:marLeft w:val="0"/>
      <w:marRight w:val="0"/>
      <w:marTop w:val="0"/>
      <w:marBottom w:val="0"/>
      <w:divBdr>
        <w:top w:val="none" w:sz="0" w:space="0" w:color="auto"/>
        <w:left w:val="none" w:sz="0" w:space="0" w:color="auto"/>
        <w:bottom w:val="none" w:sz="0" w:space="0" w:color="auto"/>
        <w:right w:val="none" w:sz="0" w:space="0" w:color="auto"/>
      </w:divBdr>
    </w:div>
    <w:div w:id="1929457173">
      <w:bodyDiv w:val="1"/>
      <w:marLeft w:val="0"/>
      <w:marRight w:val="0"/>
      <w:marTop w:val="0"/>
      <w:marBottom w:val="0"/>
      <w:divBdr>
        <w:top w:val="none" w:sz="0" w:space="0" w:color="auto"/>
        <w:left w:val="none" w:sz="0" w:space="0" w:color="auto"/>
        <w:bottom w:val="none" w:sz="0" w:space="0" w:color="auto"/>
        <w:right w:val="none" w:sz="0" w:space="0" w:color="auto"/>
      </w:divBdr>
    </w:div>
    <w:div w:id="1942176525">
      <w:bodyDiv w:val="1"/>
      <w:marLeft w:val="0"/>
      <w:marRight w:val="0"/>
      <w:marTop w:val="0"/>
      <w:marBottom w:val="0"/>
      <w:divBdr>
        <w:top w:val="none" w:sz="0" w:space="0" w:color="auto"/>
        <w:left w:val="none" w:sz="0" w:space="0" w:color="auto"/>
        <w:bottom w:val="none" w:sz="0" w:space="0" w:color="auto"/>
        <w:right w:val="none" w:sz="0" w:space="0" w:color="auto"/>
      </w:divBdr>
    </w:div>
    <w:div w:id="2011521330">
      <w:bodyDiv w:val="1"/>
      <w:marLeft w:val="0"/>
      <w:marRight w:val="0"/>
      <w:marTop w:val="0"/>
      <w:marBottom w:val="0"/>
      <w:divBdr>
        <w:top w:val="none" w:sz="0" w:space="0" w:color="auto"/>
        <w:left w:val="none" w:sz="0" w:space="0" w:color="auto"/>
        <w:bottom w:val="none" w:sz="0" w:space="0" w:color="auto"/>
        <w:right w:val="none" w:sz="0" w:space="0" w:color="auto"/>
      </w:divBdr>
    </w:div>
    <w:div w:id="2061711558">
      <w:bodyDiv w:val="1"/>
      <w:marLeft w:val="0"/>
      <w:marRight w:val="0"/>
      <w:marTop w:val="0"/>
      <w:marBottom w:val="0"/>
      <w:divBdr>
        <w:top w:val="none" w:sz="0" w:space="0" w:color="auto"/>
        <w:left w:val="none" w:sz="0" w:space="0" w:color="auto"/>
        <w:bottom w:val="none" w:sz="0" w:space="0" w:color="auto"/>
        <w:right w:val="none" w:sz="0" w:space="0" w:color="auto"/>
      </w:divBdr>
    </w:div>
    <w:div w:id="20918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eta.vu.nl/nl/Images/Stageverslag-kooij-sven_tcm235-801707.pdf" TargetMode="External"/><Relationship Id="rId9" Type="http://schemas.openxmlformats.org/officeDocument/2006/relationships/image" Target="media/image1.png"/><Relationship Id="rId10" Type="http://schemas.openxmlformats.org/officeDocument/2006/relationships/hyperlink" Target="https://www.statista.com/statistics/418106/electricity-prices-for-households-in-netherlan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bolla/Desktop/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D9E27-9600-3C49-BF08-55857E97D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 Template.dotx</Template>
  <TotalTime>177</TotalTime>
  <Pages>4</Pages>
  <Words>1488</Words>
  <Characters>8488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Bolla</dc:creator>
  <cp:lastModifiedBy>Greg Bolla</cp:lastModifiedBy>
  <cp:revision>22</cp:revision>
  <dcterms:created xsi:type="dcterms:W3CDTF">2019-05-11T21:30:00Z</dcterms:created>
  <dcterms:modified xsi:type="dcterms:W3CDTF">2019-06-11T14:50:00Z</dcterms:modified>
</cp:coreProperties>
</file>