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9552E" w14:textId="7E00654B" w:rsidR="008220EF" w:rsidRPr="006C6B21" w:rsidRDefault="00772CD0" w:rsidP="00307C7A">
      <w:pPr>
        <w:spacing w:after="120"/>
        <w:rPr>
          <w:rFonts w:ascii="Tahoma" w:hAnsi="Tahoma" w:cs="Tahoma"/>
          <w:b/>
          <w:sz w:val="28"/>
          <w:szCs w:val="28"/>
        </w:rPr>
      </w:pPr>
      <w:r>
        <w:rPr>
          <w:rFonts w:ascii="Tahoma" w:hAnsi="Tahoma" w:cs="Tahoma"/>
          <w:b/>
          <w:sz w:val="28"/>
          <w:szCs w:val="28"/>
        </w:rPr>
        <w:t>Our Energy Future</w:t>
      </w:r>
    </w:p>
    <w:p w14:paraId="6A65AC5C" w14:textId="1C6F058D" w:rsidR="004854DB" w:rsidRDefault="00772CD0">
      <w:pPr>
        <w:spacing w:after="120"/>
        <w:rPr>
          <w:rFonts w:ascii="Tahoma" w:eastAsiaTheme="minorEastAsia" w:hAnsi="Tahoma" w:cs="Tahoma"/>
          <w:b/>
          <w:sz w:val="20"/>
          <w:szCs w:val="20"/>
        </w:rPr>
      </w:pPr>
      <w:r>
        <w:rPr>
          <w:rFonts w:ascii="Tahoma" w:eastAsiaTheme="minorEastAsia" w:hAnsi="Tahoma" w:cs="Tahoma"/>
          <w:b/>
          <w:u w:val="single"/>
        </w:rPr>
        <w:t>Energy and Modern Agriculture – Part 1</w:t>
      </w:r>
      <w:r w:rsidR="001F4A21">
        <w:rPr>
          <w:rFonts w:ascii="Tahoma" w:eastAsiaTheme="minorEastAsia" w:hAnsi="Tahoma" w:cs="Tahoma"/>
          <w:b/>
          <w:u w:val="single"/>
        </w:rPr>
        <w:t xml:space="preserve"> </w:t>
      </w:r>
    </w:p>
    <w:p w14:paraId="59923FC7" w14:textId="5FF931D1" w:rsidR="00103C20" w:rsidRDefault="003D473B" w:rsidP="00103C20">
      <w:pPr>
        <w:pStyle w:val="HTMLPreformatted"/>
        <w:spacing w:after="120"/>
        <w:rPr>
          <w:rFonts w:ascii="Tahoma" w:eastAsiaTheme="minorEastAsia" w:hAnsi="Tahoma" w:cs="Tahoma"/>
          <w:b/>
        </w:rPr>
      </w:pPr>
      <w:r>
        <w:rPr>
          <w:rFonts w:ascii="Tahoma" w:eastAsiaTheme="minorEastAsia" w:hAnsi="Tahoma" w:cs="Tahoma"/>
          <w:b/>
        </w:rPr>
        <w:t>Brief Introduction to Innovations in Agriculture</w:t>
      </w:r>
    </w:p>
    <w:p w14:paraId="03B37E25" w14:textId="77777777" w:rsidR="004064B3" w:rsidRDefault="003D473B" w:rsidP="00103C20">
      <w:pPr>
        <w:pStyle w:val="HTMLPreformatted"/>
        <w:spacing w:after="120"/>
        <w:rPr>
          <w:rFonts w:ascii="Tahoma" w:eastAsiaTheme="minorEastAsia" w:hAnsi="Tahoma" w:cs="Tahoma"/>
        </w:rPr>
      </w:pPr>
      <w:r>
        <w:rPr>
          <w:rFonts w:ascii="Tahoma" w:eastAsiaTheme="minorEastAsia" w:hAnsi="Tahoma" w:cs="Tahoma"/>
        </w:rPr>
        <w:t>Below are a few of the most impactful innovations in human history:</w:t>
      </w:r>
    </w:p>
    <w:p w14:paraId="5AA5A6E2" w14:textId="531E5F5F" w:rsidR="001C31A1" w:rsidRDefault="004064B3" w:rsidP="004064B3">
      <w:pPr>
        <w:pStyle w:val="HTMLPreformatted"/>
        <w:numPr>
          <w:ilvl w:val="0"/>
          <w:numId w:val="47"/>
        </w:numPr>
        <w:spacing w:after="120"/>
        <w:rPr>
          <w:rFonts w:ascii="Tahoma" w:eastAsiaTheme="minorEastAsia" w:hAnsi="Tahoma" w:cs="Tahoma"/>
        </w:rPr>
      </w:pPr>
      <w:r>
        <w:rPr>
          <w:rFonts w:ascii="Tahoma" w:eastAsiaTheme="minorEastAsia" w:hAnsi="Tahoma" w:cs="Tahoma"/>
        </w:rPr>
        <w:t>Plant and animal domestications</w:t>
      </w:r>
    </w:p>
    <w:p w14:paraId="6BDB321C" w14:textId="3EF87B7F" w:rsidR="004064B3" w:rsidRDefault="004064B3" w:rsidP="004064B3">
      <w:pPr>
        <w:pStyle w:val="HTMLPreformatted"/>
        <w:spacing w:after="120"/>
        <w:rPr>
          <w:rFonts w:ascii="Tahoma" w:eastAsiaTheme="minorEastAsia" w:hAnsi="Tahoma" w:cs="Tahoma"/>
        </w:rPr>
      </w:pPr>
      <w:r>
        <w:rPr>
          <w:rFonts w:ascii="Tahoma" w:eastAsiaTheme="minorEastAsia" w:hAnsi="Tahoma" w:cs="Tahoma"/>
        </w:rPr>
        <w:t xml:space="preserve">Prior to agriculture, which emerged in nine separate areas across four continents between 8500 BC and 2500 BC the world’s human population was stable at 1 million people from 70,000 BC to 8000 BC. Civilization as we know it arose from the leisure time that arose from the development of agriculture as people pursued other </w:t>
      </w:r>
      <w:r w:rsidR="006C3176">
        <w:rPr>
          <w:rFonts w:ascii="Tahoma" w:eastAsiaTheme="minorEastAsia" w:hAnsi="Tahoma" w:cs="Tahoma"/>
        </w:rPr>
        <w:t>crafts like manufacturing</w:t>
      </w:r>
      <w:r w:rsidR="00C06423">
        <w:rPr>
          <w:rFonts w:ascii="Tahoma" w:eastAsiaTheme="minorEastAsia" w:hAnsi="Tahoma" w:cs="Tahoma"/>
        </w:rPr>
        <w:t xml:space="preserve">, </w:t>
      </w:r>
      <w:r w:rsidR="006C3176">
        <w:rPr>
          <w:rFonts w:ascii="Tahoma" w:eastAsiaTheme="minorEastAsia" w:hAnsi="Tahoma" w:cs="Tahoma"/>
        </w:rPr>
        <w:t>toolmaking</w:t>
      </w:r>
      <w:r w:rsidR="00C06423">
        <w:rPr>
          <w:rFonts w:ascii="Tahoma" w:eastAsiaTheme="minorEastAsia" w:hAnsi="Tahoma" w:cs="Tahoma"/>
        </w:rPr>
        <w:t xml:space="preserve"> and domestication of animals</w:t>
      </w:r>
      <w:r w:rsidR="006C3176">
        <w:rPr>
          <w:rFonts w:ascii="Tahoma" w:eastAsiaTheme="minorEastAsia" w:hAnsi="Tahoma" w:cs="Tahoma"/>
        </w:rPr>
        <w:t>.</w:t>
      </w:r>
    </w:p>
    <w:p w14:paraId="6B50AEAA" w14:textId="1872A041" w:rsidR="004064B3" w:rsidRDefault="004064B3" w:rsidP="004064B3">
      <w:pPr>
        <w:pStyle w:val="HTMLPreformatted"/>
        <w:spacing w:after="120"/>
        <w:rPr>
          <w:rFonts w:ascii="Tahoma" w:eastAsiaTheme="minorEastAsia" w:hAnsi="Tahoma" w:cs="Tahoma"/>
        </w:rPr>
      </w:pPr>
      <w:r>
        <w:rPr>
          <w:rFonts w:ascii="Tahoma" w:eastAsiaTheme="minorEastAsia" w:hAnsi="Tahoma" w:cs="Tahoma"/>
        </w:rPr>
        <w:t xml:space="preserve">14 of the 148 species of large mammalian herbivores were domesticated for use in agriculture, while 100 of 200,000 species of higher plants yield agronomic products </w:t>
      </w:r>
    </w:p>
    <w:p w14:paraId="69B83C6F" w14:textId="6F30C7F0" w:rsidR="00C06423" w:rsidRDefault="00C06423" w:rsidP="00C06423">
      <w:pPr>
        <w:pStyle w:val="HTMLPreformatted"/>
        <w:numPr>
          <w:ilvl w:val="0"/>
          <w:numId w:val="47"/>
        </w:numPr>
        <w:spacing w:after="120"/>
        <w:rPr>
          <w:rFonts w:ascii="Tahoma" w:eastAsiaTheme="minorEastAsia" w:hAnsi="Tahoma" w:cs="Tahoma"/>
        </w:rPr>
      </w:pPr>
      <w:r>
        <w:rPr>
          <w:rFonts w:ascii="Tahoma" w:eastAsiaTheme="minorEastAsia" w:hAnsi="Tahoma" w:cs="Tahoma"/>
        </w:rPr>
        <w:t>Irrigation</w:t>
      </w:r>
    </w:p>
    <w:p w14:paraId="5DA6891B" w14:textId="39A5CE3E" w:rsidR="00C06423" w:rsidRDefault="00C06423" w:rsidP="00C06423">
      <w:pPr>
        <w:pStyle w:val="HTMLPreformatted"/>
        <w:spacing w:after="120"/>
        <w:rPr>
          <w:rFonts w:ascii="Tahoma" w:eastAsiaTheme="minorEastAsia" w:hAnsi="Tahoma" w:cs="Tahoma"/>
        </w:rPr>
      </w:pPr>
      <w:r>
        <w:rPr>
          <w:rFonts w:ascii="Tahoma" w:eastAsiaTheme="minorEastAsia" w:hAnsi="Tahoma" w:cs="Tahoma"/>
        </w:rPr>
        <w:t xml:space="preserve">Developed alongside </w:t>
      </w:r>
      <w:r w:rsidR="00563983">
        <w:rPr>
          <w:rFonts w:ascii="Tahoma" w:eastAsiaTheme="minorEastAsia" w:hAnsi="Tahoma" w:cs="Tahoma"/>
        </w:rPr>
        <w:t xml:space="preserve">or potentially right after </w:t>
      </w:r>
      <w:r>
        <w:rPr>
          <w:rFonts w:ascii="Tahoma" w:eastAsiaTheme="minorEastAsia" w:hAnsi="Tahoma" w:cs="Tahoma"/>
        </w:rPr>
        <w:t>agriculture</w:t>
      </w:r>
      <w:r w:rsidR="00563983">
        <w:rPr>
          <w:rFonts w:ascii="Tahoma" w:eastAsiaTheme="minorEastAsia" w:hAnsi="Tahoma" w:cs="Tahoma"/>
        </w:rPr>
        <w:t>. Evidence of irrigation exists in Egypt and Mesopotamia from 6000 BS. Today, there are 284 million hectares of irrigated land in the world (as of 1998).</w:t>
      </w:r>
    </w:p>
    <w:p w14:paraId="27070F75" w14:textId="31CA3A5C" w:rsidR="00F1594A" w:rsidRDefault="00F93EA4" w:rsidP="00F1594A">
      <w:pPr>
        <w:pStyle w:val="HTMLPreformatted"/>
        <w:numPr>
          <w:ilvl w:val="0"/>
          <w:numId w:val="47"/>
        </w:numPr>
        <w:spacing w:after="120"/>
        <w:rPr>
          <w:rFonts w:ascii="Tahoma" w:eastAsiaTheme="minorEastAsia" w:hAnsi="Tahoma" w:cs="Tahoma"/>
        </w:rPr>
      </w:pPr>
      <w:r>
        <w:rPr>
          <w:rFonts w:ascii="Tahoma" w:eastAsiaTheme="minorEastAsia" w:hAnsi="Tahoma" w:cs="Tahoma"/>
        </w:rPr>
        <w:t>Birth of Industrial Agriculture (mid-1500s to mid-1800s)</w:t>
      </w:r>
    </w:p>
    <w:p w14:paraId="68F8F48A" w14:textId="7C595110" w:rsidR="00F93EA4" w:rsidRDefault="00F93EA4" w:rsidP="00F93EA4">
      <w:pPr>
        <w:pStyle w:val="HTMLPreformatted"/>
        <w:spacing w:after="120"/>
        <w:rPr>
          <w:rFonts w:ascii="Tahoma" w:eastAsiaTheme="minorEastAsia" w:hAnsi="Tahoma" w:cs="Tahoma"/>
        </w:rPr>
      </w:pPr>
      <w:r>
        <w:rPr>
          <w:rFonts w:ascii="Tahoma" w:eastAsiaTheme="minorEastAsia" w:hAnsi="Tahoma" w:cs="Tahoma"/>
        </w:rPr>
        <w:t xml:space="preserve">All non-mechanized tools that allowed people to expend less energy planting and harvesting, thus producing more </w:t>
      </w:r>
      <w:proofErr w:type="spellStart"/>
      <w:r>
        <w:rPr>
          <w:rFonts w:ascii="Tahoma" w:eastAsiaTheme="minorEastAsia" w:hAnsi="Tahoma" w:cs="Tahoma"/>
        </w:rPr>
        <w:t>foos</w:t>
      </w:r>
      <w:proofErr w:type="spellEnd"/>
      <w:r>
        <w:rPr>
          <w:rFonts w:ascii="Tahoma" w:eastAsiaTheme="minorEastAsia" w:hAnsi="Tahoma" w:cs="Tahoma"/>
        </w:rPr>
        <w:t>. The seed drill (1701), plough (1730) and thresher (1786) all were important inventions during this time which allowed the average number of bushels per acre produced on farmland to increase from ~10 in 1550 to over 30 in 1860.</w:t>
      </w:r>
    </w:p>
    <w:p w14:paraId="49D27674" w14:textId="07BEE6E7" w:rsidR="00A62E74" w:rsidRDefault="00A62E74" w:rsidP="00A62E74">
      <w:pPr>
        <w:pStyle w:val="HTMLPreformatted"/>
        <w:numPr>
          <w:ilvl w:val="0"/>
          <w:numId w:val="47"/>
        </w:numPr>
        <w:spacing w:after="120"/>
        <w:rPr>
          <w:rFonts w:ascii="Tahoma" w:eastAsiaTheme="minorEastAsia" w:hAnsi="Tahoma" w:cs="Tahoma"/>
        </w:rPr>
      </w:pPr>
      <w:r>
        <w:rPr>
          <w:rFonts w:ascii="Tahoma" w:eastAsiaTheme="minorEastAsia" w:hAnsi="Tahoma" w:cs="Tahoma"/>
        </w:rPr>
        <w:t>Machines running off fossil fuels replace mammalian / human labor</w:t>
      </w:r>
      <w:r w:rsidR="002E5CF4">
        <w:rPr>
          <w:rFonts w:ascii="Tahoma" w:eastAsiaTheme="minorEastAsia" w:hAnsi="Tahoma" w:cs="Tahoma"/>
        </w:rPr>
        <w:t xml:space="preserve"> (mid-1800s to </w:t>
      </w:r>
      <w:r w:rsidR="00127118">
        <w:rPr>
          <w:rFonts w:ascii="Tahoma" w:eastAsiaTheme="minorEastAsia" w:hAnsi="Tahoma" w:cs="Tahoma"/>
        </w:rPr>
        <w:t>early 1900s</w:t>
      </w:r>
      <w:r w:rsidR="002E5CF4">
        <w:rPr>
          <w:rFonts w:ascii="Tahoma" w:eastAsiaTheme="minorEastAsia" w:hAnsi="Tahoma" w:cs="Tahoma"/>
        </w:rPr>
        <w:t>)</w:t>
      </w:r>
    </w:p>
    <w:p w14:paraId="5FB39C1B" w14:textId="17BCFAD1" w:rsidR="002E5CF4" w:rsidRDefault="002E5CF4" w:rsidP="002E5CF4">
      <w:pPr>
        <w:pStyle w:val="HTMLPreformatted"/>
        <w:spacing w:after="120"/>
        <w:rPr>
          <w:rFonts w:ascii="Tahoma" w:eastAsiaTheme="minorEastAsia" w:hAnsi="Tahoma" w:cs="Tahoma"/>
        </w:rPr>
      </w:pPr>
      <w:r>
        <w:rPr>
          <w:rFonts w:ascii="Tahoma" w:eastAsiaTheme="minorEastAsia" w:hAnsi="Tahoma" w:cs="Tahoma"/>
        </w:rPr>
        <w:t>In 1830, it took about 250 labor hours to produce 100 bushels of wheat. By 1955, it took 6 hours. With the shift to fossil-fueled engines after WWI coupled food prices to fuel prices</w:t>
      </w:r>
    </w:p>
    <w:p w14:paraId="41ACEA55" w14:textId="6DDDB8D7" w:rsidR="00127118" w:rsidRDefault="00127118" w:rsidP="00127118">
      <w:pPr>
        <w:pStyle w:val="HTMLPreformatted"/>
        <w:numPr>
          <w:ilvl w:val="0"/>
          <w:numId w:val="47"/>
        </w:numPr>
        <w:spacing w:after="120"/>
        <w:rPr>
          <w:rFonts w:ascii="Tahoma" w:eastAsiaTheme="minorEastAsia" w:hAnsi="Tahoma" w:cs="Tahoma"/>
        </w:rPr>
      </w:pPr>
      <w:r>
        <w:rPr>
          <w:rFonts w:ascii="Tahoma" w:eastAsiaTheme="minorEastAsia" w:hAnsi="Tahoma" w:cs="Tahoma"/>
        </w:rPr>
        <w:t>Chemical fertilizers, specifically nitrogen, phosphorous and potassium (early 1900s to today)</w:t>
      </w:r>
    </w:p>
    <w:p w14:paraId="2B332708" w14:textId="0F3AE811" w:rsidR="00127118" w:rsidRPr="00127118" w:rsidRDefault="00127118" w:rsidP="00127118">
      <w:pPr>
        <w:pStyle w:val="HTMLPreformatted"/>
        <w:spacing w:after="120"/>
        <w:rPr>
          <w:rFonts w:ascii="Tahoma" w:eastAsiaTheme="minorEastAsia" w:hAnsi="Tahoma" w:cs="Tahoma"/>
        </w:rPr>
      </w:pPr>
      <w:r>
        <w:rPr>
          <w:rFonts w:ascii="Tahoma" w:eastAsiaTheme="minorEastAsia" w:hAnsi="Tahoma" w:cs="Tahoma"/>
          <w:i/>
        </w:rPr>
        <w:t xml:space="preserve">Nitrogen: </w:t>
      </w:r>
      <w:r>
        <w:rPr>
          <w:rFonts w:ascii="Tahoma" w:eastAsiaTheme="minorEastAsia" w:hAnsi="Tahoma" w:cs="Tahoma"/>
        </w:rPr>
        <w:t>Promotes leaf growth, protein synthesis and chlorophyll formation</w:t>
      </w:r>
    </w:p>
    <w:p w14:paraId="48885F88" w14:textId="41187ABB" w:rsidR="00127118" w:rsidRPr="00127118" w:rsidRDefault="00127118" w:rsidP="00127118">
      <w:pPr>
        <w:pStyle w:val="HTMLPreformatted"/>
        <w:spacing w:after="120"/>
        <w:rPr>
          <w:rFonts w:ascii="Tahoma" w:eastAsiaTheme="minorEastAsia" w:hAnsi="Tahoma" w:cs="Tahoma"/>
        </w:rPr>
      </w:pPr>
      <w:r>
        <w:rPr>
          <w:rFonts w:ascii="Tahoma" w:eastAsiaTheme="minorEastAsia" w:hAnsi="Tahoma" w:cs="Tahoma"/>
          <w:i/>
        </w:rPr>
        <w:t xml:space="preserve">Phosphorous: </w:t>
      </w:r>
      <w:r>
        <w:rPr>
          <w:rFonts w:ascii="Tahoma" w:eastAsiaTheme="minorEastAsia" w:hAnsi="Tahoma" w:cs="Tahoma"/>
        </w:rPr>
        <w:t>Promotes root, flower and fruit development</w:t>
      </w:r>
    </w:p>
    <w:p w14:paraId="65A4D9A1" w14:textId="3FE2B988" w:rsidR="00127118" w:rsidRDefault="00127118" w:rsidP="00127118">
      <w:pPr>
        <w:pStyle w:val="HTMLPreformatted"/>
        <w:spacing w:after="120"/>
        <w:rPr>
          <w:rFonts w:ascii="Tahoma" w:eastAsiaTheme="minorEastAsia" w:hAnsi="Tahoma" w:cs="Tahoma"/>
        </w:rPr>
      </w:pPr>
      <w:r>
        <w:rPr>
          <w:rFonts w:ascii="Tahoma" w:eastAsiaTheme="minorEastAsia" w:hAnsi="Tahoma" w:cs="Tahoma"/>
          <w:i/>
        </w:rPr>
        <w:t xml:space="preserve">Potassium: </w:t>
      </w:r>
      <w:r>
        <w:rPr>
          <w:rFonts w:ascii="Tahoma" w:eastAsiaTheme="minorEastAsia" w:hAnsi="Tahoma" w:cs="Tahoma"/>
        </w:rPr>
        <w:t>Promotes stem and root growth, along with protein synthesis</w:t>
      </w:r>
    </w:p>
    <w:p w14:paraId="418B294A" w14:textId="7D91D316" w:rsidR="00127118" w:rsidRDefault="00127118" w:rsidP="00127118">
      <w:pPr>
        <w:pStyle w:val="HTMLPreformatted"/>
        <w:spacing w:after="120"/>
        <w:rPr>
          <w:rFonts w:ascii="Tahoma" w:eastAsiaTheme="minorEastAsia" w:hAnsi="Tahoma" w:cs="Tahoma"/>
        </w:rPr>
      </w:pPr>
      <w:r>
        <w:rPr>
          <w:rFonts w:ascii="Tahoma" w:eastAsiaTheme="minorEastAsia" w:hAnsi="Tahoma" w:cs="Tahoma"/>
        </w:rPr>
        <w:t>Chemical fertilizers enabled an increase in crop intensity; the only fertilizer that was available before this time was manure from animals. This further coupled fuel prices with food prices as much of fertilizer production was based of usage of machines powered by fossil fuels.</w:t>
      </w:r>
    </w:p>
    <w:p w14:paraId="616F1552" w14:textId="1B4A9EAE" w:rsidR="00127118" w:rsidRDefault="00127118" w:rsidP="00127118">
      <w:pPr>
        <w:pStyle w:val="HTMLPreformatted"/>
        <w:numPr>
          <w:ilvl w:val="0"/>
          <w:numId w:val="47"/>
        </w:numPr>
        <w:spacing w:after="120"/>
        <w:rPr>
          <w:rFonts w:ascii="Tahoma" w:eastAsiaTheme="minorEastAsia" w:hAnsi="Tahoma" w:cs="Tahoma"/>
        </w:rPr>
      </w:pPr>
      <w:r>
        <w:rPr>
          <w:rFonts w:ascii="Tahoma" w:eastAsiaTheme="minorEastAsia" w:hAnsi="Tahoma" w:cs="Tahoma"/>
        </w:rPr>
        <w:t>Green Revolution (1943 – 1960s)</w:t>
      </w:r>
    </w:p>
    <w:p w14:paraId="341657BF" w14:textId="667A3C2F" w:rsidR="008F0614" w:rsidRDefault="00F1589F" w:rsidP="00127118">
      <w:pPr>
        <w:pStyle w:val="HTMLPreformatted"/>
        <w:spacing w:after="120"/>
        <w:rPr>
          <w:rFonts w:ascii="Tahoma" w:eastAsiaTheme="minorEastAsia" w:hAnsi="Tahoma" w:cs="Tahoma"/>
        </w:rPr>
      </w:pPr>
      <w:r>
        <w:rPr>
          <w:rFonts w:ascii="Tahoma" w:eastAsiaTheme="minorEastAsia" w:hAnsi="Tahoma" w:cs="Tahoma"/>
        </w:rPr>
        <w:t>This entailed the introduction of modern farming techniques and higher-yielding, pest-resistant varieties of crops to significantly increase crop production. Norman Borlaug was the originator of the Green Revolution, starting in Mexico in 1943, and eventually won the Nobel Peace Prize in 1970.</w:t>
      </w:r>
      <w:r w:rsidR="0003064C">
        <w:rPr>
          <w:rFonts w:ascii="Tahoma" w:eastAsiaTheme="minorEastAsia" w:hAnsi="Tahoma" w:cs="Tahoma"/>
        </w:rPr>
        <w:t xml:space="preserve"> </w:t>
      </w:r>
      <w:r w:rsidR="005216DD">
        <w:rPr>
          <w:rFonts w:ascii="Tahoma" w:eastAsiaTheme="minorEastAsia" w:hAnsi="Tahoma" w:cs="Tahoma"/>
        </w:rPr>
        <w:t xml:space="preserve"> </w:t>
      </w:r>
    </w:p>
    <w:p w14:paraId="35039BBC" w14:textId="26E772B7" w:rsidR="005216DD" w:rsidRDefault="005216DD" w:rsidP="00127118">
      <w:pPr>
        <w:pStyle w:val="HTMLPreformatted"/>
        <w:spacing w:after="120"/>
        <w:rPr>
          <w:rFonts w:ascii="Tahoma" w:eastAsiaTheme="minorEastAsia" w:hAnsi="Tahoma" w:cs="Tahoma"/>
        </w:rPr>
      </w:pPr>
      <w:r>
        <w:rPr>
          <w:rFonts w:ascii="Tahoma" w:eastAsiaTheme="minorEastAsia" w:hAnsi="Tahoma" w:cs="Tahoma"/>
        </w:rPr>
        <w:t>The Green Revolution also impacted the efficiencies of animal food production, enabling a shorter time span to bring animals to market.</w:t>
      </w:r>
    </w:p>
    <w:p w14:paraId="23BCC126" w14:textId="3005666A" w:rsidR="00127118" w:rsidRPr="008F0614" w:rsidRDefault="008F0614" w:rsidP="00127118">
      <w:pPr>
        <w:pStyle w:val="HTMLPreformatted"/>
        <w:spacing w:after="120"/>
        <w:rPr>
          <w:rFonts w:ascii="Tahoma" w:eastAsiaTheme="minorEastAsia" w:hAnsi="Tahoma" w:cs="Tahoma"/>
        </w:rPr>
      </w:pPr>
      <w:r>
        <w:rPr>
          <w:rFonts w:ascii="Tahoma" w:eastAsiaTheme="minorEastAsia" w:hAnsi="Tahoma" w:cs="Tahoma"/>
        </w:rPr>
        <w:t>As illustrated by the graphs below, t</w:t>
      </w:r>
      <w:r w:rsidR="0003064C">
        <w:rPr>
          <w:rFonts w:ascii="Tahoma" w:eastAsiaTheme="minorEastAsia" w:hAnsi="Tahoma" w:cs="Tahoma"/>
        </w:rPr>
        <w:t xml:space="preserve">hese techniques had an extraordinary </w:t>
      </w:r>
      <w:r>
        <w:rPr>
          <w:rFonts w:ascii="Tahoma" w:eastAsiaTheme="minorEastAsia" w:hAnsi="Tahoma" w:cs="Tahoma"/>
        </w:rPr>
        <w:t xml:space="preserve">impact, causing the amount of various crops produced to increase dramatically while the price of each crop dropped. This techniques and technologies demonstrated a reverse trend </w:t>
      </w:r>
      <w:r w:rsidR="005216DD">
        <w:rPr>
          <w:rFonts w:ascii="Tahoma" w:eastAsiaTheme="minorEastAsia" w:hAnsi="Tahoma" w:cs="Tahoma"/>
        </w:rPr>
        <w:t>apparent in chemical fertilization / mechanization of agriculture which</w:t>
      </w:r>
      <w:r>
        <w:rPr>
          <w:rFonts w:ascii="Tahoma" w:eastAsiaTheme="minorEastAsia" w:hAnsi="Tahoma" w:cs="Tahoma"/>
        </w:rPr>
        <w:t xml:space="preserve"> </w:t>
      </w:r>
      <w:r>
        <w:rPr>
          <w:rFonts w:ascii="Tahoma" w:eastAsiaTheme="minorEastAsia" w:hAnsi="Tahoma" w:cs="Tahoma"/>
          <w:i/>
        </w:rPr>
        <w:t>decoupl</w:t>
      </w:r>
      <w:r w:rsidR="005216DD">
        <w:rPr>
          <w:rFonts w:ascii="Tahoma" w:eastAsiaTheme="minorEastAsia" w:hAnsi="Tahoma" w:cs="Tahoma"/>
          <w:i/>
        </w:rPr>
        <w:t>ed</w:t>
      </w:r>
      <w:r>
        <w:rPr>
          <w:rFonts w:ascii="Tahoma" w:eastAsiaTheme="minorEastAsia" w:hAnsi="Tahoma" w:cs="Tahoma"/>
        </w:rPr>
        <w:t xml:space="preserve"> the price of food and fuel</w:t>
      </w:r>
      <w:r w:rsidR="005216DD">
        <w:rPr>
          <w:rFonts w:ascii="Tahoma" w:eastAsiaTheme="minorEastAsia" w:hAnsi="Tahoma" w:cs="Tahoma"/>
        </w:rPr>
        <w:t>.</w:t>
      </w:r>
    </w:p>
    <w:p w14:paraId="600662FD" w14:textId="1484A659" w:rsidR="005216DD" w:rsidRDefault="008F0614" w:rsidP="002E5CF4">
      <w:pPr>
        <w:pStyle w:val="HTMLPreformatted"/>
        <w:spacing w:after="120"/>
        <w:rPr>
          <w:rFonts w:ascii="Tahoma" w:eastAsiaTheme="minorEastAsia" w:hAnsi="Tahoma" w:cs="Tahoma"/>
        </w:rPr>
      </w:pPr>
      <w:r>
        <w:rPr>
          <w:rFonts w:ascii="Tahoma" w:eastAsiaTheme="minorEastAsia" w:hAnsi="Tahoma" w:cs="Tahoma"/>
          <w:noProof/>
        </w:rPr>
        <w:lastRenderedPageBreak/>
        <w:drawing>
          <wp:anchor distT="0" distB="0" distL="114300" distR="114300" simplePos="0" relativeHeight="251658240" behindDoc="0" locked="0" layoutInCell="1" allowOverlap="1" wp14:anchorId="416DE1A1" wp14:editId="344701E9">
            <wp:simplePos x="0" y="0"/>
            <wp:positionH relativeFrom="column">
              <wp:posOffset>51435</wp:posOffset>
            </wp:positionH>
            <wp:positionV relativeFrom="paragraph">
              <wp:posOffset>0</wp:posOffset>
            </wp:positionV>
            <wp:extent cx="6141085" cy="1717040"/>
            <wp:effectExtent l="0" t="0" r="5715" b="10160"/>
            <wp:wrapTight wrapText="bothSides">
              <wp:wrapPolygon edited="0">
                <wp:start x="0" y="0"/>
                <wp:lineTo x="0" y="21408"/>
                <wp:lineTo x="21531" y="2140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3 at 4.47.23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1085" cy="1717040"/>
                    </a:xfrm>
                    <a:prstGeom prst="rect">
                      <a:avLst/>
                    </a:prstGeom>
                  </pic:spPr>
                </pic:pic>
              </a:graphicData>
            </a:graphic>
            <wp14:sizeRelH relativeFrom="page">
              <wp14:pctWidth>0</wp14:pctWidth>
            </wp14:sizeRelH>
            <wp14:sizeRelV relativeFrom="page">
              <wp14:pctHeight>0</wp14:pctHeight>
            </wp14:sizeRelV>
          </wp:anchor>
        </w:drawing>
      </w:r>
      <w:r w:rsidR="005216DD">
        <w:rPr>
          <w:rFonts w:ascii="Tahoma" w:eastAsiaTheme="minorEastAsia" w:hAnsi="Tahoma" w:cs="Tahoma"/>
        </w:rPr>
        <w:t>However, since the 1990s (which represent the end of the graphs below), the coupling of the price of food and fuel has reversed this trend lower crop prices.</w:t>
      </w:r>
    </w:p>
    <w:p w14:paraId="50FB9C9A" w14:textId="71C7AEF9" w:rsidR="002E5CF4" w:rsidRDefault="005216DD" w:rsidP="005216DD">
      <w:pPr>
        <w:pStyle w:val="HTMLPreformatted"/>
        <w:numPr>
          <w:ilvl w:val="0"/>
          <w:numId w:val="47"/>
        </w:numPr>
        <w:spacing w:after="120"/>
        <w:rPr>
          <w:rFonts w:ascii="Tahoma" w:eastAsiaTheme="minorEastAsia" w:hAnsi="Tahoma" w:cs="Tahoma"/>
        </w:rPr>
      </w:pPr>
      <w:r>
        <w:rPr>
          <w:rFonts w:ascii="Tahoma" w:eastAsiaTheme="minorEastAsia" w:hAnsi="Tahoma" w:cs="Tahoma"/>
        </w:rPr>
        <w:t>Crop Protection (Herbicides, Insecticides, and Fungicides)</w:t>
      </w:r>
    </w:p>
    <w:p w14:paraId="44BC8D2A" w14:textId="07EFE750" w:rsidR="005216DD" w:rsidRDefault="005216DD" w:rsidP="005216DD">
      <w:pPr>
        <w:pStyle w:val="HTMLPreformatted"/>
        <w:spacing w:after="120"/>
        <w:rPr>
          <w:rFonts w:ascii="Tahoma" w:eastAsiaTheme="minorEastAsia" w:hAnsi="Tahoma" w:cs="Tahoma"/>
        </w:rPr>
      </w:pPr>
      <w:r>
        <w:rPr>
          <w:rFonts w:ascii="Tahoma" w:eastAsiaTheme="minorEastAsia" w:hAnsi="Tahoma" w:cs="Tahoma"/>
        </w:rPr>
        <w:t>There were techniques to protect crops going back to the dawn of agriculture, but these were natural ingredients like salt. In decades past, things like dichlorodiphenyltrichloroethane (DDT) and toxic arsenic and hydrogen cyanides were employed on crops but have since been outlawed.</w:t>
      </w:r>
    </w:p>
    <w:p w14:paraId="4D97CE2A" w14:textId="08421419" w:rsidR="008A75A3" w:rsidRDefault="008A75A3" w:rsidP="005216DD">
      <w:pPr>
        <w:pStyle w:val="HTMLPreformatted"/>
        <w:spacing w:after="120"/>
        <w:rPr>
          <w:rFonts w:ascii="Tahoma" w:eastAsiaTheme="minorEastAsia" w:hAnsi="Tahoma" w:cs="Tahoma"/>
        </w:rPr>
      </w:pPr>
      <w:r>
        <w:rPr>
          <w:rFonts w:ascii="Tahoma" w:eastAsiaTheme="minorEastAsia" w:hAnsi="Tahoma" w:cs="Tahoma"/>
        </w:rPr>
        <w:t>The types of crop protection employed today include things like organophosphate insecticides and acidic herbicides. As the production of these chemicals rely on machinery that run on fossil fuels, crop protection enhances the coupling of the price of food and fuel</w:t>
      </w:r>
    </w:p>
    <w:p w14:paraId="0C0EA5D4" w14:textId="0B67DC6B" w:rsidR="008A75A3" w:rsidRDefault="008A75A3" w:rsidP="005216DD">
      <w:pPr>
        <w:pStyle w:val="HTMLPreformatted"/>
        <w:spacing w:after="120"/>
        <w:rPr>
          <w:rFonts w:ascii="Tahoma" w:eastAsiaTheme="minorEastAsia" w:hAnsi="Tahoma" w:cs="Tahoma"/>
          <w:b/>
        </w:rPr>
      </w:pPr>
      <w:r>
        <w:rPr>
          <w:rFonts w:ascii="Tahoma" w:eastAsiaTheme="minorEastAsia" w:hAnsi="Tahoma" w:cs="Tahoma"/>
          <w:b/>
        </w:rPr>
        <w:t>Benefits of these innovations on society</w:t>
      </w:r>
    </w:p>
    <w:p w14:paraId="150F6A25" w14:textId="336A18B1" w:rsidR="008A75A3" w:rsidRPr="008A75A3" w:rsidRDefault="008A75A3" w:rsidP="008A75A3">
      <w:pPr>
        <w:pStyle w:val="HTMLPreformatted"/>
        <w:numPr>
          <w:ilvl w:val="0"/>
          <w:numId w:val="47"/>
        </w:numPr>
        <w:spacing w:after="120"/>
        <w:rPr>
          <w:rFonts w:ascii="Tahoma" w:eastAsiaTheme="minorEastAsia" w:hAnsi="Tahoma" w:cs="Tahoma"/>
          <w:b/>
        </w:rPr>
      </w:pPr>
      <w:r>
        <w:rPr>
          <w:rFonts w:ascii="Tahoma" w:eastAsiaTheme="minorEastAsia" w:hAnsi="Tahoma" w:cs="Tahoma"/>
        </w:rPr>
        <w:t>Percentage of income spent on food has dropped</w:t>
      </w:r>
    </w:p>
    <w:p w14:paraId="79F5595F" w14:textId="22061CB6" w:rsidR="008A75A3" w:rsidRDefault="008A75A3" w:rsidP="005216DD">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59264" behindDoc="0" locked="0" layoutInCell="1" allowOverlap="1" wp14:anchorId="00BCA7D4" wp14:editId="5D1DF19B">
            <wp:simplePos x="0" y="0"/>
            <wp:positionH relativeFrom="column">
              <wp:posOffset>3366135</wp:posOffset>
            </wp:positionH>
            <wp:positionV relativeFrom="paragraph">
              <wp:posOffset>19685</wp:posOffset>
            </wp:positionV>
            <wp:extent cx="3023235" cy="1968500"/>
            <wp:effectExtent l="0" t="0" r="0" b="12700"/>
            <wp:wrapTight wrapText="bothSides">
              <wp:wrapPolygon edited="0">
                <wp:start x="0" y="0"/>
                <wp:lineTo x="0" y="21461"/>
                <wp:lineTo x="21414" y="21461"/>
                <wp:lineTo x="214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3 at 5.03.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3235" cy="1968500"/>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rPr>
        <w:t>The combination of these forces have been tremendously successful in providing affordable and safe food to people all over the globe. The percent of income spent on food decreased dramatically over the course of the 20</w:t>
      </w:r>
      <w:r w:rsidRPr="008A75A3">
        <w:rPr>
          <w:rFonts w:ascii="Tahoma" w:eastAsiaTheme="minorEastAsia" w:hAnsi="Tahoma" w:cs="Tahoma"/>
          <w:vertAlign w:val="superscript"/>
        </w:rPr>
        <w:t>th</w:t>
      </w:r>
      <w:r>
        <w:rPr>
          <w:rFonts w:ascii="Tahoma" w:eastAsiaTheme="minorEastAsia" w:hAnsi="Tahoma" w:cs="Tahoma"/>
        </w:rPr>
        <w:t xml:space="preserve"> century; in the United States it dropped from 27% in 1920 to 6% in 2006.</w:t>
      </w:r>
    </w:p>
    <w:p w14:paraId="65492148" w14:textId="243C1085" w:rsidR="008A75A3" w:rsidRDefault="008A75A3" w:rsidP="005216DD">
      <w:pPr>
        <w:pStyle w:val="HTMLPreformatted"/>
        <w:spacing w:after="120"/>
        <w:rPr>
          <w:rFonts w:ascii="Tahoma" w:eastAsiaTheme="minorEastAsia" w:hAnsi="Tahoma" w:cs="Tahoma"/>
        </w:rPr>
      </w:pPr>
    </w:p>
    <w:p w14:paraId="5F8830FB" w14:textId="77777777" w:rsidR="008A75A3" w:rsidRDefault="008A75A3" w:rsidP="005216DD">
      <w:pPr>
        <w:pStyle w:val="HTMLPreformatted"/>
        <w:spacing w:after="120"/>
        <w:rPr>
          <w:rFonts w:ascii="Tahoma" w:eastAsiaTheme="minorEastAsia" w:hAnsi="Tahoma" w:cs="Tahoma"/>
        </w:rPr>
      </w:pPr>
    </w:p>
    <w:p w14:paraId="06CBF63D" w14:textId="77777777" w:rsidR="008A75A3" w:rsidRDefault="008A75A3" w:rsidP="005216DD">
      <w:pPr>
        <w:pStyle w:val="HTMLPreformatted"/>
        <w:spacing w:after="120"/>
        <w:rPr>
          <w:rFonts w:ascii="Tahoma" w:eastAsiaTheme="minorEastAsia" w:hAnsi="Tahoma" w:cs="Tahoma"/>
        </w:rPr>
      </w:pPr>
    </w:p>
    <w:p w14:paraId="59B22899" w14:textId="77777777" w:rsidR="008A75A3" w:rsidRDefault="008A75A3" w:rsidP="005216DD">
      <w:pPr>
        <w:pStyle w:val="HTMLPreformatted"/>
        <w:spacing w:after="120"/>
        <w:rPr>
          <w:rFonts w:ascii="Tahoma" w:eastAsiaTheme="minorEastAsia" w:hAnsi="Tahoma" w:cs="Tahoma"/>
        </w:rPr>
      </w:pPr>
    </w:p>
    <w:p w14:paraId="22CC5664" w14:textId="77777777" w:rsidR="008A75A3" w:rsidRDefault="008A75A3" w:rsidP="005216DD">
      <w:pPr>
        <w:pStyle w:val="HTMLPreformatted"/>
        <w:spacing w:after="120"/>
        <w:rPr>
          <w:rFonts w:ascii="Tahoma" w:eastAsiaTheme="minorEastAsia" w:hAnsi="Tahoma" w:cs="Tahoma"/>
        </w:rPr>
      </w:pPr>
    </w:p>
    <w:p w14:paraId="141B07E2" w14:textId="705FD65D" w:rsidR="008A75A3" w:rsidRDefault="008A75A3" w:rsidP="005216DD">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0288" behindDoc="0" locked="0" layoutInCell="1" allowOverlap="1" wp14:anchorId="42071CC9" wp14:editId="201706F9">
            <wp:simplePos x="0" y="0"/>
            <wp:positionH relativeFrom="column">
              <wp:posOffset>3365500</wp:posOffset>
            </wp:positionH>
            <wp:positionV relativeFrom="paragraph">
              <wp:posOffset>46355</wp:posOffset>
            </wp:positionV>
            <wp:extent cx="3023235" cy="1900555"/>
            <wp:effectExtent l="0" t="0" r="0" b="4445"/>
            <wp:wrapTight wrapText="bothSides">
              <wp:wrapPolygon edited="0">
                <wp:start x="0" y="0"/>
                <wp:lineTo x="0" y="21362"/>
                <wp:lineTo x="21414" y="21362"/>
                <wp:lineTo x="214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3 at 5.03.4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3235" cy="1900555"/>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rPr>
        <w:t xml:space="preserve">While the percentage of income spent on food is higher in other parts of the world, the percentage has dropped universally. That being said, in some parts of the world this percentage remains high, with nearly 50% of income going to food for the populations of Egypt, Nigeria and Kazakhstan. </w:t>
      </w:r>
    </w:p>
    <w:p w14:paraId="76713CB5" w14:textId="2A03981F" w:rsidR="008A75A3" w:rsidRDefault="008A75A3" w:rsidP="005216DD">
      <w:pPr>
        <w:pStyle w:val="HTMLPreformatted"/>
        <w:spacing w:after="120"/>
        <w:rPr>
          <w:rFonts w:ascii="Tahoma" w:eastAsiaTheme="minorEastAsia" w:hAnsi="Tahoma" w:cs="Tahoma"/>
        </w:rPr>
      </w:pPr>
    </w:p>
    <w:p w14:paraId="7132DF4A" w14:textId="066DF604" w:rsidR="008A75A3" w:rsidRDefault="008A75A3" w:rsidP="005216DD">
      <w:pPr>
        <w:pStyle w:val="HTMLPreformatted"/>
        <w:spacing w:after="120"/>
        <w:rPr>
          <w:rFonts w:ascii="Tahoma" w:eastAsiaTheme="minorEastAsia" w:hAnsi="Tahoma" w:cs="Tahoma"/>
        </w:rPr>
      </w:pPr>
    </w:p>
    <w:p w14:paraId="47AD1DAE" w14:textId="07EE14E0" w:rsidR="008A75A3" w:rsidRDefault="008A75A3" w:rsidP="005216DD">
      <w:pPr>
        <w:pStyle w:val="HTMLPreformatted"/>
        <w:spacing w:after="120"/>
        <w:rPr>
          <w:rFonts w:ascii="Tahoma" w:eastAsiaTheme="minorEastAsia" w:hAnsi="Tahoma" w:cs="Tahoma"/>
        </w:rPr>
      </w:pPr>
    </w:p>
    <w:p w14:paraId="57588988" w14:textId="39B7570D" w:rsidR="008A75A3" w:rsidRDefault="008A75A3" w:rsidP="005216DD">
      <w:pPr>
        <w:pStyle w:val="HTMLPreformatted"/>
        <w:spacing w:after="120"/>
        <w:rPr>
          <w:rFonts w:ascii="Tahoma" w:eastAsiaTheme="minorEastAsia" w:hAnsi="Tahoma" w:cs="Tahoma"/>
        </w:rPr>
      </w:pPr>
    </w:p>
    <w:p w14:paraId="7AA100C4" w14:textId="71ACB26B" w:rsidR="008A75A3" w:rsidRDefault="008A75A3" w:rsidP="005216DD">
      <w:pPr>
        <w:pStyle w:val="HTMLPreformatted"/>
        <w:spacing w:after="120"/>
        <w:rPr>
          <w:rFonts w:ascii="Tahoma" w:eastAsiaTheme="minorEastAsia" w:hAnsi="Tahoma" w:cs="Tahoma"/>
        </w:rPr>
      </w:pPr>
    </w:p>
    <w:p w14:paraId="0DA761A8" w14:textId="532CA162" w:rsidR="008A75A3" w:rsidRDefault="008A75A3" w:rsidP="008A75A3">
      <w:pPr>
        <w:pStyle w:val="HTMLPreformatted"/>
        <w:numPr>
          <w:ilvl w:val="0"/>
          <w:numId w:val="47"/>
        </w:numPr>
        <w:spacing w:after="120"/>
        <w:rPr>
          <w:rFonts w:ascii="Tahoma" w:eastAsiaTheme="minorEastAsia" w:hAnsi="Tahoma" w:cs="Tahoma"/>
        </w:rPr>
      </w:pPr>
      <w:r>
        <w:rPr>
          <w:rFonts w:ascii="Tahoma" w:eastAsiaTheme="minorEastAsia" w:hAnsi="Tahoma" w:cs="Tahoma"/>
        </w:rPr>
        <w:lastRenderedPageBreak/>
        <w:t>Seasonal produce is no longer seasonal</w:t>
      </w:r>
    </w:p>
    <w:p w14:paraId="3F0CF571" w14:textId="44FDA528" w:rsidR="00C06423" w:rsidRDefault="00DE71DC" w:rsidP="00C06423">
      <w:pPr>
        <w:pStyle w:val="HTMLPreformatted"/>
        <w:spacing w:after="120"/>
        <w:rPr>
          <w:rFonts w:ascii="Tahoma" w:eastAsiaTheme="minorEastAsia" w:hAnsi="Tahoma" w:cs="Tahoma"/>
        </w:rPr>
      </w:pPr>
      <w:r>
        <w:rPr>
          <w:rFonts w:ascii="Tahoma" w:eastAsiaTheme="minorEastAsia" w:hAnsi="Tahoma" w:cs="Tahoma"/>
        </w:rPr>
        <w:t>Almost anywhere in the world, the agriculture industry has extended the availability of so-called “seasonal” crops in both space (all over the globe) and time (year-round). This access is enabled by transportation, which is highly dependent on fossil fuels, thus exacerbating the trend of coupling food and fuel prices</w:t>
      </w:r>
    </w:p>
    <w:p w14:paraId="645C5389" w14:textId="45EF93B3" w:rsidR="00DE71DC" w:rsidRDefault="00DE71DC" w:rsidP="00C06423">
      <w:pPr>
        <w:pStyle w:val="HTMLPreformatted"/>
        <w:spacing w:after="120"/>
        <w:rPr>
          <w:rFonts w:ascii="Tahoma" w:eastAsiaTheme="minorEastAsia" w:hAnsi="Tahoma" w:cs="Tahoma"/>
          <w:b/>
        </w:rPr>
      </w:pPr>
      <w:r>
        <w:rPr>
          <w:rFonts w:ascii="Tahoma" w:eastAsiaTheme="minorEastAsia" w:hAnsi="Tahoma" w:cs="Tahoma"/>
          <w:b/>
        </w:rPr>
        <w:t>Biofuels</w:t>
      </w:r>
    </w:p>
    <w:p w14:paraId="4AF2ABC7" w14:textId="3695CE42" w:rsidR="00DE71DC" w:rsidRDefault="00DE71DC" w:rsidP="00C06423">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1312" behindDoc="0" locked="0" layoutInCell="1" allowOverlap="1" wp14:anchorId="2A96C655" wp14:editId="2E2DD471">
            <wp:simplePos x="0" y="0"/>
            <wp:positionH relativeFrom="column">
              <wp:posOffset>2336800</wp:posOffset>
            </wp:positionH>
            <wp:positionV relativeFrom="paragraph">
              <wp:posOffset>110490</wp:posOffset>
            </wp:positionV>
            <wp:extent cx="3949065" cy="1995170"/>
            <wp:effectExtent l="0" t="0" r="0" b="11430"/>
            <wp:wrapTight wrapText="bothSides">
              <wp:wrapPolygon edited="0">
                <wp:start x="0" y="0"/>
                <wp:lineTo x="0" y="21449"/>
                <wp:lineTo x="21395" y="21449"/>
                <wp:lineTo x="213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3 at 5.13.0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9065" cy="1995170"/>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rPr>
        <w:t xml:space="preserve">Another trend which has furthered the coupling of food and fuel prices is biofuels. In other words, crops like corn are not only used as food, but also fuel. </w:t>
      </w:r>
    </w:p>
    <w:p w14:paraId="2F3BCFF7" w14:textId="118F345F" w:rsidR="00DE71DC" w:rsidRDefault="00DE71DC" w:rsidP="00C06423">
      <w:pPr>
        <w:pStyle w:val="HTMLPreformatted"/>
        <w:spacing w:after="120"/>
        <w:rPr>
          <w:rFonts w:ascii="Tahoma" w:eastAsiaTheme="minorEastAsia" w:hAnsi="Tahoma" w:cs="Tahoma"/>
        </w:rPr>
      </w:pPr>
      <w:r>
        <w:rPr>
          <w:rFonts w:ascii="Tahoma" w:eastAsiaTheme="minorEastAsia" w:hAnsi="Tahoma" w:cs="Tahoma"/>
        </w:rPr>
        <w:t xml:space="preserve">While there are a lot of good reasons to use biofuels, one of the consequences is that the crop is sold to the market which will pay the highest price for it, causing that price to go up. </w:t>
      </w:r>
    </w:p>
    <w:p w14:paraId="67A59387" w14:textId="31AEDE7B" w:rsidR="008A5BFB" w:rsidRDefault="008A5BFB" w:rsidP="00324E3C">
      <w:pPr>
        <w:pStyle w:val="HTMLPreformatted"/>
        <w:spacing w:after="120"/>
        <w:rPr>
          <w:rFonts w:ascii="Tahoma" w:eastAsiaTheme="minorEastAsia" w:hAnsi="Tahoma" w:cs="Tahoma"/>
          <w:b/>
        </w:rPr>
      </w:pPr>
    </w:p>
    <w:p w14:paraId="1721E88C" w14:textId="77777777" w:rsidR="00956FB2" w:rsidRDefault="00956FB2" w:rsidP="00324E3C">
      <w:pPr>
        <w:pStyle w:val="HTMLPreformatted"/>
        <w:spacing w:after="120"/>
        <w:rPr>
          <w:rFonts w:ascii="Tahoma" w:eastAsiaTheme="minorEastAsia" w:hAnsi="Tahoma" w:cs="Tahoma"/>
          <w:b/>
        </w:rPr>
      </w:pPr>
    </w:p>
    <w:p w14:paraId="0AE30074" w14:textId="77777777" w:rsidR="00956FB2" w:rsidRDefault="00956FB2" w:rsidP="00324E3C">
      <w:pPr>
        <w:pStyle w:val="HTMLPreformatted"/>
        <w:spacing w:after="120"/>
        <w:rPr>
          <w:rFonts w:ascii="Tahoma" w:eastAsiaTheme="minorEastAsia" w:hAnsi="Tahoma" w:cs="Tahoma"/>
          <w:b/>
        </w:rPr>
      </w:pPr>
    </w:p>
    <w:p w14:paraId="41952175" w14:textId="11314BA4" w:rsidR="00956FB2" w:rsidRDefault="00956FB2">
      <w:pPr>
        <w:rPr>
          <w:rFonts w:ascii="Tahoma" w:eastAsiaTheme="minorEastAsia" w:hAnsi="Tahoma" w:cs="Tahoma"/>
          <w:b/>
          <w:sz w:val="20"/>
          <w:szCs w:val="20"/>
        </w:rPr>
      </w:pPr>
      <w:r>
        <w:rPr>
          <w:rFonts w:ascii="Tahoma" w:eastAsiaTheme="minorEastAsia" w:hAnsi="Tahoma" w:cs="Tahoma"/>
          <w:b/>
        </w:rPr>
        <w:br w:type="page"/>
      </w:r>
    </w:p>
    <w:p w14:paraId="594D97B9" w14:textId="77777777" w:rsidR="00956FB2" w:rsidRDefault="00956FB2" w:rsidP="00956FB2">
      <w:pPr>
        <w:spacing w:after="120"/>
        <w:rPr>
          <w:rFonts w:ascii="Tahoma" w:eastAsiaTheme="minorEastAsia" w:hAnsi="Tahoma" w:cs="Tahoma"/>
          <w:b/>
          <w:sz w:val="20"/>
          <w:szCs w:val="20"/>
        </w:rPr>
      </w:pPr>
      <w:r>
        <w:rPr>
          <w:rFonts w:ascii="Tahoma" w:eastAsiaTheme="minorEastAsia" w:hAnsi="Tahoma" w:cs="Tahoma"/>
          <w:b/>
          <w:u w:val="single"/>
        </w:rPr>
        <w:lastRenderedPageBreak/>
        <w:t xml:space="preserve">Energy and Modern Agriculture – Part 1 </w:t>
      </w:r>
    </w:p>
    <w:tbl>
      <w:tblPr>
        <w:tblStyle w:val="GridTable1Light"/>
        <w:tblpPr w:leftFromText="180" w:rightFromText="180" w:vertAnchor="text" w:horzAnchor="page" w:tblpX="5590" w:tblpY="120"/>
        <w:tblW w:w="0" w:type="auto"/>
        <w:tblLook w:val="04A0" w:firstRow="1" w:lastRow="0" w:firstColumn="1" w:lastColumn="0" w:noHBand="0" w:noVBand="1"/>
      </w:tblPr>
      <w:tblGrid>
        <w:gridCol w:w="1075"/>
        <w:gridCol w:w="2345"/>
        <w:gridCol w:w="1969"/>
      </w:tblGrid>
      <w:tr w:rsidR="00C0764C" w14:paraId="1A64C1BC" w14:textId="77777777" w:rsidTr="00C0764C">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000EFDF6" w14:textId="77777777" w:rsidR="00C0764C" w:rsidRDefault="00C0764C" w:rsidP="00C0764C">
            <w:pPr>
              <w:pStyle w:val="HTMLPreformatted"/>
              <w:spacing w:before="120" w:after="120"/>
              <w:rPr>
                <w:rFonts w:ascii="Tahoma" w:eastAsiaTheme="minorEastAsia" w:hAnsi="Tahoma" w:cs="Tahoma"/>
              </w:rPr>
            </w:pPr>
            <w:r>
              <w:rPr>
                <w:rFonts w:ascii="Tahoma" w:eastAsiaTheme="minorEastAsia" w:hAnsi="Tahoma" w:cs="Tahoma"/>
              </w:rPr>
              <w:t>Food</w:t>
            </w:r>
          </w:p>
        </w:tc>
        <w:tc>
          <w:tcPr>
            <w:tcW w:w="2345" w:type="dxa"/>
            <w:vAlign w:val="center"/>
          </w:tcPr>
          <w:p w14:paraId="5A3181A2" w14:textId="77777777" w:rsidR="00C0764C" w:rsidRDefault="00C0764C" w:rsidP="00C0764C">
            <w:pPr>
              <w:pStyle w:val="HTMLPreformatted"/>
              <w:spacing w:before="120" w:after="120"/>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Energy (kWh) to produce 1 lb.</w:t>
            </w:r>
          </w:p>
        </w:tc>
        <w:tc>
          <w:tcPr>
            <w:tcW w:w="1969" w:type="dxa"/>
          </w:tcPr>
          <w:p w14:paraId="384717B1" w14:textId="77777777" w:rsidR="00C0764C" w:rsidRDefault="00C0764C" w:rsidP="00C0764C">
            <w:pPr>
              <w:pStyle w:val="HTMLPreformatted"/>
              <w:spacing w:before="120" w:after="120"/>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Avg. M3 water to produce 1 ton</w:t>
            </w:r>
          </w:p>
        </w:tc>
      </w:tr>
      <w:tr w:rsidR="00C0764C" w14:paraId="51A69B8F" w14:textId="77777777" w:rsidTr="00C0764C">
        <w:trPr>
          <w:trHeight w:val="357"/>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26691A5F" w14:textId="77777777" w:rsidR="00C0764C" w:rsidRPr="00F409B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Corn</w:t>
            </w:r>
          </w:p>
        </w:tc>
        <w:tc>
          <w:tcPr>
            <w:tcW w:w="2345" w:type="dxa"/>
            <w:vAlign w:val="center"/>
          </w:tcPr>
          <w:p w14:paraId="29257685" w14:textId="77777777" w:rsidR="00C0764C" w:rsidRPr="00F409B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0.43</w:t>
            </w:r>
          </w:p>
        </w:tc>
        <w:tc>
          <w:tcPr>
            <w:tcW w:w="1969" w:type="dxa"/>
          </w:tcPr>
          <w:p w14:paraId="1D409526"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1020</w:t>
            </w:r>
          </w:p>
        </w:tc>
      </w:tr>
      <w:tr w:rsidR="00C0764C" w14:paraId="50C0B425" w14:textId="77777777" w:rsidTr="00C0764C">
        <w:tc>
          <w:tcPr>
            <w:cnfStyle w:val="001000000000" w:firstRow="0" w:lastRow="0" w:firstColumn="1" w:lastColumn="0" w:oddVBand="0" w:evenVBand="0" w:oddHBand="0" w:evenHBand="0" w:firstRowFirstColumn="0" w:firstRowLastColumn="0" w:lastRowFirstColumn="0" w:lastRowLastColumn="0"/>
            <w:tcW w:w="1075" w:type="dxa"/>
            <w:vAlign w:val="center"/>
          </w:tcPr>
          <w:p w14:paraId="7FAAA519" w14:textId="77777777" w:rsidR="00C0764C" w:rsidRPr="00F409B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Milk</w:t>
            </w:r>
          </w:p>
        </w:tc>
        <w:tc>
          <w:tcPr>
            <w:tcW w:w="2345" w:type="dxa"/>
            <w:vAlign w:val="center"/>
          </w:tcPr>
          <w:p w14:paraId="508C9C5A" w14:textId="77777777" w:rsidR="00C0764C" w:rsidRPr="00F409B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0.75</w:t>
            </w:r>
          </w:p>
        </w:tc>
        <w:tc>
          <w:tcPr>
            <w:tcW w:w="1969" w:type="dxa"/>
          </w:tcPr>
          <w:p w14:paraId="3D5714AB"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738</w:t>
            </w:r>
          </w:p>
        </w:tc>
      </w:tr>
      <w:tr w:rsidR="00C0764C" w14:paraId="7F8F2931" w14:textId="77777777" w:rsidTr="00C0764C">
        <w:trPr>
          <w:trHeight w:val="377"/>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0BCBC8FC" w14:textId="77777777" w:rsidR="00C0764C" w:rsidRPr="00F409B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Apples</w:t>
            </w:r>
          </w:p>
        </w:tc>
        <w:tc>
          <w:tcPr>
            <w:tcW w:w="2345" w:type="dxa"/>
            <w:vAlign w:val="center"/>
          </w:tcPr>
          <w:p w14:paraId="23EA2159" w14:textId="77777777" w:rsidR="00C0764C" w:rsidRPr="00F409B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1.67</w:t>
            </w:r>
          </w:p>
        </w:tc>
        <w:tc>
          <w:tcPr>
            <w:tcW w:w="1969" w:type="dxa"/>
          </w:tcPr>
          <w:p w14:paraId="680E16D7"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p>
        </w:tc>
      </w:tr>
      <w:tr w:rsidR="00C0764C" w14:paraId="22CC9E83" w14:textId="77777777" w:rsidTr="00C0764C">
        <w:tc>
          <w:tcPr>
            <w:cnfStyle w:val="001000000000" w:firstRow="0" w:lastRow="0" w:firstColumn="1" w:lastColumn="0" w:oddVBand="0" w:evenVBand="0" w:oddHBand="0" w:evenHBand="0" w:firstRowFirstColumn="0" w:firstRowLastColumn="0" w:lastRowFirstColumn="0" w:lastRowLastColumn="0"/>
            <w:tcW w:w="1075" w:type="dxa"/>
            <w:vAlign w:val="center"/>
          </w:tcPr>
          <w:p w14:paraId="322C3D01" w14:textId="77777777" w:rsidR="00C0764C" w:rsidRPr="00F409B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Eggs</w:t>
            </w:r>
          </w:p>
        </w:tc>
        <w:tc>
          <w:tcPr>
            <w:tcW w:w="2345" w:type="dxa"/>
            <w:vAlign w:val="center"/>
          </w:tcPr>
          <w:p w14:paraId="662D211C" w14:textId="77777777" w:rsidR="00C0764C" w:rsidRPr="00F409B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4</w:t>
            </w:r>
          </w:p>
        </w:tc>
        <w:tc>
          <w:tcPr>
            <w:tcW w:w="1969" w:type="dxa"/>
          </w:tcPr>
          <w:p w14:paraId="6C5C0F87"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3519</w:t>
            </w:r>
          </w:p>
        </w:tc>
      </w:tr>
      <w:tr w:rsidR="00C0764C" w14:paraId="46458DD8" w14:textId="77777777" w:rsidTr="00C0764C">
        <w:tc>
          <w:tcPr>
            <w:cnfStyle w:val="001000000000" w:firstRow="0" w:lastRow="0" w:firstColumn="1" w:lastColumn="0" w:oddVBand="0" w:evenVBand="0" w:oddHBand="0" w:evenHBand="0" w:firstRowFirstColumn="0" w:firstRowLastColumn="0" w:lastRowFirstColumn="0" w:lastRowLastColumn="0"/>
            <w:tcW w:w="1075" w:type="dxa"/>
            <w:vAlign w:val="center"/>
          </w:tcPr>
          <w:p w14:paraId="1EE9D3CB" w14:textId="77777777" w:rsidR="00C0764C" w:rsidRPr="00F409B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Chicken</w:t>
            </w:r>
          </w:p>
        </w:tc>
        <w:tc>
          <w:tcPr>
            <w:tcW w:w="2345" w:type="dxa"/>
            <w:vAlign w:val="center"/>
          </w:tcPr>
          <w:p w14:paraId="0B6EE22C" w14:textId="77777777" w:rsidR="00C0764C" w:rsidRPr="00F409B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4.4</w:t>
            </w:r>
          </w:p>
        </w:tc>
        <w:tc>
          <w:tcPr>
            <w:tcW w:w="1969" w:type="dxa"/>
          </w:tcPr>
          <w:p w14:paraId="37E77A24"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3809</w:t>
            </w:r>
          </w:p>
        </w:tc>
      </w:tr>
      <w:tr w:rsidR="00C0764C" w14:paraId="078BAD81" w14:textId="77777777" w:rsidTr="00C0764C">
        <w:tc>
          <w:tcPr>
            <w:cnfStyle w:val="001000000000" w:firstRow="0" w:lastRow="0" w:firstColumn="1" w:lastColumn="0" w:oddVBand="0" w:evenVBand="0" w:oddHBand="0" w:evenHBand="0" w:firstRowFirstColumn="0" w:firstRowLastColumn="0" w:lastRowFirstColumn="0" w:lastRowLastColumn="0"/>
            <w:tcW w:w="1075" w:type="dxa"/>
            <w:vAlign w:val="center"/>
          </w:tcPr>
          <w:p w14:paraId="755F7E58" w14:textId="77777777" w:rsidR="00C0764C" w:rsidRPr="00F409B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Cheese</w:t>
            </w:r>
          </w:p>
        </w:tc>
        <w:tc>
          <w:tcPr>
            <w:tcW w:w="2345" w:type="dxa"/>
            <w:vAlign w:val="center"/>
          </w:tcPr>
          <w:p w14:paraId="6B7EDEDE" w14:textId="77777777" w:rsidR="00C0764C" w:rsidRPr="00F409B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6.75</w:t>
            </w:r>
          </w:p>
        </w:tc>
        <w:tc>
          <w:tcPr>
            <w:tcW w:w="1969" w:type="dxa"/>
          </w:tcPr>
          <w:p w14:paraId="7D38CFE0"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5288</w:t>
            </w:r>
          </w:p>
        </w:tc>
      </w:tr>
      <w:tr w:rsidR="00C0764C" w14:paraId="4BD08A14" w14:textId="77777777" w:rsidTr="00C0764C">
        <w:tc>
          <w:tcPr>
            <w:cnfStyle w:val="001000000000" w:firstRow="0" w:lastRow="0" w:firstColumn="1" w:lastColumn="0" w:oddVBand="0" w:evenVBand="0" w:oddHBand="0" w:evenHBand="0" w:firstRowFirstColumn="0" w:firstRowLastColumn="0" w:lastRowFirstColumn="0" w:lastRowLastColumn="0"/>
            <w:tcW w:w="1075" w:type="dxa"/>
            <w:vAlign w:val="center"/>
          </w:tcPr>
          <w:p w14:paraId="148BDB59" w14:textId="77777777" w:rsidR="00C0764C" w:rsidRPr="00F409B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Pork</w:t>
            </w:r>
          </w:p>
        </w:tc>
        <w:tc>
          <w:tcPr>
            <w:tcW w:w="2345" w:type="dxa"/>
            <w:vAlign w:val="center"/>
          </w:tcPr>
          <w:p w14:paraId="546AA29F" w14:textId="77777777" w:rsidR="00C0764C" w:rsidRPr="00F409B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12.6</w:t>
            </w:r>
          </w:p>
        </w:tc>
        <w:tc>
          <w:tcPr>
            <w:tcW w:w="1969" w:type="dxa"/>
          </w:tcPr>
          <w:p w14:paraId="19ED9DEF"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5,469</w:t>
            </w:r>
          </w:p>
        </w:tc>
      </w:tr>
      <w:tr w:rsidR="00C0764C" w14:paraId="598D78B1" w14:textId="77777777" w:rsidTr="00C0764C">
        <w:tc>
          <w:tcPr>
            <w:cnfStyle w:val="001000000000" w:firstRow="0" w:lastRow="0" w:firstColumn="1" w:lastColumn="0" w:oddVBand="0" w:evenVBand="0" w:oddHBand="0" w:evenHBand="0" w:firstRowFirstColumn="0" w:firstRowLastColumn="0" w:lastRowFirstColumn="0" w:lastRowLastColumn="0"/>
            <w:tcW w:w="1075" w:type="dxa"/>
            <w:vAlign w:val="center"/>
          </w:tcPr>
          <w:p w14:paraId="1A4DFA35" w14:textId="77777777" w:rsidR="00C0764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Beef</w:t>
            </w:r>
          </w:p>
        </w:tc>
        <w:tc>
          <w:tcPr>
            <w:tcW w:w="2345" w:type="dxa"/>
            <w:vAlign w:val="center"/>
          </w:tcPr>
          <w:p w14:paraId="3C848E08" w14:textId="77777777" w:rsidR="00C0764C" w:rsidRPr="00F409B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31.5</w:t>
            </w:r>
          </w:p>
        </w:tc>
        <w:tc>
          <w:tcPr>
            <w:tcW w:w="1969" w:type="dxa"/>
          </w:tcPr>
          <w:p w14:paraId="4449AD63"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16,726</w:t>
            </w:r>
          </w:p>
        </w:tc>
      </w:tr>
      <w:tr w:rsidR="00C0764C" w14:paraId="6E97008A" w14:textId="77777777" w:rsidTr="00C0764C">
        <w:tc>
          <w:tcPr>
            <w:cnfStyle w:val="001000000000" w:firstRow="0" w:lastRow="0" w:firstColumn="1" w:lastColumn="0" w:oddVBand="0" w:evenVBand="0" w:oddHBand="0" w:evenHBand="0" w:firstRowFirstColumn="0" w:firstRowLastColumn="0" w:lastRowFirstColumn="0" w:lastRowLastColumn="0"/>
            <w:tcW w:w="1075" w:type="dxa"/>
            <w:vAlign w:val="center"/>
          </w:tcPr>
          <w:p w14:paraId="235C1451" w14:textId="77777777" w:rsidR="00C0764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Potatoes</w:t>
            </w:r>
          </w:p>
        </w:tc>
        <w:tc>
          <w:tcPr>
            <w:tcW w:w="2345" w:type="dxa"/>
            <w:vAlign w:val="center"/>
          </w:tcPr>
          <w:p w14:paraId="1E841E20"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p>
        </w:tc>
        <w:tc>
          <w:tcPr>
            <w:tcW w:w="1969" w:type="dxa"/>
          </w:tcPr>
          <w:p w14:paraId="4D847C07"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133</w:t>
            </w:r>
          </w:p>
        </w:tc>
      </w:tr>
      <w:tr w:rsidR="00C0764C" w14:paraId="255B0957" w14:textId="77777777" w:rsidTr="00C0764C">
        <w:trPr>
          <w:trHeight w:val="335"/>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1FCB2D5" w14:textId="77777777" w:rsidR="00C0764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Wheat</w:t>
            </w:r>
          </w:p>
        </w:tc>
        <w:tc>
          <w:tcPr>
            <w:tcW w:w="2345" w:type="dxa"/>
            <w:vAlign w:val="center"/>
          </w:tcPr>
          <w:p w14:paraId="4665633B"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p>
        </w:tc>
        <w:tc>
          <w:tcPr>
            <w:tcW w:w="1969" w:type="dxa"/>
          </w:tcPr>
          <w:p w14:paraId="3A9C9DB5"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1437</w:t>
            </w:r>
          </w:p>
        </w:tc>
      </w:tr>
      <w:tr w:rsidR="00C0764C" w14:paraId="71384C00" w14:textId="77777777" w:rsidTr="00C0764C">
        <w:trPr>
          <w:trHeight w:val="335"/>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0820741" w14:textId="77777777" w:rsidR="00C0764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Soybeans</w:t>
            </w:r>
          </w:p>
        </w:tc>
        <w:tc>
          <w:tcPr>
            <w:tcW w:w="2345" w:type="dxa"/>
            <w:vAlign w:val="center"/>
          </w:tcPr>
          <w:p w14:paraId="075D0862"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p>
        </w:tc>
        <w:tc>
          <w:tcPr>
            <w:tcW w:w="1969" w:type="dxa"/>
          </w:tcPr>
          <w:p w14:paraId="17173AD2"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2517</w:t>
            </w:r>
          </w:p>
        </w:tc>
      </w:tr>
      <w:tr w:rsidR="00C0764C" w14:paraId="15F86FD4" w14:textId="77777777" w:rsidTr="00C0764C">
        <w:trPr>
          <w:trHeight w:val="335"/>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17C8814E" w14:textId="77777777" w:rsidR="00C0764C" w:rsidRDefault="00C0764C" w:rsidP="00C0764C">
            <w:pPr>
              <w:pStyle w:val="HTMLPreformatted"/>
              <w:spacing w:before="60" w:after="60"/>
              <w:rPr>
                <w:rFonts w:ascii="Tahoma" w:eastAsiaTheme="minorEastAsia" w:hAnsi="Tahoma" w:cs="Tahoma"/>
                <w:b w:val="0"/>
              </w:rPr>
            </w:pPr>
            <w:r>
              <w:rPr>
                <w:rFonts w:ascii="Tahoma" w:eastAsiaTheme="minorEastAsia" w:hAnsi="Tahoma" w:cs="Tahoma"/>
                <w:b w:val="0"/>
              </w:rPr>
              <w:t>Rice</w:t>
            </w:r>
          </w:p>
        </w:tc>
        <w:tc>
          <w:tcPr>
            <w:tcW w:w="2345" w:type="dxa"/>
            <w:vAlign w:val="center"/>
          </w:tcPr>
          <w:p w14:paraId="021556FF"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p>
        </w:tc>
        <w:tc>
          <w:tcPr>
            <w:tcW w:w="1969" w:type="dxa"/>
          </w:tcPr>
          <w:p w14:paraId="07B716F5" w14:textId="77777777" w:rsidR="00C0764C" w:rsidRDefault="00C0764C" w:rsidP="00C0764C">
            <w:pPr>
              <w:pStyle w:val="HTMLPreformatted"/>
              <w:spacing w:before="60" w:after="60"/>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rPr>
            </w:pPr>
            <w:r>
              <w:rPr>
                <w:rFonts w:ascii="Tahoma" w:eastAsiaTheme="minorEastAsia" w:hAnsi="Tahoma" w:cs="Tahoma"/>
              </w:rPr>
              <w:t>2552</w:t>
            </w:r>
          </w:p>
        </w:tc>
      </w:tr>
    </w:tbl>
    <w:p w14:paraId="2B2F86A8" w14:textId="1263137D" w:rsidR="00956FB2" w:rsidRPr="00024F56" w:rsidRDefault="001A03B0" w:rsidP="00324E3C">
      <w:pPr>
        <w:pStyle w:val="HTMLPreformatted"/>
        <w:spacing w:after="120"/>
        <w:rPr>
          <w:rFonts w:ascii="Tahoma" w:eastAsiaTheme="minorEastAsia" w:hAnsi="Tahoma" w:cs="Tahoma"/>
          <w:b/>
        </w:rPr>
      </w:pPr>
      <w:r w:rsidRPr="00024F56">
        <w:rPr>
          <w:rFonts w:ascii="Tahoma" w:eastAsiaTheme="minorEastAsia" w:hAnsi="Tahoma" w:cs="Tahoma"/>
          <w:b/>
        </w:rPr>
        <w:t>Coupling of food and f</w:t>
      </w:r>
      <w:r w:rsidR="0038065E" w:rsidRPr="00024F56">
        <w:rPr>
          <w:rFonts w:ascii="Tahoma" w:eastAsiaTheme="minorEastAsia" w:hAnsi="Tahoma" w:cs="Tahoma"/>
          <w:b/>
        </w:rPr>
        <w:t>uel prices</w:t>
      </w:r>
    </w:p>
    <w:p w14:paraId="7F6BE342" w14:textId="0E306B89" w:rsidR="0038065E" w:rsidRDefault="0038065E" w:rsidP="00324E3C">
      <w:pPr>
        <w:pStyle w:val="HTMLPreformatted"/>
        <w:spacing w:after="120"/>
        <w:rPr>
          <w:rFonts w:ascii="Tahoma" w:eastAsiaTheme="minorEastAsia" w:hAnsi="Tahoma" w:cs="Tahoma"/>
        </w:rPr>
      </w:pPr>
      <w:r>
        <w:rPr>
          <w:rFonts w:ascii="Tahoma" w:eastAsiaTheme="minorEastAsia" w:hAnsi="Tahoma" w:cs="Tahoma"/>
        </w:rPr>
        <w:t>One thing that can be done to affect the amount of energy used in food and agriculture are gains in efficiency. Different types of food require</w:t>
      </w:r>
      <w:r w:rsidR="00F409BC">
        <w:rPr>
          <w:rFonts w:ascii="Tahoma" w:eastAsiaTheme="minorEastAsia" w:hAnsi="Tahoma" w:cs="Tahoma"/>
        </w:rPr>
        <w:t xml:space="preserve"> different amounts of energy in order to be produced. The table show common foods and the average amount of energy required to produce one pound of the particular food</w:t>
      </w:r>
      <w:r w:rsidR="00556F12">
        <w:rPr>
          <w:rFonts w:ascii="Tahoma" w:eastAsiaTheme="minorEastAsia" w:hAnsi="Tahoma" w:cs="Tahoma"/>
        </w:rPr>
        <w:t>, along with the amount of water (in cubic meters) to produce a ton of each food</w:t>
      </w:r>
      <w:r w:rsidR="00F409BC">
        <w:rPr>
          <w:rFonts w:ascii="Tahoma" w:eastAsiaTheme="minorEastAsia" w:hAnsi="Tahoma" w:cs="Tahoma"/>
        </w:rPr>
        <w:t>.</w:t>
      </w:r>
    </w:p>
    <w:p w14:paraId="76BCFA35" w14:textId="04331D1D" w:rsidR="00F409BC" w:rsidRDefault="00556F12" w:rsidP="00324E3C">
      <w:pPr>
        <w:pStyle w:val="HTMLPreformatted"/>
        <w:spacing w:after="120"/>
        <w:rPr>
          <w:rFonts w:ascii="Tahoma" w:eastAsiaTheme="minorEastAsia" w:hAnsi="Tahoma" w:cs="Tahoma"/>
        </w:rPr>
      </w:pPr>
      <w:r>
        <w:rPr>
          <w:rFonts w:ascii="Tahoma" w:eastAsiaTheme="minorEastAsia" w:hAnsi="Tahoma" w:cs="Tahoma"/>
        </w:rPr>
        <w:t>These are just a couple</w:t>
      </w:r>
      <w:r w:rsidR="00F409BC">
        <w:rPr>
          <w:rFonts w:ascii="Tahoma" w:eastAsiaTheme="minorEastAsia" w:hAnsi="Tahoma" w:cs="Tahoma"/>
        </w:rPr>
        <w:t xml:space="preserve"> layer</w:t>
      </w:r>
      <w:r>
        <w:rPr>
          <w:rFonts w:ascii="Tahoma" w:eastAsiaTheme="minorEastAsia" w:hAnsi="Tahoma" w:cs="Tahoma"/>
        </w:rPr>
        <w:t>s</w:t>
      </w:r>
      <w:r w:rsidR="00F409BC">
        <w:rPr>
          <w:rFonts w:ascii="Tahoma" w:eastAsiaTheme="minorEastAsia" w:hAnsi="Tahoma" w:cs="Tahoma"/>
        </w:rPr>
        <w:t xml:space="preserve"> to consider when figuring out the amount of resources needed to produce food. Not </w:t>
      </w:r>
      <w:r>
        <w:rPr>
          <w:rFonts w:ascii="Tahoma" w:eastAsiaTheme="minorEastAsia" w:hAnsi="Tahoma" w:cs="Tahoma"/>
        </w:rPr>
        <w:t xml:space="preserve">all food </w:t>
      </w:r>
      <w:proofErr w:type="gramStart"/>
      <w:r>
        <w:rPr>
          <w:rFonts w:ascii="Tahoma" w:eastAsiaTheme="minorEastAsia" w:hAnsi="Tahoma" w:cs="Tahoma"/>
        </w:rPr>
        <w:t>require</w:t>
      </w:r>
      <w:proofErr w:type="gramEnd"/>
      <w:r>
        <w:rPr>
          <w:rFonts w:ascii="Tahoma" w:eastAsiaTheme="minorEastAsia" w:hAnsi="Tahoma" w:cs="Tahoma"/>
        </w:rPr>
        <w:t xml:space="preserve"> the same resources</w:t>
      </w:r>
      <w:r w:rsidR="00F409BC">
        <w:rPr>
          <w:rFonts w:ascii="Tahoma" w:eastAsiaTheme="minorEastAsia" w:hAnsi="Tahoma" w:cs="Tahoma"/>
        </w:rPr>
        <w:t xml:space="preserve"> to produce, and not all food gives you the same energy when you eat it.   </w:t>
      </w:r>
    </w:p>
    <w:p w14:paraId="63AF3D7C" w14:textId="03B0F9E7" w:rsidR="00F409BC" w:rsidRDefault="00C0764C" w:rsidP="00F409BC">
      <w:pPr>
        <w:pStyle w:val="HTMLPreformatted"/>
        <w:spacing w:after="120"/>
        <w:rPr>
          <w:rFonts w:ascii="Tahoma" w:eastAsiaTheme="minorEastAsia" w:hAnsi="Tahoma" w:cs="Tahoma"/>
        </w:rPr>
      </w:pPr>
      <w:r>
        <w:rPr>
          <w:rFonts w:ascii="Tahoma" w:eastAsiaTheme="minorEastAsia" w:hAnsi="Tahoma" w:cs="Tahoma"/>
        </w:rPr>
        <w:t>Depending on how we choose to eat and the resource intensity of that food, we can enhance or diminish the coupling of food and fuel prices.</w:t>
      </w:r>
    </w:p>
    <w:p w14:paraId="76E6D2AC" w14:textId="2AE79D2B" w:rsidR="00C0764C" w:rsidRDefault="00C0764C" w:rsidP="00F409BC">
      <w:pPr>
        <w:pStyle w:val="HTMLPreformatted"/>
        <w:spacing w:after="120"/>
        <w:rPr>
          <w:rFonts w:ascii="Tahoma" w:eastAsiaTheme="minorEastAsia" w:hAnsi="Tahoma" w:cs="Tahoma"/>
        </w:rPr>
      </w:pPr>
      <w:r>
        <w:rPr>
          <w:rFonts w:ascii="Tahoma" w:eastAsiaTheme="minorEastAsia" w:hAnsi="Tahoma" w:cs="Tahoma"/>
        </w:rPr>
        <w:t>The table only depicts the amount of energy/water needed to produce a given food, but there are other energy demands needed to get food into the hands of humans, including:</w:t>
      </w:r>
    </w:p>
    <w:p w14:paraId="102D0A0F" w14:textId="798CC9C6" w:rsidR="00C0764C" w:rsidRDefault="00C0764C" w:rsidP="00C0764C">
      <w:pPr>
        <w:pStyle w:val="HTMLPreformatted"/>
        <w:numPr>
          <w:ilvl w:val="0"/>
          <w:numId w:val="47"/>
        </w:numPr>
        <w:spacing w:after="120"/>
        <w:rPr>
          <w:rFonts w:ascii="Tahoma" w:eastAsiaTheme="minorEastAsia" w:hAnsi="Tahoma" w:cs="Tahoma"/>
        </w:rPr>
      </w:pPr>
      <w:r>
        <w:rPr>
          <w:rFonts w:ascii="Tahoma" w:eastAsiaTheme="minorEastAsia" w:hAnsi="Tahoma" w:cs="Tahoma"/>
        </w:rPr>
        <w:t>Food processing</w:t>
      </w:r>
    </w:p>
    <w:p w14:paraId="5F2DC288" w14:textId="0220D565" w:rsidR="00C0764C" w:rsidRDefault="00C0764C" w:rsidP="00C0764C">
      <w:pPr>
        <w:pStyle w:val="HTMLPreformatted"/>
        <w:numPr>
          <w:ilvl w:val="0"/>
          <w:numId w:val="47"/>
        </w:numPr>
        <w:spacing w:after="120"/>
        <w:rPr>
          <w:rFonts w:ascii="Tahoma" w:eastAsiaTheme="minorEastAsia" w:hAnsi="Tahoma" w:cs="Tahoma"/>
        </w:rPr>
      </w:pPr>
      <w:r>
        <w:rPr>
          <w:rFonts w:ascii="Tahoma" w:eastAsiaTheme="minorEastAsia" w:hAnsi="Tahoma" w:cs="Tahoma"/>
        </w:rPr>
        <w:t>Food transportation</w:t>
      </w:r>
    </w:p>
    <w:p w14:paraId="2925A020" w14:textId="162F9E63" w:rsidR="00C0764C" w:rsidRDefault="00AE202A" w:rsidP="00C0764C">
      <w:pPr>
        <w:pStyle w:val="HTMLPreformatted"/>
        <w:spacing w:after="120"/>
        <w:rPr>
          <w:rFonts w:ascii="Tahoma" w:eastAsiaTheme="minorEastAsia" w:hAnsi="Tahoma" w:cs="Tahoma"/>
        </w:rPr>
      </w:pPr>
      <w:r>
        <w:rPr>
          <w:rFonts w:ascii="Tahoma" w:eastAsiaTheme="minorEastAsia" w:hAnsi="Tahoma" w:cs="Tahoma"/>
        </w:rPr>
        <w:t xml:space="preserve">Regarding food transportation, </w:t>
      </w:r>
      <w:r w:rsidR="00965101">
        <w:rPr>
          <w:rFonts w:ascii="Tahoma" w:eastAsiaTheme="minorEastAsia" w:hAnsi="Tahoma" w:cs="Tahoma"/>
        </w:rPr>
        <w:t xml:space="preserve">buying local can </w:t>
      </w:r>
      <w:r w:rsidR="00AC6942">
        <w:rPr>
          <w:rFonts w:ascii="Tahoma" w:eastAsiaTheme="minorEastAsia" w:hAnsi="Tahoma" w:cs="Tahoma"/>
        </w:rPr>
        <w:t>be a very good thing in regards to saving on the amount of energy needed to transport food, but if the growing of the food requi</w:t>
      </w:r>
      <w:r w:rsidR="008662E3">
        <w:rPr>
          <w:rFonts w:ascii="Tahoma" w:eastAsiaTheme="minorEastAsia" w:hAnsi="Tahoma" w:cs="Tahoma"/>
        </w:rPr>
        <w:t xml:space="preserve">res a lot more energy </w:t>
      </w:r>
      <w:r w:rsidR="00AC6942">
        <w:rPr>
          <w:rFonts w:ascii="Tahoma" w:eastAsiaTheme="minorEastAsia" w:hAnsi="Tahoma" w:cs="Tahoma"/>
        </w:rPr>
        <w:t xml:space="preserve">(e.g., warm weather crops when you live in a cold climate), these transportation energy savings </w:t>
      </w:r>
      <w:r w:rsidR="008662E3">
        <w:rPr>
          <w:rFonts w:ascii="Tahoma" w:eastAsiaTheme="minorEastAsia" w:hAnsi="Tahoma" w:cs="Tahoma"/>
        </w:rPr>
        <w:t>are more than offset by the energy demands of producing the food in the first place.</w:t>
      </w:r>
    </w:p>
    <w:p w14:paraId="45226B86" w14:textId="3E07B01F" w:rsidR="00C0764C" w:rsidRDefault="00391E1D" w:rsidP="00F409BC">
      <w:pPr>
        <w:pStyle w:val="HTMLPreformatted"/>
        <w:spacing w:after="120"/>
        <w:rPr>
          <w:rFonts w:ascii="Tahoma" w:eastAsiaTheme="minorEastAsia" w:hAnsi="Tahoma" w:cs="Tahoma"/>
        </w:rPr>
      </w:pPr>
      <w:r>
        <w:rPr>
          <w:rFonts w:ascii="Tahoma" w:eastAsiaTheme="minorEastAsia" w:hAnsi="Tahoma" w:cs="Tahoma"/>
        </w:rPr>
        <w:t>In summary, the below consequences have contributed to the coupling of food and fuel prices:</w:t>
      </w:r>
    </w:p>
    <w:p w14:paraId="6A75A354" w14:textId="294F2235" w:rsidR="00391E1D" w:rsidRDefault="00391E1D" w:rsidP="00391E1D">
      <w:pPr>
        <w:pStyle w:val="HTMLPreformatted"/>
        <w:numPr>
          <w:ilvl w:val="0"/>
          <w:numId w:val="48"/>
        </w:numPr>
        <w:spacing w:after="120"/>
        <w:rPr>
          <w:rFonts w:ascii="Tahoma" w:eastAsiaTheme="minorEastAsia" w:hAnsi="Tahoma" w:cs="Tahoma"/>
        </w:rPr>
      </w:pPr>
      <w:proofErr w:type="spellStart"/>
      <w:r>
        <w:rPr>
          <w:rFonts w:ascii="Tahoma" w:eastAsiaTheme="minorEastAsia" w:hAnsi="Tahoma" w:cs="Tahoma"/>
        </w:rPr>
        <w:t>Fertlizers</w:t>
      </w:r>
      <w:proofErr w:type="spellEnd"/>
    </w:p>
    <w:p w14:paraId="5AEF4C4E" w14:textId="3DDF9F37" w:rsidR="00391E1D" w:rsidRDefault="00391E1D" w:rsidP="00391E1D">
      <w:pPr>
        <w:pStyle w:val="HTMLPreformatted"/>
        <w:numPr>
          <w:ilvl w:val="0"/>
          <w:numId w:val="48"/>
        </w:numPr>
        <w:spacing w:after="120"/>
        <w:rPr>
          <w:rFonts w:ascii="Tahoma" w:eastAsiaTheme="minorEastAsia" w:hAnsi="Tahoma" w:cs="Tahoma"/>
        </w:rPr>
      </w:pPr>
      <w:r>
        <w:rPr>
          <w:rFonts w:ascii="Tahoma" w:eastAsiaTheme="minorEastAsia" w:hAnsi="Tahoma" w:cs="Tahoma"/>
        </w:rPr>
        <w:t>Crop protection chemicals</w:t>
      </w:r>
    </w:p>
    <w:p w14:paraId="5BE01056" w14:textId="5B857A30" w:rsidR="00391E1D" w:rsidRDefault="00391E1D" w:rsidP="00391E1D">
      <w:pPr>
        <w:pStyle w:val="HTMLPreformatted"/>
        <w:numPr>
          <w:ilvl w:val="0"/>
          <w:numId w:val="48"/>
        </w:numPr>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3360" behindDoc="0" locked="0" layoutInCell="1" allowOverlap="1" wp14:anchorId="7186D10B" wp14:editId="090C9D6F">
            <wp:simplePos x="0" y="0"/>
            <wp:positionH relativeFrom="column">
              <wp:posOffset>3190240</wp:posOffset>
            </wp:positionH>
            <wp:positionV relativeFrom="paragraph">
              <wp:posOffset>43815</wp:posOffset>
            </wp:positionV>
            <wp:extent cx="2985770" cy="2136775"/>
            <wp:effectExtent l="0" t="0" r="11430" b="0"/>
            <wp:wrapTight wrapText="bothSides">
              <wp:wrapPolygon edited="0">
                <wp:start x="0" y="0"/>
                <wp:lineTo x="0" y="21311"/>
                <wp:lineTo x="21499" y="21311"/>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22 at 1.13.45 PM.png"/>
                    <pic:cNvPicPr/>
                  </pic:nvPicPr>
                  <pic:blipFill rotWithShape="1">
                    <a:blip r:embed="rId12" cstate="print">
                      <a:extLst>
                        <a:ext uri="{28A0092B-C50C-407E-A947-70E740481C1C}">
                          <a14:useLocalDpi xmlns:a14="http://schemas.microsoft.com/office/drawing/2010/main" val="0"/>
                        </a:ext>
                      </a:extLst>
                    </a:blip>
                    <a:srcRect l="1579" r="1494"/>
                    <a:stretch/>
                  </pic:blipFill>
                  <pic:spPr bwMode="auto">
                    <a:xfrm>
                      <a:off x="0" y="0"/>
                      <a:ext cx="2985770" cy="213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rPr>
        <w:t>Year-round availability</w:t>
      </w:r>
    </w:p>
    <w:p w14:paraId="46EBD101" w14:textId="2483489D" w:rsidR="00391E1D" w:rsidRDefault="00391E1D" w:rsidP="00391E1D">
      <w:pPr>
        <w:pStyle w:val="HTMLPreformatted"/>
        <w:numPr>
          <w:ilvl w:val="0"/>
          <w:numId w:val="48"/>
        </w:numPr>
        <w:spacing w:after="120"/>
        <w:rPr>
          <w:rFonts w:ascii="Tahoma" w:eastAsiaTheme="minorEastAsia" w:hAnsi="Tahoma" w:cs="Tahoma"/>
        </w:rPr>
      </w:pPr>
      <w:r>
        <w:rPr>
          <w:rFonts w:ascii="Tahoma" w:eastAsiaTheme="minorEastAsia" w:hAnsi="Tahoma" w:cs="Tahoma"/>
        </w:rPr>
        <w:t>Global distribution</w:t>
      </w:r>
    </w:p>
    <w:p w14:paraId="14363615" w14:textId="75C9071F" w:rsidR="00391E1D" w:rsidRDefault="00391E1D" w:rsidP="00391E1D">
      <w:pPr>
        <w:pStyle w:val="HTMLPreformatted"/>
        <w:numPr>
          <w:ilvl w:val="0"/>
          <w:numId w:val="48"/>
        </w:numPr>
        <w:spacing w:after="120"/>
        <w:rPr>
          <w:rFonts w:ascii="Tahoma" w:eastAsiaTheme="minorEastAsia" w:hAnsi="Tahoma" w:cs="Tahoma"/>
        </w:rPr>
      </w:pPr>
      <w:r>
        <w:rPr>
          <w:rFonts w:ascii="Tahoma" w:eastAsiaTheme="minorEastAsia" w:hAnsi="Tahoma" w:cs="Tahoma"/>
        </w:rPr>
        <w:t>Dual use of crop as food and fuel</w:t>
      </w:r>
    </w:p>
    <w:p w14:paraId="7ADE3CCD" w14:textId="34ADA951" w:rsidR="00391E1D" w:rsidRDefault="00391E1D" w:rsidP="00391E1D">
      <w:pPr>
        <w:pStyle w:val="HTMLPreformatted"/>
        <w:numPr>
          <w:ilvl w:val="0"/>
          <w:numId w:val="48"/>
        </w:numPr>
        <w:spacing w:after="120"/>
        <w:rPr>
          <w:rFonts w:ascii="Tahoma" w:eastAsiaTheme="minorEastAsia" w:hAnsi="Tahoma" w:cs="Tahoma"/>
        </w:rPr>
      </w:pPr>
      <w:r>
        <w:rPr>
          <w:rFonts w:ascii="Tahoma" w:eastAsiaTheme="minorEastAsia" w:hAnsi="Tahoma" w:cs="Tahoma"/>
        </w:rPr>
        <w:t>Meat-based diets</w:t>
      </w:r>
      <w:r w:rsidR="007A6F57">
        <w:rPr>
          <w:rFonts w:ascii="Tahoma" w:eastAsiaTheme="minorEastAsia" w:hAnsi="Tahoma" w:cs="Tahoma"/>
        </w:rPr>
        <w:t xml:space="preserve"> </w:t>
      </w:r>
      <w:bookmarkStart w:id="0" w:name="_GoBack"/>
      <w:bookmarkEnd w:id="0"/>
    </w:p>
    <w:p w14:paraId="4621B298" w14:textId="5BA98282" w:rsidR="00391E1D" w:rsidRDefault="00391E1D" w:rsidP="00391E1D">
      <w:pPr>
        <w:pStyle w:val="HTMLPreformatted"/>
        <w:spacing w:after="120"/>
        <w:rPr>
          <w:rFonts w:ascii="Tahoma" w:eastAsiaTheme="minorEastAsia" w:hAnsi="Tahoma" w:cs="Tahoma"/>
        </w:rPr>
      </w:pPr>
      <w:r>
        <w:rPr>
          <w:rFonts w:ascii="Tahoma" w:eastAsiaTheme="minorEastAsia" w:hAnsi="Tahoma" w:cs="Tahoma"/>
        </w:rPr>
        <w:t>The coupling of food/fuel prices isn’t necessarily a bad thing, but can become dangerous when fuel prices rise dramatically. Which is what has happened in the past 10+ years, with a 93.4% correlation between food and oil prices as demonstrated by the graph on the right.</w:t>
      </w:r>
    </w:p>
    <w:p w14:paraId="419BB495" w14:textId="77777777" w:rsidR="00C0764C" w:rsidRDefault="00C0764C" w:rsidP="00F409BC">
      <w:pPr>
        <w:pStyle w:val="HTMLPreformatted"/>
        <w:spacing w:after="120"/>
        <w:rPr>
          <w:rFonts w:ascii="Tahoma" w:eastAsiaTheme="minorEastAsia" w:hAnsi="Tahoma" w:cs="Tahoma"/>
        </w:rPr>
      </w:pPr>
    </w:p>
    <w:p w14:paraId="2BAA67FE" w14:textId="1F107CE5" w:rsidR="00F328B1" w:rsidRDefault="001A03B0" w:rsidP="00F409BC">
      <w:pPr>
        <w:pStyle w:val="HTMLPreformatted"/>
        <w:spacing w:after="120"/>
        <w:rPr>
          <w:rFonts w:ascii="Tahoma" w:eastAsiaTheme="minorEastAsia" w:hAnsi="Tahoma" w:cs="Tahoma"/>
        </w:rPr>
      </w:pPr>
      <w:r>
        <w:rPr>
          <w:rFonts w:ascii="Tahoma" w:eastAsiaTheme="minorEastAsia" w:hAnsi="Tahoma" w:cs="Tahoma"/>
          <w:noProof/>
        </w:rPr>
        <w:lastRenderedPageBreak/>
        <w:drawing>
          <wp:anchor distT="0" distB="0" distL="114300" distR="114300" simplePos="0" relativeHeight="251664384" behindDoc="0" locked="0" layoutInCell="1" allowOverlap="1" wp14:anchorId="25A73163" wp14:editId="0CEC7609">
            <wp:simplePos x="0" y="0"/>
            <wp:positionH relativeFrom="column">
              <wp:posOffset>53975</wp:posOffset>
            </wp:positionH>
            <wp:positionV relativeFrom="paragraph">
              <wp:posOffset>460375</wp:posOffset>
            </wp:positionV>
            <wp:extent cx="5904230" cy="37122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4 at 10.32.08 AM.png"/>
                    <pic:cNvPicPr/>
                  </pic:nvPicPr>
                  <pic:blipFill rotWithShape="1">
                    <a:blip r:embed="rId13" cstate="print">
                      <a:extLst>
                        <a:ext uri="{28A0092B-C50C-407E-A947-70E740481C1C}">
                          <a14:useLocalDpi xmlns:a14="http://schemas.microsoft.com/office/drawing/2010/main" val="0"/>
                        </a:ext>
                      </a:extLst>
                    </a:blip>
                    <a:srcRect l="654" r="1"/>
                    <a:stretch/>
                  </pic:blipFill>
                  <pic:spPr bwMode="auto">
                    <a:xfrm>
                      <a:off x="0" y="0"/>
                      <a:ext cx="5904230" cy="3712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E1D">
        <w:rPr>
          <w:rFonts w:ascii="Tahoma" w:eastAsiaTheme="minorEastAsia" w:hAnsi="Tahoma" w:cs="Tahoma"/>
        </w:rPr>
        <w:t>Food price spikes caused by fuel price spikes can have tremendous consequences for society</w:t>
      </w:r>
      <w:r w:rsidR="00F328B1">
        <w:rPr>
          <w:rFonts w:ascii="Tahoma" w:eastAsiaTheme="minorEastAsia" w:hAnsi="Tahoma" w:cs="Tahoma"/>
        </w:rPr>
        <w:t xml:space="preserve">. The graph shows the food riots which occurred throughout the world (mostly in Africa and Arab countries) coincident with the rise in the food price index, which in turn is coincident with </w:t>
      </w:r>
      <w:r>
        <w:rPr>
          <w:rFonts w:ascii="Tahoma" w:eastAsiaTheme="minorEastAsia" w:hAnsi="Tahoma" w:cs="Tahoma"/>
        </w:rPr>
        <w:t>fuel prices.</w:t>
      </w:r>
    </w:p>
    <w:p w14:paraId="1100985C" w14:textId="6652A415" w:rsidR="00391E1D" w:rsidRDefault="00391E1D" w:rsidP="00F409BC">
      <w:pPr>
        <w:pStyle w:val="HTMLPreformatted"/>
        <w:spacing w:after="120"/>
        <w:rPr>
          <w:rFonts w:ascii="Tahoma" w:eastAsiaTheme="minorEastAsia" w:hAnsi="Tahoma" w:cs="Tahoma"/>
        </w:rPr>
      </w:pPr>
    </w:p>
    <w:p w14:paraId="376FCA84" w14:textId="56942D10" w:rsidR="00C0764C" w:rsidRDefault="001A03B0" w:rsidP="00F409BC">
      <w:pPr>
        <w:pStyle w:val="HTMLPreformatted"/>
        <w:spacing w:after="120"/>
        <w:rPr>
          <w:rFonts w:ascii="Tahoma" w:eastAsiaTheme="minorEastAsia" w:hAnsi="Tahoma" w:cs="Tahoma"/>
          <w:b/>
        </w:rPr>
      </w:pPr>
      <w:r>
        <w:rPr>
          <w:rFonts w:ascii="Tahoma" w:eastAsiaTheme="minorEastAsia" w:hAnsi="Tahoma" w:cs="Tahoma"/>
          <w:b/>
        </w:rPr>
        <w:t>Decoupling food and fuel prices</w:t>
      </w:r>
    </w:p>
    <w:p w14:paraId="667901AC" w14:textId="6B203A40" w:rsidR="0040134C" w:rsidRDefault="00024F56" w:rsidP="00F409BC">
      <w:pPr>
        <w:pStyle w:val="HTMLPreformatted"/>
        <w:spacing w:after="120"/>
        <w:rPr>
          <w:rFonts w:ascii="Tahoma" w:eastAsiaTheme="minorEastAsia" w:hAnsi="Tahoma" w:cs="Tahoma"/>
        </w:rPr>
      </w:pPr>
      <w:r>
        <w:rPr>
          <w:rFonts w:ascii="Tahoma" w:eastAsiaTheme="minorEastAsia" w:hAnsi="Tahoma" w:cs="Tahoma"/>
        </w:rPr>
        <w:t xml:space="preserve">There are </w:t>
      </w:r>
      <w:r w:rsidR="00E50904">
        <w:rPr>
          <w:rFonts w:ascii="Tahoma" w:eastAsiaTheme="minorEastAsia" w:hAnsi="Tahoma" w:cs="Tahoma"/>
        </w:rPr>
        <w:t xml:space="preserve">innovations which </w:t>
      </w:r>
      <w:r w:rsidR="00B232DD">
        <w:rPr>
          <w:rFonts w:ascii="Tahoma" w:eastAsiaTheme="minorEastAsia" w:hAnsi="Tahoma" w:cs="Tahoma"/>
        </w:rPr>
        <w:t xml:space="preserve">have the ability to </w:t>
      </w:r>
      <w:r w:rsidR="00E50904">
        <w:rPr>
          <w:rFonts w:ascii="Tahoma" w:eastAsiaTheme="minorEastAsia" w:hAnsi="Tahoma" w:cs="Tahoma"/>
        </w:rPr>
        <w:t xml:space="preserve">decouple food and fuel prices. </w:t>
      </w:r>
    </w:p>
    <w:p w14:paraId="3465D42A" w14:textId="4189128B" w:rsidR="0040134C" w:rsidRPr="00A57CAB" w:rsidRDefault="0040134C" w:rsidP="00A57CAB">
      <w:pPr>
        <w:pStyle w:val="HTMLPreformatted"/>
        <w:spacing w:after="120"/>
        <w:rPr>
          <w:rFonts w:ascii="Tahoma" w:eastAsiaTheme="minorEastAsia" w:hAnsi="Tahoma" w:cs="Tahoma"/>
          <w:i/>
        </w:rPr>
      </w:pPr>
      <w:r w:rsidRPr="00A57CAB">
        <w:rPr>
          <w:rFonts w:ascii="Tahoma" w:eastAsiaTheme="minorEastAsia" w:hAnsi="Tahoma" w:cs="Tahoma"/>
          <w:i/>
        </w:rPr>
        <w:t>Genetic Engineering (GE)</w:t>
      </w:r>
    </w:p>
    <w:p w14:paraId="4E08F8D5" w14:textId="1145969E" w:rsidR="00024F56" w:rsidRDefault="0040134C" w:rsidP="0040134C">
      <w:pPr>
        <w:pStyle w:val="HTMLPreformatted"/>
        <w:spacing w:after="120"/>
        <w:rPr>
          <w:rFonts w:ascii="Tahoma" w:eastAsiaTheme="minorEastAsia" w:hAnsi="Tahoma" w:cs="Tahoma"/>
        </w:rPr>
      </w:pPr>
      <w:r>
        <w:rPr>
          <w:rFonts w:ascii="Tahoma" w:eastAsiaTheme="minorEastAsia" w:hAnsi="Tahoma" w:cs="Tahoma"/>
        </w:rPr>
        <w:t>This</w:t>
      </w:r>
      <w:r w:rsidR="00E50904">
        <w:rPr>
          <w:rFonts w:ascii="Tahoma" w:eastAsiaTheme="minorEastAsia" w:hAnsi="Tahoma" w:cs="Tahoma"/>
        </w:rPr>
        <w:t xml:space="preserve"> extends the work that Norman Borlaug did to cause the Green Revolution</w:t>
      </w:r>
      <w:r>
        <w:rPr>
          <w:rFonts w:ascii="Tahoma" w:eastAsiaTheme="minorEastAsia" w:hAnsi="Tahoma" w:cs="Tahoma"/>
        </w:rPr>
        <w:t xml:space="preserve">. GE </w:t>
      </w:r>
      <w:r w:rsidR="00E50904">
        <w:rPr>
          <w:rFonts w:ascii="Tahoma" w:eastAsiaTheme="minorEastAsia" w:hAnsi="Tahoma" w:cs="Tahoma"/>
        </w:rPr>
        <w:t xml:space="preserve">was made useful in 2013 by the World Food Prize </w:t>
      </w:r>
      <w:proofErr w:type="gramStart"/>
      <w:r w:rsidR="00E50904">
        <w:rPr>
          <w:rFonts w:ascii="Tahoma" w:eastAsiaTheme="minorEastAsia" w:hAnsi="Tahoma" w:cs="Tahoma"/>
        </w:rPr>
        <w:t>recipients</w:t>
      </w:r>
      <w:proofErr w:type="gramEnd"/>
      <w:r w:rsidR="00E50904">
        <w:rPr>
          <w:rFonts w:ascii="Tahoma" w:eastAsiaTheme="minorEastAsia" w:hAnsi="Tahoma" w:cs="Tahoma"/>
        </w:rPr>
        <w:t xml:space="preserve"> Marc Van Montagu, Mary-D</w:t>
      </w:r>
      <w:r>
        <w:rPr>
          <w:rFonts w:ascii="Tahoma" w:eastAsiaTheme="minorEastAsia" w:hAnsi="Tahoma" w:cs="Tahoma"/>
        </w:rPr>
        <w:t>ell Chilton, and Robert T Fraley, and involves</w:t>
      </w:r>
      <w:r w:rsidR="00E50904">
        <w:rPr>
          <w:rFonts w:ascii="Tahoma" w:eastAsiaTheme="minorEastAsia" w:hAnsi="Tahoma" w:cs="Tahoma"/>
        </w:rPr>
        <w:t xml:space="preserve"> </w:t>
      </w:r>
      <w:r>
        <w:rPr>
          <w:rFonts w:ascii="Tahoma" w:eastAsiaTheme="minorEastAsia" w:hAnsi="Tahoma" w:cs="Tahoma"/>
        </w:rPr>
        <w:t>transferring</w:t>
      </w:r>
      <w:r w:rsidR="00E50904">
        <w:rPr>
          <w:rFonts w:ascii="Tahoma" w:eastAsiaTheme="minorEastAsia" w:hAnsi="Tahoma" w:cs="Tahoma"/>
        </w:rPr>
        <w:t xml:space="preserve"> genes from bacteria into plants</w:t>
      </w:r>
      <w:r>
        <w:rPr>
          <w:rFonts w:ascii="Tahoma" w:eastAsiaTheme="minorEastAsia" w:hAnsi="Tahoma" w:cs="Tahoma"/>
        </w:rPr>
        <w:t>. This causes</w:t>
      </w:r>
      <w:r w:rsidR="00E50904">
        <w:rPr>
          <w:rFonts w:ascii="Tahoma" w:eastAsiaTheme="minorEastAsia" w:hAnsi="Tahoma" w:cs="Tahoma"/>
        </w:rPr>
        <w:t xml:space="preserve"> the plants themselves to demonstrate traits like insect resistance, thereby limiting/eliminating the need for chemicals and enabling more food production per unit fuel</w:t>
      </w:r>
      <w:r>
        <w:rPr>
          <w:rFonts w:ascii="Tahoma" w:eastAsiaTheme="minorEastAsia" w:hAnsi="Tahoma" w:cs="Tahoma"/>
        </w:rPr>
        <w:t>.</w:t>
      </w:r>
    </w:p>
    <w:p w14:paraId="7EA168FC" w14:textId="4E6FA2F4" w:rsidR="0040134C" w:rsidRPr="00A57CAB" w:rsidRDefault="0040134C" w:rsidP="00A57CAB">
      <w:pPr>
        <w:pStyle w:val="HTMLPreformatted"/>
        <w:spacing w:after="120"/>
        <w:rPr>
          <w:rFonts w:ascii="Tahoma" w:eastAsiaTheme="minorEastAsia" w:hAnsi="Tahoma" w:cs="Tahoma"/>
          <w:i/>
        </w:rPr>
      </w:pPr>
      <w:r w:rsidRPr="00A57CAB">
        <w:rPr>
          <w:rFonts w:ascii="Tahoma" w:eastAsiaTheme="minorEastAsia" w:hAnsi="Tahoma" w:cs="Tahoma"/>
          <w:i/>
        </w:rPr>
        <w:t>Precision Agriculture</w:t>
      </w:r>
    </w:p>
    <w:p w14:paraId="6CF39B4A" w14:textId="77777777" w:rsidR="00A57CAB" w:rsidRDefault="0040134C" w:rsidP="0040134C">
      <w:pPr>
        <w:pStyle w:val="HTMLPreformatted"/>
        <w:spacing w:after="120"/>
        <w:rPr>
          <w:rFonts w:ascii="Tahoma" w:eastAsiaTheme="minorEastAsia" w:hAnsi="Tahoma" w:cs="Tahoma"/>
        </w:rPr>
      </w:pPr>
      <w:r>
        <w:rPr>
          <w:rFonts w:ascii="Tahoma" w:eastAsiaTheme="minorEastAsia" w:hAnsi="Tahoma" w:cs="Tahoma"/>
        </w:rPr>
        <w:t>This is an umbrella term that refers to all the things that are going on in farms across the world that use high-tech tools for site-specific crop management</w:t>
      </w:r>
      <w:r w:rsidR="00A57CAB">
        <w:rPr>
          <w:rFonts w:ascii="Tahoma" w:eastAsiaTheme="minorEastAsia" w:hAnsi="Tahoma" w:cs="Tahoma"/>
        </w:rPr>
        <w:t>. Tasks that fall under precision agriculture include:</w:t>
      </w:r>
    </w:p>
    <w:p w14:paraId="029D40B1" w14:textId="1E7319B4" w:rsidR="00A57CAB" w:rsidRDefault="00A57CAB" w:rsidP="00A57CAB">
      <w:pPr>
        <w:pStyle w:val="HTMLPreformatted"/>
        <w:numPr>
          <w:ilvl w:val="0"/>
          <w:numId w:val="49"/>
        </w:numPr>
        <w:spacing w:after="120"/>
        <w:rPr>
          <w:rFonts w:ascii="Tahoma" w:eastAsiaTheme="minorEastAsia" w:hAnsi="Tahoma" w:cs="Tahoma"/>
        </w:rPr>
      </w:pPr>
      <w:r>
        <w:rPr>
          <w:rFonts w:ascii="Tahoma" w:eastAsiaTheme="minorEastAsia" w:hAnsi="Tahoma" w:cs="Tahoma"/>
        </w:rPr>
        <w:t>GPS sensors on tractors/vehicles which measure things like soil moisture at different locations on an individual’s farm. With this data, farmers:</w:t>
      </w:r>
    </w:p>
    <w:p w14:paraId="717E2293" w14:textId="59325091" w:rsidR="00A57CAB" w:rsidRDefault="00A57CAB" w:rsidP="00A57CAB">
      <w:pPr>
        <w:pStyle w:val="HTMLPreformatted"/>
        <w:numPr>
          <w:ilvl w:val="1"/>
          <w:numId w:val="49"/>
        </w:numPr>
        <w:spacing w:after="120"/>
        <w:rPr>
          <w:rFonts w:ascii="Tahoma" w:eastAsiaTheme="minorEastAsia" w:hAnsi="Tahoma" w:cs="Tahoma"/>
        </w:rPr>
      </w:pPr>
      <w:r>
        <w:rPr>
          <w:rFonts w:ascii="Tahoma" w:eastAsiaTheme="minorEastAsia" w:hAnsi="Tahoma" w:cs="Tahoma"/>
        </w:rPr>
        <w:t>Apply fertilizer in different amounts to get soil at optimal state for yield</w:t>
      </w:r>
    </w:p>
    <w:p w14:paraId="4041BDAD" w14:textId="2F4FAB80" w:rsidR="00A57CAB" w:rsidRDefault="00A57CAB" w:rsidP="00A57CAB">
      <w:pPr>
        <w:pStyle w:val="HTMLPreformatted"/>
        <w:numPr>
          <w:ilvl w:val="1"/>
          <w:numId w:val="49"/>
        </w:numPr>
        <w:spacing w:after="120"/>
        <w:rPr>
          <w:rFonts w:ascii="Tahoma" w:eastAsiaTheme="minorEastAsia" w:hAnsi="Tahoma" w:cs="Tahoma"/>
        </w:rPr>
      </w:pPr>
      <w:r>
        <w:rPr>
          <w:rFonts w:ascii="Tahoma" w:eastAsiaTheme="minorEastAsia" w:hAnsi="Tahoma" w:cs="Tahoma"/>
        </w:rPr>
        <w:t>Use different varieties/densities of seed at targeted areas of the farm</w:t>
      </w:r>
    </w:p>
    <w:p w14:paraId="7A49B392" w14:textId="1FE1509D" w:rsidR="00A57CAB" w:rsidRDefault="00A57CAB" w:rsidP="00A57CAB">
      <w:pPr>
        <w:pStyle w:val="HTMLPreformatted"/>
        <w:numPr>
          <w:ilvl w:val="0"/>
          <w:numId w:val="49"/>
        </w:numPr>
        <w:spacing w:after="120"/>
        <w:rPr>
          <w:rFonts w:ascii="Tahoma" w:eastAsiaTheme="minorEastAsia" w:hAnsi="Tahoma" w:cs="Tahoma"/>
        </w:rPr>
      </w:pPr>
      <w:r>
        <w:rPr>
          <w:rFonts w:ascii="Tahoma" w:eastAsiaTheme="minorEastAsia" w:hAnsi="Tahoma" w:cs="Tahoma"/>
        </w:rPr>
        <w:t>During harvest, have sensors which track the yield on a square-foot basis</w:t>
      </w:r>
    </w:p>
    <w:p w14:paraId="787AF3A1" w14:textId="21DE6AE2" w:rsidR="00A57CAB" w:rsidRDefault="00A57CAB" w:rsidP="00A57CAB">
      <w:pPr>
        <w:pStyle w:val="HTMLPreformatted"/>
        <w:spacing w:after="120"/>
        <w:rPr>
          <w:rFonts w:ascii="Tahoma" w:eastAsiaTheme="minorEastAsia" w:hAnsi="Tahoma" w:cs="Tahoma"/>
        </w:rPr>
      </w:pPr>
      <w:r>
        <w:rPr>
          <w:rFonts w:ascii="Tahoma" w:eastAsiaTheme="minorEastAsia" w:hAnsi="Tahoma" w:cs="Tahoma"/>
        </w:rPr>
        <w:t>These practices have been employed for 10-20 years and is extremely common in more developed countries like the US, and contributes to the decoupling of food and fuel prices</w:t>
      </w:r>
    </w:p>
    <w:p w14:paraId="160475ED" w14:textId="77777777" w:rsidR="00B232DD" w:rsidRDefault="00B232DD" w:rsidP="00A57CAB">
      <w:pPr>
        <w:pStyle w:val="HTMLPreformatted"/>
        <w:spacing w:after="120"/>
        <w:rPr>
          <w:rFonts w:ascii="Tahoma" w:eastAsiaTheme="minorEastAsia" w:hAnsi="Tahoma" w:cs="Tahoma"/>
        </w:rPr>
      </w:pPr>
    </w:p>
    <w:p w14:paraId="4E67ACD3" w14:textId="7A5DF2FD" w:rsidR="00B232DD" w:rsidRDefault="00B232DD" w:rsidP="00A57CAB">
      <w:pPr>
        <w:pStyle w:val="HTMLPreformatted"/>
        <w:spacing w:after="120"/>
        <w:rPr>
          <w:rFonts w:ascii="Tahoma" w:eastAsiaTheme="minorEastAsia" w:hAnsi="Tahoma" w:cs="Tahoma"/>
        </w:rPr>
      </w:pPr>
      <w:r>
        <w:rPr>
          <w:rFonts w:ascii="Tahoma" w:eastAsiaTheme="minorEastAsia" w:hAnsi="Tahoma" w:cs="Tahoma"/>
          <w:i/>
        </w:rPr>
        <w:lastRenderedPageBreak/>
        <w:t>Environmental Footprint Label</w:t>
      </w:r>
    </w:p>
    <w:p w14:paraId="013FDA09" w14:textId="2613CAC8" w:rsidR="00B232DD" w:rsidRDefault="00B232DD" w:rsidP="00A57CAB">
      <w:pPr>
        <w:pStyle w:val="HTMLPreformatted"/>
        <w:spacing w:after="120"/>
        <w:rPr>
          <w:rFonts w:ascii="Tahoma" w:eastAsiaTheme="minorEastAsia" w:hAnsi="Tahoma" w:cs="Tahoma"/>
        </w:rPr>
      </w:pPr>
      <w:r>
        <w:rPr>
          <w:rFonts w:ascii="Tahoma" w:eastAsiaTheme="minorEastAsia" w:hAnsi="Tahoma" w:cs="Tahoma"/>
        </w:rPr>
        <w:t xml:space="preserve">This is a theoretical innovation that hasn’t been implemented yet, but this involves something in the marketplace that would allow consumers to decouple food and fuel prices. This label would </w:t>
      </w:r>
      <w:r w:rsidR="00E31131">
        <w:rPr>
          <w:rFonts w:ascii="Tahoma" w:eastAsiaTheme="minorEastAsia" w:hAnsi="Tahoma" w:cs="Tahoma"/>
        </w:rPr>
        <w:t>provide transparency to the consumer on what resources went into production and distribution of the food they buy. It would incorporate some/all of the following aspects:</w:t>
      </w:r>
    </w:p>
    <w:p w14:paraId="37B4970E" w14:textId="21CC2DE8" w:rsidR="00E31131" w:rsidRDefault="00E31131" w:rsidP="00E31131">
      <w:pPr>
        <w:pStyle w:val="HTMLPreformatted"/>
        <w:numPr>
          <w:ilvl w:val="0"/>
          <w:numId w:val="50"/>
        </w:numPr>
        <w:spacing w:after="120"/>
        <w:rPr>
          <w:rFonts w:ascii="Tahoma" w:eastAsiaTheme="minorEastAsia" w:hAnsi="Tahoma" w:cs="Tahoma"/>
        </w:rPr>
      </w:pPr>
      <w:r>
        <w:rPr>
          <w:rFonts w:ascii="Tahoma" w:eastAsiaTheme="minorEastAsia" w:hAnsi="Tahoma" w:cs="Tahoma"/>
        </w:rPr>
        <w:t>Fuel: Number of passes by the tractor over the field</w:t>
      </w:r>
    </w:p>
    <w:p w14:paraId="6C3AAB58" w14:textId="61696AD6" w:rsidR="00E31131" w:rsidRDefault="00E31131" w:rsidP="00E31131">
      <w:pPr>
        <w:pStyle w:val="HTMLPreformatted"/>
        <w:numPr>
          <w:ilvl w:val="0"/>
          <w:numId w:val="50"/>
        </w:numPr>
        <w:spacing w:after="120"/>
        <w:rPr>
          <w:rFonts w:ascii="Tahoma" w:eastAsiaTheme="minorEastAsia" w:hAnsi="Tahoma" w:cs="Tahoma"/>
        </w:rPr>
      </w:pPr>
      <w:r>
        <w:rPr>
          <w:rFonts w:ascii="Tahoma" w:eastAsiaTheme="minorEastAsia" w:hAnsi="Tahoma" w:cs="Tahoma"/>
        </w:rPr>
        <w:t>Fertilizer: Number of pounds per acre</w:t>
      </w:r>
    </w:p>
    <w:p w14:paraId="24347753" w14:textId="0EDC043C" w:rsidR="00E31131" w:rsidRDefault="00E31131" w:rsidP="00E31131">
      <w:pPr>
        <w:pStyle w:val="HTMLPreformatted"/>
        <w:numPr>
          <w:ilvl w:val="0"/>
          <w:numId w:val="50"/>
        </w:numPr>
        <w:spacing w:after="120"/>
        <w:rPr>
          <w:rFonts w:ascii="Tahoma" w:eastAsiaTheme="minorEastAsia" w:hAnsi="Tahoma" w:cs="Tahoma"/>
        </w:rPr>
      </w:pPr>
      <w:r>
        <w:rPr>
          <w:rFonts w:ascii="Tahoma" w:eastAsiaTheme="minorEastAsia" w:hAnsi="Tahoma" w:cs="Tahoma"/>
        </w:rPr>
        <w:t>Water: number of inches of irrigation</w:t>
      </w:r>
    </w:p>
    <w:p w14:paraId="299B19BC" w14:textId="3E371405" w:rsidR="00E31131" w:rsidRPr="00E31131" w:rsidRDefault="00E31131" w:rsidP="00E31131">
      <w:pPr>
        <w:pStyle w:val="HTMLPreformatted"/>
        <w:numPr>
          <w:ilvl w:val="0"/>
          <w:numId w:val="50"/>
        </w:numPr>
        <w:spacing w:after="120"/>
        <w:rPr>
          <w:rFonts w:ascii="Tahoma" w:eastAsiaTheme="minorEastAsia" w:hAnsi="Tahoma" w:cs="Tahoma"/>
        </w:rPr>
      </w:pPr>
      <w:r>
        <w:rPr>
          <w:rFonts w:ascii="Tahoma" w:eastAsiaTheme="minorEastAsia" w:hAnsi="Tahoma" w:cs="Tahoma"/>
        </w:rPr>
        <w:t>Land: Number of acres per ton of harvest</w:t>
      </w:r>
    </w:p>
    <w:sectPr w:rsidR="00E31131" w:rsidRPr="00E31131" w:rsidSect="00385BFE">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1F4E39" w14:textId="77777777" w:rsidR="00A413DE" w:rsidRDefault="00A413DE" w:rsidP="006C6B21">
      <w:pPr>
        <w:spacing w:after="0" w:line="240" w:lineRule="auto"/>
      </w:pPr>
      <w:r>
        <w:separator/>
      </w:r>
    </w:p>
  </w:endnote>
  <w:endnote w:type="continuationSeparator" w:id="0">
    <w:p w14:paraId="0DBBE322" w14:textId="77777777" w:rsidR="00A413DE" w:rsidRDefault="00A413DE"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31F8C" w14:textId="239D2634" w:rsidR="00DE6607" w:rsidRPr="006C6B21" w:rsidRDefault="00DE6607">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w:t>
    </w:r>
    <w:r w:rsidR="001F4A21">
      <w:rPr>
        <w:rFonts w:ascii="Tahoma" w:hAnsi="Tahoma" w:cs="Tahoma"/>
      </w:rPr>
      <w:t xml:space="preserve"> </w:t>
    </w:r>
    <w:r w:rsidR="00127118">
      <w:rPr>
        <w:rFonts w:ascii="Tahoma" w:hAnsi="Tahoma" w:cs="Tahoma"/>
      </w:rPr>
      <w:t xml:space="preserve">Our Energy Future – Energy and Modern Agriculture </w:t>
    </w:r>
    <w:r w:rsidR="001F4A21">
      <w:rPr>
        <w:rFonts w:ascii="Tahoma" w:hAnsi="Tahoma" w:cs="Tahoma"/>
      </w:rPr>
      <w:t xml:space="preserve">                                               </w:t>
    </w:r>
    <w:r w:rsidRPr="006C6B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20389E">
          <w:rPr>
            <w:rFonts w:ascii="Tahoma" w:hAnsi="Tahoma" w:cs="Tahoma"/>
            <w:noProof/>
          </w:rPr>
          <w:t>5</w:t>
        </w:r>
        <w:r w:rsidRPr="006C6B21">
          <w:rPr>
            <w:rFonts w:ascii="Tahoma" w:hAnsi="Tahoma" w:cs="Tahoma"/>
            <w:noProof/>
          </w:rPr>
          <w:fldChar w:fldCharType="end"/>
        </w:r>
      </w:sdtContent>
    </w:sdt>
  </w:p>
  <w:p w14:paraId="3DBE2B68" w14:textId="77777777" w:rsidR="00DE6607" w:rsidRDefault="00DE66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14AC1B" w14:textId="77777777" w:rsidR="00A413DE" w:rsidRDefault="00A413DE" w:rsidP="006C6B21">
      <w:pPr>
        <w:spacing w:after="0" w:line="240" w:lineRule="auto"/>
      </w:pPr>
      <w:r>
        <w:separator/>
      </w:r>
    </w:p>
  </w:footnote>
  <w:footnote w:type="continuationSeparator" w:id="0">
    <w:p w14:paraId="22D6B3F3" w14:textId="77777777" w:rsidR="00A413DE" w:rsidRDefault="00A413DE" w:rsidP="006C6B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27582"/>
    <w:multiLevelType w:val="hybridMultilevel"/>
    <w:tmpl w:val="8B0A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C0327"/>
    <w:multiLevelType w:val="hybridMultilevel"/>
    <w:tmpl w:val="4078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9284B"/>
    <w:multiLevelType w:val="hybridMultilevel"/>
    <w:tmpl w:val="35B60F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716F25"/>
    <w:multiLevelType w:val="hybridMultilevel"/>
    <w:tmpl w:val="6ECE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9083D"/>
    <w:multiLevelType w:val="multilevel"/>
    <w:tmpl w:val="59662EB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1E94F78"/>
    <w:multiLevelType w:val="hybridMultilevel"/>
    <w:tmpl w:val="DFD2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E43AF4"/>
    <w:multiLevelType w:val="hybridMultilevel"/>
    <w:tmpl w:val="250A3D5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nsid w:val="1BED163C"/>
    <w:multiLevelType w:val="hybridMultilevel"/>
    <w:tmpl w:val="425E9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FF4971"/>
    <w:multiLevelType w:val="hybridMultilevel"/>
    <w:tmpl w:val="5208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BE6B28"/>
    <w:multiLevelType w:val="multilevel"/>
    <w:tmpl w:val="1F0EA0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34129EE"/>
    <w:multiLevelType w:val="hybridMultilevel"/>
    <w:tmpl w:val="60BA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A201FF"/>
    <w:multiLevelType w:val="multilevel"/>
    <w:tmpl w:val="461033D8"/>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eastAsiaTheme="minorEastAsia" w:hint="default"/>
        <w:b/>
      </w:rPr>
    </w:lvl>
    <w:lvl w:ilvl="2">
      <w:start w:val="1"/>
      <w:numFmt w:val="decimal"/>
      <w:isLgl/>
      <w:lvlText w:val="%1.%2.%3"/>
      <w:lvlJc w:val="left"/>
      <w:pPr>
        <w:ind w:left="1080" w:hanging="720"/>
      </w:pPr>
      <w:rPr>
        <w:rFonts w:eastAsiaTheme="minorEastAsia"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1800" w:hanging="1440"/>
      </w:pPr>
      <w:rPr>
        <w:rFonts w:eastAsiaTheme="minorEastAsia" w:hint="default"/>
      </w:rPr>
    </w:lvl>
  </w:abstractNum>
  <w:abstractNum w:abstractNumId="12">
    <w:nsid w:val="253B7E7A"/>
    <w:multiLevelType w:val="hybridMultilevel"/>
    <w:tmpl w:val="42B8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505CA"/>
    <w:multiLevelType w:val="hybridMultilevel"/>
    <w:tmpl w:val="A9549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BD78B1"/>
    <w:multiLevelType w:val="hybridMultilevel"/>
    <w:tmpl w:val="BE40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F4095B"/>
    <w:multiLevelType w:val="hybridMultilevel"/>
    <w:tmpl w:val="4E3C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A31D4"/>
    <w:multiLevelType w:val="hybridMultilevel"/>
    <w:tmpl w:val="A7FE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B9176B"/>
    <w:multiLevelType w:val="hybridMultilevel"/>
    <w:tmpl w:val="22FC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8024B"/>
    <w:multiLevelType w:val="hybridMultilevel"/>
    <w:tmpl w:val="E83A9C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847F06"/>
    <w:multiLevelType w:val="hybridMultilevel"/>
    <w:tmpl w:val="9708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FC6813"/>
    <w:multiLevelType w:val="hybridMultilevel"/>
    <w:tmpl w:val="5614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AF78B8"/>
    <w:multiLevelType w:val="hybridMultilevel"/>
    <w:tmpl w:val="352C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B1860"/>
    <w:multiLevelType w:val="hybridMultilevel"/>
    <w:tmpl w:val="C67C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A6477D"/>
    <w:multiLevelType w:val="hybridMultilevel"/>
    <w:tmpl w:val="A4E2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9E6F4F"/>
    <w:multiLevelType w:val="hybridMultilevel"/>
    <w:tmpl w:val="E35C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C5E0C"/>
    <w:multiLevelType w:val="hybridMultilevel"/>
    <w:tmpl w:val="7644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7065E4"/>
    <w:multiLevelType w:val="hybridMultilevel"/>
    <w:tmpl w:val="B3FAF59A"/>
    <w:lvl w:ilvl="0" w:tplc="85CEB1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BE2E93"/>
    <w:multiLevelType w:val="hybridMultilevel"/>
    <w:tmpl w:val="1A5A6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3C0796"/>
    <w:multiLevelType w:val="hybridMultilevel"/>
    <w:tmpl w:val="803E2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D5388C"/>
    <w:multiLevelType w:val="hybridMultilevel"/>
    <w:tmpl w:val="21089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A900B2"/>
    <w:multiLevelType w:val="hybridMultilevel"/>
    <w:tmpl w:val="AF34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FB3A78"/>
    <w:multiLevelType w:val="hybridMultilevel"/>
    <w:tmpl w:val="79E6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9E2151"/>
    <w:multiLevelType w:val="hybridMultilevel"/>
    <w:tmpl w:val="43825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B47972"/>
    <w:multiLevelType w:val="hybridMultilevel"/>
    <w:tmpl w:val="CBA2A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4157C9"/>
    <w:multiLevelType w:val="hybridMultilevel"/>
    <w:tmpl w:val="0884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B01BF2"/>
    <w:multiLevelType w:val="hybridMultilevel"/>
    <w:tmpl w:val="E5C4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FE6C9D"/>
    <w:multiLevelType w:val="hybridMultilevel"/>
    <w:tmpl w:val="486E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246425"/>
    <w:multiLevelType w:val="hybridMultilevel"/>
    <w:tmpl w:val="37AAD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BC731C7"/>
    <w:multiLevelType w:val="hybridMultilevel"/>
    <w:tmpl w:val="A778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0444EA"/>
    <w:multiLevelType w:val="hybridMultilevel"/>
    <w:tmpl w:val="20E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CD35A91"/>
    <w:multiLevelType w:val="hybridMultilevel"/>
    <w:tmpl w:val="8672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054669"/>
    <w:multiLevelType w:val="multilevel"/>
    <w:tmpl w:val="F89887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2">
    <w:nsid w:val="605607AE"/>
    <w:multiLevelType w:val="hybridMultilevel"/>
    <w:tmpl w:val="B2840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8819C3"/>
    <w:multiLevelType w:val="hybridMultilevel"/>
    <w:tmpl w:val="0DC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80D0C64"/>
    <w:multiLevelType w:val="hybridMultilevel"/>
    <w:tmpl w:val="166C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9D42E75"/>
    <w:multiLevelType w:val="hybridMultilevel"/>
    <w:tmpl w:val="F8241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321C4B"/>
    <w:multiLevelType w:val="multilevel"/>
    <w:tmpl w:val="22242E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6D7F6510"/>
    <w:multiLevelType w:val="hybridMultilevel"/>
    <w:tmpl w:val="E7B6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60161BB"/>
    <w:multiLevelType w:val="hybridMultilevel"/>
    <w:tmpl w:val="2E0E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8E2023"/>
    <w:multiLevelType w:val="hybridMultilevel"/>
    <w:tmpl w:val="1C32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2"/>
  </w:num>
  <w:num w:numId="3">
    <w:abstractNumId w:val="41"/>
  </w:num>
  <w:num w:numId="4">
    <w:abstractNumId w:val="26"/>
  </w:num>
  <w:num w:numId="5">
    <w:abstractNumId w:val="37"/>
  </w:num>
  <w:num w:numId="6">
    <w:abstractNumId w:val="17"/>
  </w:num>
  <w:num w:numId="7">
    <w:abstractNumId w:val="19"/>
  </w:num>
  <w:num w:numId="8">
    <w:abstractNumId w:val="25"/>
  </w:num>
  <w:num w:numId="9">
    <w:abstractNumId w:val="49"/>
  </w:num>
  <w:num w:numId="10">
    <w:abstractNumId w:val="8"/>
  </w:num>
  <w:num w:numId="11">
    <w:abstractNumId w:val="10"/>
  </w:num>
  <w:num w:numId="12">
    <w:abstractNumId w:val="4"/>
  </w:num>
  <w:num w:numId="13">
    <w:abstractNumId w:val="9"/>
  </w:num>
  <w:num w:numId="14">
    <w:abstractNumId w:val="2"/>
  </w:num>
  <w:num w:numId="15">
    <w:abstractNumId w:val="30"/>
  </w:num>
  <w:num w:numId="16">
    <w:abstractNumId w:val="35"/>
  </w:num>
  <w:num w:numId="17">
    <w:abstractNumId w:val="5"/>
  </w:num>
  <w:num w:numId="18">
    <w:abstractNumId w:val="12"/>
  </w:num>
  <w:num w:numId="19">
    <w:abstractNumId w:val="20"/>
  </w:num>
  <w:num w:numId="20">
    <w:abstractNumId w:val="15"/>
  </w:num>
  <w:num w:numId="21">
    <w:abstractNumId w:val="45"/>
  </w:num>
  <w:num w:numId="22">
    <w:abstractNumId w:val="22"/>
  </w:num>
  <w:num w:numId="23">
    <w:abstractNumId w:val="13"/>
  </w:num>
  <w:num w:numId="24">
    <w:abstractNumId w:val="23"/>
  </w:num>
  <w:num w:numId="25">
    <w:abstractNumId w:val="14"/>
  </w:num>
  <w:num w:numId="26">
    <w:abstractNumId w:val="34"/>
  </w:num>
  <w:num w:numId="27">
    <w:abstractNumId w:val="16"/>
  </w:num>
  <w:num w:numId="28">
    <w:abstractNumId w:val="36"/>
  </w:num>
  <w:num w:numId="29">
    <w:abstractNumId w:val="40"/>
  </w:num>
  <w:num w:numId="30">
    <w:abstractNumId w:val="47"/>
  </w:num>
  <w:num w:numId="31">
    <w:abstractNumId w:val="1"/>
  </w:num>
  <w:num w:numId="32">
    <w:abstractNumId w:val="39"/>
  </w:num>
  <w:num w:numId="33">
    <w:abstractNumId w:val="28"/>
  </w:num>
  <w:num w:numId="34">
    <w:abstractNumId w:val="24"/>
  </w:num>
  <w:num w:numId="35">
    <w:abstractNumId w:val="0"/>
  </w:num>
  <w:num w:numId="36">
    <w:abstractNumId w:val="46"/>
  </w:num>
  <w:num w:numId="37">
    <w:abstractNumId w:val="44"/>
  </w:num>
  <w:num w:numId="38">
    <w:abstractNumId w:val="33"/>
  </w:num>
  <w:num w:numId="39">
    <w:abstractNumId w:val="21"/>
  </w:num>
  <w:num w:numId="40">
    <w:abstractNumId w:val="29"/>
  </w:num>
  <w:num w:numId="41">
    <w:abstractNumId w:val="38"/>
  </w:num>
  <w:num w:numId="42">
    <w:abstractNumId w:val="3"/>
  </w:num>
  <w:num w:numId="43">
    <w:abstractNumId w:val="43"/>
  </w:num>
  <w:num w:numId="44">
    <w:abstractNumId w:val="48"/>
  </w:num>
  <w:num w:numId="45">
    <w:abstractNumId w:val="18"/>
  </w:num>
  <w:num w:numId="46">
    <w:abstractNumId w:val="7"/>
  </w:num>
  <w:num w:numId="47">
    <w:abstractNumId w:val="6"/>
  </w:num>
  <w:num w:numId="48">
    <w:abstractNumId w:val="31"/>
  </w:num>
  <w:num w:numId="49">
    <w:abstractNumId w:val="27"/>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542"/>
    <w:rsid w:val="000071AD"/>
    <w:rsid w:val="00010AB8"/>
    <w:rsid w:val="00017FC7"/>
    <w:rsid w:val="000214A1"/>
    <w:rsid w:val="00024F56"/>
    <w:rsid w:val="0003064C"/>
    <w:rsid w:val="0003796A"/>
    <w:rsid w:val="000516CC"/>
    <w:rsid w:val="0005769F"/>
    <w:rsid w:val="00060634"/>
    <w:rsid w:val="0006342E"/>
    <w:rsid w:val="00070B28"/>
    <w:rsid w:val="00073542"/>
    <w:rsid w:val="0008028F"/>
    <w:rsid w:val="0008453C"/>
    <w:rsid w:val="00086B50"/>
    <w:rsid w:val="000873F5"/>
    <w:rsid w:val="00090891"/>
    <w:rsid w:val="00094D09"/>
    <w:rsid w:val="00096022"/>
    <w:rsid w:val="000A4EAD"/>
    <w:rsid w:val="000A6B0A"/>
    <w:rsid w:val="000B669E"/>
    <w:rsid w:val="000C16E1"/>
    <w:rsid w:val="000D2177"/>
    <w:rsid w:val="000D220F"/>
    <w:rsid w:val="000D273F"/>
    <w:rsid w:val="000D31F1"/>
    <w:rsid w:val="000D5E68"/>
    <w:rsid w:val="000E4975"/>
    <w:rsid w:val="000E6019"/>
    <w:rsid w:val="000F0912"/>
    <w:rsid w:val="000F34A2"/>
    <w:rsid w:val="000F47F3"/>
    <w:rsid w:val="000F6051"/>
    <w:rsid w:val="00103C20"/>
    <w:rsid w:val="00115780"/>
    <w:rsid w:val="0011760E"/>
    <w:rsid w:val="001224DA"/>
    <w:rsid w:val="00125BA8"/>
    <w:rsid w:val="00127118"/>
    <w:rsid w:val="0012713B"/>
    <w:rsid w:val="001339DA"/>
    <w:rsid w:val="0013727A"/>
    <w:rsid w:val="0014511F"/>
    <w:rsid w:val="001468D5"/>
    <w:rsid w:val="00161B46"/>
    <w:rsid w:val="001636B9"/>
    <w:rsid w:val="00165BF3"/>
    <w:rsid w:val="00174439"/>
    <w:rsid w:val="0018186E"/>
    <w:rsid w:val="0019720D"/>
    <w:rsid w:val="001A03B0"/>
    <w:rsid w:val="001C0024"/>
    <w:rsid w:val="001C1640"/>
    <w:rsid w:val="001C31A1"/>
    <w:rsid w:val="001D322C"/>
    <w:rsid w:val="001D379C"/>
    <w:rsid w:val="001D5468"/>
    <w:rsid w:val="001E269C"/>
    <w:rsid w:val="001E4475"/>
    <w:rsid w:val="001E761C"/>
    <w:rsid w:val="001F0FF3"/>
    <w:rsid w:val="001F14B5"/>
    <w:rsid w:val="001F472B"/>
    <w:rsid w:val="001F4A21"/>
    <w:rsid w:val="0020389E"/>
    <w:rsid w:val="00206621"/>
    <w:rsid w:val="00213385"/>
    <w:rsid w:val="00214C3B"/>
    <w:rsid w:val="002315CB"/>
    <w:rsid w:val="0023232D"/>
    <w:rsid w:val="0023355D"/>
    <w:rsid w:val="00235BC6"/>
    <w:rsid w:val="00235F0E"/>
    <w:rsid w:val="00236920"/>
    <w:rsid w:val="0025004B"/>
    <w:rsid w:val="00260504"/>
    <w:rsid w:val="00261F82"/>
    <w:rsid w:val="002669AA"/>
    <w:rsid w:val="00272C2F"/>
    <w:rsid w:val="0028117F"/>
    <w:rsid w:val="00287666"/>
    <w:rsid w:val="002950D6"/>
    <w:rsid w:val="002A50D5"/>
    <w:rsid w:val="002C091D"/>
    <w:rsid w:val="002C4555"/>
    <w:rsid w:val="002D263E"/>
    <w:rsid w:val="002E1F8F"/>
    <w:rsid w:val="002E56C6"/>
    <w:rsid w:val="002E5CF4"/>
    <w:rsid w:val="002E5DE3"/>
    <w:rsid w:val="00307C69"/>
    <w:rsid w:val="00307C7A"/>
    <w:rsid w:val="00310EAF"/>
    <w:rsid w:val="00313EE4"/>
    <w:rsid w:val="003226CB"/>
    <w:rsid w:val="00323B88"/>
    <w:rsid w:val="00324E3C"/>
    <w:rsid w:val="003529F5"/>
    <w:rsid w:val="003563F6"/>
    <w:rsid w:val="00362A80"/>
    <w:rsid w:val="003638A4"/>
    <w:rsid w:val="003645CA"/>
    <w:rsid w:val="00365D56"/>
    <w:rsid w:val="003768FB"/>
    <w:rsid w:val="0038065E"/>
    <w:rsid w:val="00385BFE"/>
    <w:rsid w:val="00391E1D"/>
    <w:rsid w:val="003A6386"/>
    <w:rsid w:val="003A6DBB"/>
    <w:rsid w:val="003B6C51"/>
    <w:rsid w:val="003C06E9"/>
    <w:rsid w:val="003C241E"/>
    <w:rsid w:val="003C569A"/>
    <w:rsid w:val="003C5773"/>
    <w:rsid w:val="003C7094"/>
    <w:rsid w:val="003D473B"/>
    <w:rsid w:val="003D4E06"/>
    <w:rsid w:val="003E65B5"/>
    <w:rsid w:val="003F159C"/>
    <w:rsid w:val="003F493E"/>
    <w:rsid w:val="0040134C"/>
    <w:rsid w:val="004024B1"/>
    <w:rsid w:val="004064B3"/>
    <w:rsid w:val="00406960"/>
    <w:rsid w:val="00407D18"/>
    <w:rsid w:val="00426EEE"/>
    <w:rsid w:val="0044206F"/>
    <w:rsid w:val="0045202F"/>
    <w:rsid w:val="00457BC0"/>
    <w:rsid w:val="00457D0C"/>
    <w:rsid w:val="00467985"/>
    <w:rsid w:val="00470337"/>
    <w:rsid w:val="004854DB"/>
    <w:rsid w:val="0048575B"/>
    <w:rsid w:val="00493E31"/>
    <w:rsid w:val="004A4FCB"/>
    <w:rsid w:val="004A6F7A"/>
    <w:rsid w:val="004B0E47"/>
    <w:rsid w:val="004D0932"/>
    <w:rsid w:val="004D48C0"/>
    <w:rsid w:val="004E03EC"/>
    <w:rsid w:val="004E3BDD"/>
    <w:rsid w:val="004E6A90"/>
    <w:rsid w:val="004E6EEC"/>
    <w:rsid w:val="004F4B64"/>
    <w:rsid w:val="005030B0"/>
    <w:rsid w:val="00510165"/>
    <w:rsid w:val="005119A9"/>
    <w:rsid w:val="0051605A"/>
    <w:rsid w:val="0052125E"/>
    <w:rsid w:val="005216DD"/>
    <w:rsid w:val="0052393F"/>
    <w:rsid w:val="005261BA"/>
    <w:rsid w:val="0053177F"/>
    <w:rsid w:val="005320A6"/>
    <w:rsid w:val="00534C1B"/>
    <w:rsid w:val="005413AC"/>
    <w:rsid w:val="00543787"/>
    <w:rsid w:val="00556300"/>
    <w:rsid w:val="00556F12"/>
    <w:rsid w:val="00563983"/>
    <w:rsid w:val="00564ED8"/>
    <w:rsid w:val="00580009"/>
    <w:rsid w:val="00582441"/>
    <w:rsid w:val="00587F5D"/>
    <w:rsid w:val="0059101E"/>
    <w:rsid w:val="005952B2"/>
    <w:rsid w:val="005A0395"/>
    <w:rsid w:val="005A1933"/>
    <w:rsid w:val="005A3A92"/>
    <w:rsid w:val="005A4DAD"/>
    <w:rsid w:val="005A6B15"/>
    <w:rsid w:val="005B0427"/>
    <w:rsid w:val="005C39F0"/>
    <w:rsid w:val="005C5132"/>
    <w:rsid w:val="005D24AD"/>
    <w:rsid w:val="005D2FA6"/>
    <w:rsid w:val="005D453F"/>
    <w:rsid w:val="005E1AB3"/>
    <w:rsid w:val="005E5EC9"/>
    <w:rsid w:val="005F0734"/>
    <w:rsid w:val="005F0EF5"/>
    <w:rsid w:val="005F657C"/>
    <w:rsid w:val="0060018D"/>
    <w:rsid w:val="00600F93"/>
    <w:rsid w:val="00602F69"/>
    <w:rsid w:val="00614E95"/>
    <w:rsid w:val="0061532E"/>
    <w:rsid w:val="006226DC"/>
    <w:rsid w:val="00631B45"/>
    <w:rsid w:val="00636227"/>
    <w:rsid w:val="00637C0F"/>
    <w:rsid w:val="00647EDB"/>
    <w:rsid w:val="00652473"/>
    <w:rsid w:val="006530A6"/>
    <w:rsid w:val="0066117C"/>
    <w:rsid w:val="006761DA"/>
    <w:rsid w:val="0068110E"/>
    <w:rsid w:val="00690D26"/>
    <w:rsid w:val="006923E4"/>
    <w:rsid w:val="00695AB2"/>
    <w:rsid w:val="006A1926"/>
    <w:rsid w:val="006A3846"/>
    <w:rsid w:val="006B3FB1"/>
    <w:rsid w:val="006C0B3C"/>
    <w:rsid w:val="006C168C"/>
    <w:rsid w:val="006C2862"/>
    <w:rsid w:val="006C3176"/>
    <w:rsid w:val="006C6B21"/>
    <w:rsid w:val="006E24C3"/>
    <w:rsid w:val="006E74B4"/>
    <w:rsid w:val="006F665D"/>
    <w:rsid w:val="00712B54"/>
    <w:rsid w:val="00717BD5"/>
    <w:rsid w:val="007215C6"/>
    <w:rsid w:val="00726F76"/>
    <w:rsid w:val="0073550D"/>
    <w:rsid w:val="007410B1"/>
    <w:rsid w:val="00752454"/>
    <w:rsid w:val="00761604"/>
    <w:rsid w:val="007619E5"/>
    <w:rsid w:val="00762D8D"/>
    <w:rsid w:val="0076321E"/>
    <w:rsid w:val="007646C1"/>
    <w:rsid w:val="0076543D"/>
    <w:rsid w:val="00766988"/>
    <w:rsid w:val="007722C1"/>
    <w:rsid w:val="00772CD0"/>
    <w:rsid w:val="00774E20"/>
    <w:rsid w:val="00777FF5"/>
    <w:rsid w:val="00787021"/>
    <w:rsid w:val="007A490D"/>
    <w:rsid w:val="007A57D7"/>
    <w:rsid w:val="007A6F57"/>
    <w:rsid w:val="007B1EB6"/>
    <w:rsid w:val="007B348A"/>
    <w:rsid w:val="007B3EE0"/>
    <w:rsid w:val="007F2AE7"/>
    <w:rsid w:val="007F58EC"/>
    <w:rsid w:val="008219D5"/>
    <w:rsid w:val="008220EF"/>
    <w:rsid w:val="008230BA"/>
    <w:rsid w:val="00823365"/>
    <w:rsid w:val="00824526"/>
    <w:rsid w:val="00825ED3"/>
    <w:rsid w:val="00826C0C"/>
    <w:rsid w:val="00830298"/>
    <w:rsid w:val="008335CD"/>
    <w:rsid w:val="008345FA"/>
    <w:rsid w:val="008417BD"/>
    <w:rsid w:val="008421B0"/>
    <w:rsid w:val="0084535D"/>
    <w:rsid w:val="00852924"/>
    <w:rsid w:val="0085733E"/>
    <w:rsid w:val="00860260"/>
    <w:rsid w:val="008662E3"/>
    <w:rsid w:val="00872BCB"/>
    <w:rsid w:val="008740BD"/>
    <w:rsid w:val="00874D76"/>
    <w:rsid w:val="00877316"/>
    <w:rsid w:val="00881F60"/>
    <w:rsid w:val="0088408A"/>
    <w:rsid w:val="00893D37"/>
    <w:rsid w:val="00895642"/>
    <w:rsid w:val="008A53DA"/>
    <w:rsid w:val="008A5BFB"/>
    <w:rsid w:val="008A6C61"/>
    <w:rsid w:val="008A6E1A"/>
    <w:rsid w:val="008A75A3"/>
    <w:rsid w:val="008B07B2"/>
    <w:rsid w:val="008B1A48"/>
    <w:rsid w:val="008B7BAC"/>
    <w:rsid w:val="008C2A84"/>
    <w:rsid w:val="008D1F08"/>
    <w:rsid w:val="008D33D1"/>
    <w:rsid w:val="008D3DB3"/>
    <w:rsid w:val="008D7F43"/>
    <w:rsid w:val="008F0614"/>
    <w:rsid w:val="009041A0"/>
    <w:rsid w:val="00904781"/>
    <w:rsid w:val="00906056"/>
    <w:rsid w:val="00906AF5"/>
    <w:rsid w:val="009074C8"/>
    <w:rsid w:val="00907E5A"/>
    <w:rsid w:val="00913BD8"/>
    <w:rsid w:val="00917B4E"/>
    <w:rsid w:val="0093038C"/>
    <w:rsid w:val="00930CA7"/>
    <w:rsid w:val="009455D1"/>
    <w:rsid w:val="009521C5"/>
    <w:rsid w:val="00956FB2"/>
    <w:rsid w:val="009572E4"/>
    <w:rsid w:val="009623CC"/>
    <w:rsid w:val="0096240F"/>
    <w:rsid w:val="00965101"/>
    <w:rsid w:val="00966861"/>
    <w:rsid w:val="0096747E"/>
    <w:rsid w:val="00970DF5"/>
    <w:rsid w:val="00971E24"/>
    <w:rsid w:val="009745FB"/>
    <w:rsid w:val="009745FC"/>
    <w:rsid w:val="009808A0"/>
    <w:rsid w:val="009858C0"/>
    <w:rsid w:val="009C2937"/>
    <w:rsid w:val="009C344D"/>
    <w:rsid w:val="009F14CC"/>
    <w:rsid w:val="009F38B9"/>
    <w:rsid w:val="009F4BE5"/>
    <w:rsid w:val="009F797E"/>
    <w:rsid w:val="00A00B33"/>
    <w:rsid w:val="00A21445"/>
    <w:rsid w:val="00A23507"/>
    <w:rsid w:val="00A25D03"/>
    <w:rsid w:val="00A26030"/>
    <w:rsid w:val="00A32B72"/>
    <w:rsid w:val="00A41191"/>
    <w:rsid w:val="00A413DE"/>
    <w:rsid w:val="00A50AF1"/>
    <w:rsid w:val="00A544F4"/>
    <w:rsid w:val="00A57CAB"/>
    <w:rsid w:val="00A60A90"/>
    <w:rsid w:val="00A62E74"/>
    <w:rsid w:val="00A6625A"/>
    <w:rsid w:val="00A70A25"/>
    <w:rsid w:val="00A75F44"/>
    <w:rsid w:val="00A82292"/>
    <w:rsid w:val="00A94BEB"/>
    <w:rsid w:val="00AA2BDD"/>
    <w:rsid w:val="00AA7CAA"/>
    <w:rsid w:val="00AC6942"/>
    <w:rsid w:val="00AD1A90"/>
    <w:rsid w:val="00AD70A0"/>
    <w:rsid w:val="00AD79D7"/>
    <w:rsid w:val="00AE202A"/>
    <w:rsid w:val="00AF7278"/>
    <w:rsid w:val="00B02D5A"/>
    <w:rsid w:val="00B04745"/>
    <w:rsid w:val="00B05F39"/>
    <w:rsid w:val="00B060A2"/>
    <w:rsid w:val="00B06DB7"/>
    <w:rsid w:val="00B17F70"/>
    <w:rsid w:val="00B22747"/>
    <w:rsid w:val="00B232DD"/>
    <w:rsid w:val="00B41C01"/>
    <w:rsid w:val="00B41DD2"/>
    <w:rsid w:val="00B43DD6"/>
    <w:rsid w:val="00B44171"/>
    <w:rsid w:val="00B4469C"/>
    <w:rsid w:val="00B47431"/>
    <w:rsid w:val="00B55949"/>
    <w:rsid w:val="00B5668A"/>
    <w:rsid w:val="00B57C59"/>
    <w:rsid w:val="00B57CDD"/>
    <w:rsid w:val="00B6184A"/>
    <w:rsid w:val="00B625A7"/>
    <w:rsid w:val="00B6548D"/>
    <w:rsid w:val="00B67017"/>
    <w:rsid w:val="00B75D21"/>
    <w:rsid w:val="00B90C00"/>
    <w:rsid w:val="00B9408C"/>
    <w:rsid w:val="00BA5BA0"/>
    <w:rsid w:val="00BB040C"/>
    <w:rsid w:val="00BB3CF7"/>
    <w:rsid w:val="00BB65C5"/>
    <w:rsid w:val="00BC09F5"/>
    <w:rsid w:val="00BD00E8"/>
    <w:rsid w:val="00BD6315"/>
    <w:rsid w:val="00BD6941"/>
    <w:rsid w:val="00BD6AF1"/>
    <w:rsid w:val="00BD6C49"/>
    <w:rsid w:val="00BE5F89"/>
    <w:rsid w:val="00BF765E"/>
    <w:rsid w:val="00C04594"/>
    <w:rsid w:val="00C06423"/>
    <w:rsid w:val="00C0764C"/>
    <w:rsid w:val="00C32CCF"/>
    <w:rsid w:val="00C4435A"/>
    <w:rsid w:val="00C464EA"/>
    <w:rsid w:val="00C51A18"/>
    <w:rsid w:val="00C55AC7"/>
    <w:rsid w:val="00C56BD5"/>
    <w:rsid w:val="00C609C9"/>
    <w:rsid w:val="00C62DFC"/>
    <w:rsid w:val="00C63CB4"/>
    <w:rsid w:val="00C646B4"/>
    <w:rsid w:val="00C66042"/>
    <w:rsid w:val="00C8127F"/>
    <w:rsid w:val="00C90602"/>
    <w:rsid w:val="00C9604A"/>
    <w:rsid w:val="00CA61BB"/>
    <w:rsid w:val="00CB2456"/>
    <w:rsid w:val="00CC3D1E"/>
    <w:rsid w:val="00CD450A"/>
    <w:rsid w:val="00CE3357"/>
    <w:rsid w:val="00CE5062"/>
    <w:rsid w:val="00CF1138"/>
    <w:rsid w:val="00CF514E"/>
    <w:rsid w:val="00CF6BF6"/>
    <w:rsid w:val="00CF7A97"/>
    <w:rsid w:val="00D00679"/>
    <w:rsid w:val="00D022DD"/>
    <w:rsid w:val="00D032F2"/>
    <w:rsid w:val="00D05313"/>
    <w:rsid w:val="00D1218A"/>
    <w:rsid w:val="00D12A8F"/>
    <w:rsid w:val="00D13698"/>
    <w:rsid w:val="00D20783"/>
    <w:rsid w:val="00D22E48"/>
    <w:rsid w:val="00D3358A"/>
    <w:rsid w:val="00D347BC"/>
    <w:rsid w:val="00D52892"/>
    <w:rsid w:val="00D53355"/>
    <w:rsid w:val="00D5577B"/>
    <w:rsid w:val="00D607AD"/>
    <w:rsid w:val="00D740B9"/>
    <w:rsid w:val="00D77D12"/>
    <w:rsid w:val="00D8666D"/>
    <w:rsid w:val="00D95476"/>
    <w:rsid w:val="00DA1035"/>
    <w:rsid w:val="00DA1ED9"/>
    <w:rsid w:val="00DB6FA2"/>
    <w:rsid w:val="00DC2C05"/>
    <w:rsid w:val="00DC7714"/>
    <w:rsid w:val="00DD0315"/>
    <w:rsid w:val="00DD139F"/>
    <w:rsid w:val="00DD62D7"/>
    <w:rsid w:val="00DE1EA5"/>
    <w:rsid w:val="00DE4F13"/>
    <w:rsid w:val="00DE641F"/>
    <w:rsid w:val="00DE6607"/>
    <w:rsid w:val="00DE71DC"/>
    <w:rsid w:val="00DF1EEB"/>
    <w:rsid w:val="00E0071A"/>
    <w:rsid w:val="00E11202"/>
    <w:rsid w:val="00E125D7"/>
    <w:rsid w:val="00E146F2"/>
    <w:rsid w:val="00E21E20"/>
    <w:rsid w:val="00E31131"/>
    <w:rsid w:val="00E33662"/>
    <w:rsid w:val="00E50904"/>
    <w:rsid w:val="00E559CE"/>
    <w:rsid w:val="00E55B81"/>
    <w:rsid w:val="00E656FF"/>
    <w:rsid w:val="00E70476"/>
    <w:rsid w:val="00E711C3"/>
    <w:rsid w:val="00E73890"/>
    <w:rsid w:val="00E76C76"/>
    <w:rsid w:val="00E94944"/>
    <w:rsid w:val="00EA5B51"/>
    <w:rsid w:val="00EB0190"/>
    <w:rsid w:val="00EC20A4"/>
    <w:rsid w:val="00EC45D1"/>
    <w:rsid w:val="00ED3B87"/>
    <w:rsid w:val="00ED3D9D"/>
    <w:rsid w:val="00EE0F83"/>
    <w:rsid w:val="00EE3E63"/>
    <w:rsid w:val="00EF39EE"/>
    <w:rsid w:val="00F0125E"/>
    <w:rsid w:val="00F1589F"/>
    <w:rsid w:val="00F1594A"/>
    <w:rsid w:val="00F15DFC"/>
    <w:rsid w:val="00F2572D"/>
    <w:rsid w:val="00F272B1"/>
    <w:rsid w:val="00F320B1"/>
    <w:rsid w:val="00F320BA"/>
    <w:rsid w:val="00F328B1"/>
    <w:rsid w:val="00F33CED"/>
    <w:rsid w:val="00F366A4"/>
    <w:rsid w:val="00F409BC"/>
    <w:rsid w:val="00F41D89"/>
    <w:rsid w:val="00F420A6"/>
    <w:rsid w:val="00F43332"/>
    <w:rsid w:val="00F453A2"/>
    <w:rsid w:val="00F54B97"/>
    <w:rsid w:val="00F627F3"/>
    <w:rsid w:val="00F641CC"/>
    <w:rsid w:val="00F64D77"/>
    <w:rsid w:val="00F6736B"/>
    <w:rsid w:val="00F76219"/>
    <w:rsid w:val="00F93EA4"/>
    <w:rsid w:val="00FA1536"/>
    <w:rsid w:val="00FA4060"/>
    <w:rsid w:val="00FA62E2"/>
    <w:rsid w:val="00FC1452"/>
    <w:rsid w:val="00FC2722"/>
    <w:rsid w:val="00FC648F"/>
    <w:rsid w:val="00FE2B19"/>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BEE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 w:type="table" w:styleId="TableGrid">
    <w:name w:val="Table Grid"/>
    <w:basedOn w:val="TableNormal"/>
    <w:uiPriority w:val="59"/>
    <w:rsid w:val="00F409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F409B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bolla/Desktop/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6172A-2C66-404A-B14B-595F1E63B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 Template.dotx</Template>
  <TotalTime>171</TotalTime>
  <Pages>6</Pages>
  <Words>1436</Words>
  <Characters>8187</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 Bolla</dc:creator>
  <cp:lastModifiedBy>Greg Bolla</cp:lastModifiedBy>
  <cp:revision>5</cp:revision>
  <dcterms:created xsi:type="dcterms:W3CDTF">2018-11-23T11:10:00Z</dcterms:created>
  <dcterms:modified xsi:type="dcterms:W3CDTF">2018-11-24T19:15:00Z</dcterms:modified>
</cp:coreProperties>
</file>