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4411F7" w14:textId="700E26F9" w:rsidR="008220EF" w:rsidRPr="006C6B21" w:rsidRDefault="008B47FB" w:rsidP="00307C7A">
      <w:pPr>
        <w:spacing w:after="120"/>
        <w:rPr>
          <w:rFonts w:ascii="Tahoma" w:hAnsi="Tahoma" w:cs="Tahoma"/>
          <w:b/>
          <w:sz w:val="28"/>
          <w:szCs w:val="28"/>
        </w:rPr>
      </w:pPr>
      <w:r>
        <w:rPr>
          <w:rFonts w:ascii="Tahoma" w:hAnsi="Tahoma" w:cs="Tahoma"/>
          <w:b/>
          <w:sz w:val="28"/>
          <w:szCs w:val="28"/>
        </w:rPr>
        <w:t>Our Energy Future</w:t>
      </w:r>
      <w:r w:rsidR="00064268">
        <w:rPr>
          <w:rFonts w:ascii="Tahoma" w:hAnsi="Tahoma" w:cs="Tahoma"/>
          <w:b/>
          <w:sz w:val="28"/>
          <w:szCs w:val="28"/>
        </w:rPr>
        <w:t xml:space="preserve"> – Week 1</w:t>
      </w:r>
    </w:p>
    <w:p w14:paraId="53721AD4" w14:textId="4CE25791" w:rsidR="004854DB" w:rsidRDefault="008B47FB">
      <w:pPr>
        <w:spacing w:after="120"/>
        <w:rPr>
          <w:rFonts w:ascii="Tahoma" w:eastAsiaTheme="minorEastAsia" w:hAnsi="Tahoma" w:cs="Tahoma"/>
          <w:b/>
          <w:sz w:val="20"/>
          <w:szCs w:val="20"/>
        </w:rPr>
      </w:pPr>
      <w:r>
        <w:rPr>
          <w:rFonts w:ascii="Tahoma" w:eastAsiaTheme="minorEastAsia" w:hAnsi="Tahoma" w:cs="Tahoma"/>
          <w:b/>
          <w:u w:val="single"/>
        </w:rPr>
        <w:t>Introduction to Energy Part 1</w:t>
      </w:r>
    </w:p>
    <w:p w14:paraId="7D9DACDD" w14:textId="37C46427" w:rsidR="001F4A21" w:rsidRPr="000D4E8A" w:rsidRDefault="000D4E8A" w:rsidP="0068110E">
      <w:pPr>
        <w:pStyle w:val="HTMLPreformatted"/>
        <w:spacing w:after="120"/>
        <w:rPr>
          <w:rFonts w:ascii="Tahoma" w:eastAsiaTheme="minorEastAsia" w:hAnsi="Tahoma" w:cs="Tahoma"/>
        </w:rPr>
      </w:pPr>
      <w:r>
        <w:rPr>
          <w:rFonts w:ascii="Tahoma" w:eastAsiaTheme="minorEastAsia" w:hAnsi="Tahoma" w:cs="Tahoma"/>
        </w:rPr>
        <w:t xml:space="preserve">The definition of </w:t>
      </w:r>
      <w:r w:rsidRPr="000D4E8A">
        <w:rPr>
          <w:rFonts w:ascii="Tahoma" w:eastAsiaTheme="minorEastAsia" w:hAnsi="Tahoma" w:cs="Tahoma"/>
          <w:i/>
        </w:rPr>
        <w:t>energy</w:t>
      </w:r>
      <w:r>
        <w:rPr>
          <w:rFonts w:ascii="Tahoma" w:eastAsiaTheme="minorEastAsia" w:hAnsi="Tahoma" w:cs="Tahoma"/>
        </w:rPr>
        <w:t xml:space="preserve"> is the capacity to do work. In turn, the definition of </w:t>
      </w:r>
      <w:r w:rsidRPr="000D4E8A">
        <w:rPr>
          <w:rFonts w:ascii="Tahoma" w:eastAsiaTheme="minorEastAsia" w:hAnsi="Tahoma" w:cs="Tahoma"/>
          <w:i/>
        </w:rPr>
        <w:t>work</w:t>
      </w:r>
      <w:r>
        <w:rPr>
          <w:rFonts w:ascii="Tahoma" w:eastAsiaTheme="minorEastAsia" w:hAnsi="Tahoma" w:cs="Tahoma"/>
        </w:rPr>
        <w:t xml:space="preserve"> is</w:t>
      </w:r>
      <w:r w:rsidR="001F4A21">
        <w:rPr>
          <w:rFonts w:ascii="Tahoma" w:eastAsiaTheme="minorEastAsia" w:hAnsi="Tahoma" w:cs="Tahoma"/>
        </w:rPr>
        <w:t xml:space="preserve"> </w:t>
      </w:r>
      <m:oMath>
        <m:r>
          <w:rPr>
            <w:rFonts w:ascii="Cambria Math" w:eastAsiaTheme="minorEastAsia" w:hAnsi="Cambria Math" w:cs="Tahoma"/>
          </w:rPr>
          <m:t>force* distance</m:t>
        </m:r>
      </m:oMath>
      <w:r>
        <w:rPr>
          <w:rFonts w:ascii="Tahoma" w:eastAsiaTheme="minorEastAsia" w:hAnsi="Tahoma" w:cs="Tahoma"/>
        </w:rPr>
        <w:t>. There are many different kinds of energy, the most common being:</w:t>
      </w:r>
    </w:p>
    <w:p w14:paraId="24FD9206" w14:textId="4C663FA9" w:rsidR="001F4A21" w:rsidRDefault="000D4E8A" w:rsidP="001F4A21">
      <w:pPr>
        <w:pStyle w:val="HTMLPreformatted"/>
        <w:numPr>
          <w:ilvl w:val="0"/>
          <w:numId w:val="46"/>
        </w:numPr>
        <w:spacing w:after="120"/>
        <w:rPr>
          <w:rFonts w:ascii="Tahoma" w:eastAsiaTheme="minorEastAsia" w:hAnsi="Tahoma" w:cs="Tahoma"/>
        </w:rPr>
      </w:pPr>
      <w:r>
        <w:rPr>
          <w:rFonts w:ascii="Tahoma" w:eastAsiaTheme="minorEastAsia" w:hAnsi="Tahoma" w:cs="Tahoma"/>
        </w:rPr>
        <w:t xml:space="preserve">Chemical </w:t>
      </w:r>
    </w:p>
    <w:p w14:paraId="1C0C5888" w14:textId="09A50F57" w:rsidR="000D4E8A" w:rsidRDefault="000D4E8A" w:rsidP="001F4A21">
      <w:pPr>
        <w:pStyle w:val="HTMLPreformatted"/>
        <w:numPr>
          <w:ilvl w:val="0"/>
          <w:numId w:val="46"/>
        </w:numPr>
        <w:spacing w:after="120"/>
        <w:rPr>
          <w:rFonts w:ascii="Tahoma" w:eastAsiaTheme="minorEastAsia" w:hAnsi="Tahoma" w:cs="Tahoma"/>
        </w:rPr>
      </w:pPr>
      <w:r>
        <w:rPr>
          <w:rFonts w:ascii="Tahoma" w:eastAsiaTheme="minorEastAsia" w:hAnsi="Tahoma" w:cs="Tahoma"/>
        </w:rPr>
        <w:t xml:space="preserve">Solar </w:t>
      </w:r>
    </w:p>
    <w:p w14:paraId="29AEAD75" w14:textId="1C4A2106" w:rsidR="000D4E8A" w:rsidRDefault="000D4E8A" w:rsidP="001F4A21">
      <w:pPr>
        <w:pStyle w:val="HTMLPreformatted"/>
        <w:numPr>
          <w:ilvl w:val="0"/>
          <w:numId w:val="46"/>
        </w:numPr>
        <w:spacing w:after="120"/>
        <w:rPr>
          <w:rFonts w:ascii="Tahoma" w:eastAsiaTheme="minorEastAsia" w:hAnsi="Tahoma" w:cs="Tahoma"/>
        </w:rPr>
      </w:pPr>
      <w:r>
        <w:rPr>
          <w:rFonts w:ascii="Tahoma" w:eastAsiaTheme="minorEastAsia" w:hAnsi="Tahoma" w:cs="Tahoma"/>
        </w:rPr>
        <w:t xml:space="preserve">Mechanical </w:t>
      </w:r>
    </w:p>
    <w:p w14:paraId="3704F961" w14:textId="62E1A14B" w:rsidR="000D4E8A" w:rsidRDefault="000D4E8A" w:rsidP="001F4A21">
      <w:pPr>
        <w:pStyle w:val="HTMLPreformatted"/>
        <w:numPr>
          <w:ilvl w:val="0"/>
          <w:numId w:val="46"/>
        </w:numPr>
        <w:spacing w:after="120"/>
        <w:rPr>
          <w:rFonts w:ascii="Tahoma" w:eastAsiaTheme="minorEastAsia" w:hAnsi="Tahoma" w:cs="Tahoma"/>
        </w:rPr>
      </w:pPr>
      <w:r>
        <w:rPr>
          <w:rFonts w:ascii="Tahoma" w:eastAsiaTheme="minorEastAsia" w:hAnsi="Tahoma" w:cs="Tahoma"/>
        </w:rPr>
        <w:t xml:space="preserve">Nuclear </w:t>
      </w:r>
    </w:p>
    <w:p w14:paraId="29717473" w14:textId="04F5AA58" w:rsidR="000D4E8A" w:rsidRPr="001F4A21" w:rsidRDefault="000D4E8A" w:rsidP="001F4A21">
      <w:pPr>
        <w:pStyle w:val="HTMLPreformatted"/>
        <w:numPr>
          <w:ilvl w:val="0"/>
          <w:numId w:val="46"/>
        </w:numPr>
        <w:spacing w:after="120"/>
        <w:rPr>
          <w:rFonts w:ascii="Tahoma" w:eastAsiaTheme="minorEastAsia" w:hAnsi="Tahoma" w:cs="Tahoma"/>
        </w:rPr>
      </w:pPr>
      <w:r>
        <w:rPr>
          <w:rFonts w:ascii="Tahoma" w:eastAsiaTheme="minorEastAsia" w:hAnsi="Tahoma" w:cs="Tahoma"/>
        </w:rPr>
        <w:t xml:space="preserve">Electrical </w:t>
      </w:r>
    </w:p>
    <w:p w14:paraId="2ED7ADD9" w14:textId="62B4D20C" w:rsidR="00EA5B51" w:rsidRDefault="000D4E8A" w:rsidP="000D4E8A">
      <w:pPr>
        <w:pStyle w:val="HTMLPreformatted"/>
        <w:spacing w:after="120"/>
        <w:rPr>
          <w:rFonts w:ascii="Tahoma" w:eastAsiaTheme="minorEastAsia" w:hAnsi="Tahoma" w:cs="Tahoma"/>
          <w:i/>
        </w:rPr>
      </w:pPr>
      <w:r>
        <w:rPr>
          <w:rFonts w:ascii="Tahoma" w:eastAsiaTheme="minorEastAsia" w:hAnsi="Tahoma" w:cs="Tahoma"/>
        </w:rPr>
        <w:t xml:space="preserve">We interact with many of these different kinds of energy every single day, however the first thing we need to understand when studying energy is the </w:t>
      </w:r>
      <w:r>
        <w:rPr>
          <w:rFonts w:ascii="Tahoma" w:eastAsiaTheme="minorEastAsia" w:hAnsi="Tahoma" w:cs="Tahoma"/>
          <w:i/>
        </w:rPr>
        <w:t>first law of thermodynamics:</w:t>
      </w:r>
    </w:p>
    <w:p w14:paraId="524957A9" w14:textId="4DEB0687" w:rsidR="000D4E8A" w:rsidRPr="000D4E8A" w:rsidRDefault="000D4E8A" w:rsidP="000D4E8A">
      <w:pPr>
        <w:pStyle w:val="HTMLPreformatted"/>
        <w:spacing w:after="120"/>
        <w:jc w:val="center"/>
        <w:rPr>
          <w:rFonts w:ascii="Tahoma" w:eastAsiaTheme="minorEastAsia" w:hAnsi="Tahoma" w:cs="Tahoma"/>
          <w:i/>
        </w:rPr>
      </w:pPr>
      <w:r>
        <w:rPr>
          <w:rFonts w:ascii="Tahoma" w:eastAsiaTheme="minorEastAsia" w:hAnsi="Tahoma" w:cs="Tahoma"/>
          <w:i/>
        </w:rPr>
        <w:t>Energy can neither be created nor destroyed, it can only be transformed from state to another</w:t>
      </w:r>
    </w:p>
    <w:p w14:paraId="2335241E" w14:textId="5769CC7C" w:rsidR="008A5BFB" w:rsidRDefault="000D4E8A" w:rsidP="00324E3C">
      <w:pPr>
        <w:pStyle w:val="HTMLPreformatted"/>
        <w:spacing w:after="120"/>
        <w:rPr>
          <w:rFonts w:ascii="Tahoma" w:eastAsiaTheme="minorEastAsia" w:hAnsi="Tahoma" w:cs="Tahoma"/>
        </w:rPr>
      </w:pPr>
      <w:r>
        <w:rPr>
          <w:rFonts w:ascii="Tahoma" w:eastAsiaTheme="minorEastAsia" w:hAnsi="Tahoma" w:cs="Tahoma"/>
        </w:rPr>
        <w:t xml:space="preserve">What this means is that we cannot </w:t>
      </w:r>
      <w:r>
        <w:rPr>
          <w:rFonts w:ascii="Tahoma" w:eastAsiaTheme="minorEastAsia" w:hAnsi="Tahoma" w:cs="Tahoma"/>
          <w:i/>
        </w:rPr>
        <w:t>produce</w:t>
      </w:r>
      <w:r>
        <w:rPr>
          <w:rFonts w:ascii="Tahoma" w:eastAsiaTheme="minorEastAsia" w:hAnsi="Tahoma" w:cs="Tahoma"/>
        </w:rPr>
        <w:t xml:space="preserve"> energy, we can mine and wrangle energy and convert it into power needed to live our lives. </w:t>
      </w:r>
    </w:p>
    <w:p w14:paraId="3832C0E0" w14:textId="77777777" w:rsidR="00433643" w:rsidRDefault="00676808" w:rsidP="00324E3C">
      <w:pPr>
        <w:pStyle w:val="HTMLPreformatted"/>
        <w:spacing w:after="120"/>
        <w:rPr>
          <w:rFonts w:ascii="Tahoma" w:eastAsiaTheme="minorEastAsia" w:hAnsi="Tahoma" w:cs="Tahoma"/>
        </w:rPr>
      </w:pPr>
      <w:r>
        <w:rPr>
          <w:rFonts w:ascii="Tahoma" w:eastAsiaTheme="minorEastAsia" w:hAnsi="Tahoma" w:cs="Tahoma"/>
        </w:rPr>
        <w:t>The primary sour</w:t>
      </w:r>
      <w:r w:rsidR="00B44275">
        <w:rPr>
          <w:rFonts w:ascii="Tahoma" w:eastAsiaTheme="minorEastAsia" w:hAnsi="Tahoma" w:cs="Tahoma"/>
        </w:rPr>
        <w:t xml:space="preserve">ces </w:t>
      </w:r>
      <w:r w:rsidR="00433643">
        <w:rPr>
          <w:rFonts w:ascii="Tahoma" w:eastAsiaTheme="minorEastAsia" w:hAnsi="Tahoma" w:cs="Tahoma"/>
        </w:rPr>
        <w:t>of energy are broken down below. As you can see, over 80% of all energy come from fossil fuels</w:t>
      </w:r>
    </w:p>
    <w:p w14:paraId="545E5F61" w14:textId="0F6D80A4" w:rsidR="00676808" w:rsidRDefault="00567688" w:rsidP="00433643">
      <w:pPr>
        <w:pStyle w:val="HTMLPreformatted"/>
        <w:numPr>
          <w:ilvl w:val="0"/>
          <w:numId w:val="47"/>
        </w:numPr>
        <w:spacing w:after="120"/>
        <w:rPr>
          <w:rFonts w:ascii="Tahoma" w:eastAsiaTheme="minorEastAsia" w:hAnsi="Tahoma" w:cs="Tahoma"/>
        </w:rPr>
      </w:pPr>
      <w:r>
        <w:rPr>
          <w:rFonts w:ascii="Tahoma" w:eastAsiaTheme="minorEastAsia" w:hAnsi="Tahoma" w:cs="Tahoma"/>
        </w:rPr>
        <w:t>Oil: 33.2</w:t>
      </w:r>
      <w:r w:rsidR="00433643">
        <w:rPr>
          <w:rFonts w:ascii="Tahoma" w:eastAsiaTheme="minorEastAsia" w:hAnsi="Tahoma" w:cs="Tahoma"/>
        </w:rPr>
        <w:t>%</w:t>
      </w:r>
    </w:p>
    <w:p w14:paraId="224392BC" w14:textId="2364F957" w:rsidR="00567688" w:rsidRPr="00567688" w:rsidRDefault="00567688" w:rsidP="00567688">
      <w:pPr>
        <w:pStyle w:val="HTMLPreformatted"/>
        <w:numPr>
          <w:ilvl w:val="0"/>
          <w:numId w:val="47"/>
        </w:numPr>
        <w:spacing w:after="120"/>
        <w:rPr>
          <w:rFonts w:ascii="Tahoma" w:eastAsiaTheme="minorEastAsia" w:hAnsi="Tahoma" w:cs="Tahoma"/>
        </w:rPr>
      </w:pPr>
      <w:r>
        <w:rPr>
          <w:rFonts w:ascii="Tahoma" w:eastAsiaTheme="minorEastAsia" w:hAnsi="Tahoma" w:cs="Tahoma"/>
        </w:rPr>
        <w:t>Coal: 27%</w:t>
      </w:r>
    </w:p>
    <w:p w14:paraId="73C9C383" w14:textId="76D37C47" w:rsidR="00433643" w:rsidRDefault="00567688" w:rsidP="00433643">
      <w:pPr>
        <w:pStyle w:val="HTMLPreformatted"/>
        <w:numPr>
          <w:ilvl w:val="0"/>
          <w:numId w:val="47"/>
        </w:numPr>
        <w:spacing w:after="120"/>
        <w:rPr>
          <w:rFonts w:ascii="Tahoma" w:eastAsiaTheme="minorEastAsia" w:hAnsi="Tahoma" w:cs="Tahoma"/>
        </w:rPr>
      </w:pPr>
      <w:r>
        <w:rPr>
          <w:rFonts w:ascii="Tahoma" w:eastAsiaTheme="minorEastAsia" w:hAnsi="Tahoma" w:cs="Tahoma"/>
        </w:rPr>
        <w:t>Gas: 21.1%</w:t>
      </w:r>
    </w:p>
    <w:p w14:paraId="2A53A967" w14:textId="5A86BBA0" w:rsidR="00567688" w:rsidRDefault="00567688" w:rsidP="00433643">
      <w:pPr>
        <w:pStyle w:val="HTMLPreformatted"/>
        <w:numPr>
          <w:ilvl w:val="0"/>
          <w:numId w:val="47"/>
        </w:numPr>
        <w:spacing w:after="120"/>
        <w:rPr>
          <w:rFonts w:ascii="Tahoma" w:eastAsiaTheme="minorEastAsia" w:hAnsi="Tahoma" w:cs="Tahoma"/>
        </w:rPr>
      </w:pPr>
      <w:r>
        <w:rPr>
          <w:rFonts w:ascii="Tahoma" w:eastAsiaTheme="minorEastAsia" w:hAnsi="Tahoma" w:cs="Tahoma"/>
        </w:rPr>
        <w:t>Combustibles: 10%</w:t>
      </w:r>
    </w:p>
    <w:p w14:paraId="3C887895" w14:textId="03E0FFAF" w:rsidR="00567688" w:rsidRDefault="00567688" w:rsidP="00433643">
      <w:pPr>
        <w:pStyle w:val="HTMLPreformatted"/>
        <w:numPr>
          <w:ilvl w:val="0"/>
          <w:numId w:val="47"/>
        </w:numPr>
        <w:spacing w:after="120"/>
        <w:rPr>
          <w:rFonts w:ascii="Tahoma" w:eastAsiaTheme="minorEastAsia" w:hAnsi="Tahoma" w:cs="Tahoma"/>
        </w:rPr>
      </w:pPr>
      <w:r>
        <w:rPr>
          <w:rFonts w:ascii="Tahoma" w:eastAsiaTheme="minorEastAsia" w:hAnsi="Tahoma" w:cs="Tahoma"/>
        </w:rPr>
        <w:t>Nuclear: 5.8%</w:t>
      </w:r>
    </w:p>
    <w:p w14:paraId="7DD8DE9C" w14:textId="2A517D1E" w:rsidR="00567688" w:rsidRDefault="00567688" w:rsidP="00433643">
      <w:pPr>
        <w:pStyle w:val="HTMLPreformatted"/>
        <w:numPr>
          <w:ilvl w:val="0"/>
          <w:numId w:val="47"/>
        </w:numPr>
        <w:spacing w:after="120"/>
        <w:rPr>
          <w:rFonts w:ascii="Tahoma" w:eastAsiaTheme="minorEastAsia" w:hAnsi="Tahoma" w:cs="Tahoma"/>
        </w:rPr>
      </w:pPr>
      <w:r>
        <w:rPr>
          <w:rFonts w:ascii="Tahoma" w:eastAsiaTheme="minorEastAsia" w:hAnsi="Tahoma" w:cs="Tahoma"/>
        </w:rPr>
        <w:t>Hydro: 2.2%</w:t>
      </w:r>
    </w:p>
    <w:p w14:paraId="69BD9D89" w14:textId="1339B467" w:rsidR="00567688" w:rsidRDefault="00567688" w:rsidP="00433643">
      <w:pPr>
        <w:pStyle w:val="HTMLPreformatted"/>
        <w:numPr>
          <w:ilvl w:val="0"/>
          <w:numId w:val="47"/>
        </w:numPr>
        <w:spacing w:after="120"/>
        <w:rPr>
          <w:rFonts w:ascii="Tahoma" w:eastAsiaTheme="minorEastAsia" w:hAnsi="Tahoma" w:cs="Tahoma"/>
        </w:rPr>
      </w:pPr>
      <w:r>
        <w:rPr>
          <w:rFonts w:ascii="Tahoma" w:eastAsiaTheme="minorEastAsia" w:hAnsi="Tahoma" w:cs="Tahoma"/>
        </w:rPr>
        <w:t>Other: 0.7%</w:t>
      </w:r>
    </w:p>
    <w:p w14:paraId="017C08E3" w14:textId="1EBD50CE" w:rsidR="008F35DB" w:rsidRDefault="008F35DB" w:rsidP="00567688">
      <w:pPr>
        <w:pStyle w:val="HTMLPreformatted"/>
        <w:spacing w:after="120"/>
        <w:rPr>
          <w:rFonts w:ascii="Tahoma" w:eastAsiaTheme="minorEastAsia" w:hAnsi="Tahoma" w:cs="Tahoma"/>
        </w:rPr>
      </w:pPr>
      <w:r>
        <w:rPr>
          <w:rFonts w:ascii="Tahoma" w:eastAsiaTheme="minorEastAsia" w:hAnsi="Tahoma" w:cs="Tahoma"/>
        </w:rPr>
        <w:t>The mining, processing and burning of these fossil fuels has significant consequences in a wide array of aspects that are foundational to society – the environment, the economy, and how people get sustenance through food and water.</w:t>
      </w:r>
    </w:p>
    <w:p w14:paraId="0C7A3C07" w14:textId="3D15E136" w:rsidR="00431C48" w:rsidRDefault="00567688" w:rsidP="00567688">
      <w:pPr>
        <w:pStyle w:val="HTMLPreformatted"/>
        <w:spacing w:after="120"/>
        <w:rPr>
          <w:rFonts w:ascii="Tahoma" w:eastAsiaTheme="minorEastAsia" w:hAnsi="Tahoma" w:cs="Tahoma"/>
        </w:rPr>
      </w:pPr>
      <w:r>
        <w:rPr>
          <w:rFonts w:ascii="Tahoma" w:eastAsiaTheme="minorEastAsia" w:hAnsi="Tahoma" w:cs="Tahoma"/>
        </w:rPr>
        <w:t>Another impo</w:t>
      </w:r>
      <w:r w:rsidR="00431C48">
        <w:rPr>
          <w:rFonts w:ascii="Tahoma" w:eastAsiaTheme="minorEastAsia" w:hAnsi="Tahoma" w:cs="Tahoma"/>
        </w:rPr>
        <w:t>rtant concept is the relationship between energy and power. Energy is everything that could potentially be used for power</w:t>
      </w:r>
      <w:r w:rsidR="004E0CA4">
        <w:rPr>
          <w:rFonts w:ascii="Tahoma" w:eastAsiaTheme="minorEastAsia" w:hAnsi="Tahoma" w:cs="Tahoma"/>
        </w:rPr>
        <w:t xml:space="preserve"> or electricity</w:t>
      </w:r>
      <w:r w:rsidR="00431C48">
        <w:rPr>
          <w:rFonts w:ascii="Tahoma" w:eastAsiaTheme="minorEastAsia" w:hAnsi="Tahoma" w:cs="Tahoma"/>
        </w:rPr>
        <w:t>, which refers to what is available for immediate use</w:t>
      </w:r>
      <w:r w:rsidR="004E0CA4">
        <w:rPr>
          <w:rFonts w:ascii="Tahoma" w:eastAsiaTheme="minorEastAsia" w:hAnsi="Tahoma" w:cs="Tahoma"/>
        </w:rPr>
        <w:t>.</w:t>
      </w:r>
      <w:r w:rsidR="00431C48">
        <w:rPr>
          <w:rFonts w:ascii="Tahoma" w:eastAsiaTheme="minorEastAsia" w:hAnsi="Tahoma" w:cs="Tahoma"/>
        </w:rPr>
        <w:t xml:space="preserve"> </w:t>
      </w:r>
    </w:p>
    <w:p w14:paraId="48E840F2" w14:textId="15795FA9" w:rsidR="00431C48" w:rsidRDefault="004E0CA4" w:rsidP="00431C48">
      <w:pPr>
        <w:pStyle w:val="HTMLPreformatted"/>
        <w:spacing w:after="120"/>
        <w:jc w:val="center"/>
        <w:rPr>
          <w:rFonts w:ascii="Tahoma" w:eastAsiaTheme="minorEastAsia" w:hAnsi="Tahoma" w:cs="Tahoma"/>
        </w:rPr>
      </w:pPr>
      <m:oMath>
        <m:r>
          <w:rPr>
            <w:rFonts w:ascii="Cambria Math" w:eastAsiaTheme="minorEastAsia" w:hAnsi="Cambria Math" w:cs="Tahoma"/>
          </w:rPr>
          <m:t xml:space="preserve">power= </m:t>
        </m:r>
        <m:f>
          <m:fPr>
            <m:ctrlPr>
              <w:rPr>
                <w:rFonts w:ascii="Cambria Math" w:eastAsiaTheme="minorEastAsia" w:hAnsi="Cambria Math" w:cs="Tahoma"/>
                <w:i/>
              </w:rPr>
            </m:ctrlPr>
          </m:fPr>
          <m:num>
            <m:r>
              <w:rPr>
                <w:rFonts w:ascii="Cambria Math" w:eastAsiaTheme="minorEastAsia" w:hAnsi="Cambria Math" w:cs="Tahoma"/>
              </w:rPr>
              <m:t>energy</m:t>
            </m:r>
          </m:num>
          <m:den>
            <m:r>
              <w:rPr>
                <w:rFonts w:ascii="Cambria Math" w:eastAsiaTheme="minorEastAsia" w:hAnsi="Cambria Math" w:cs="Tahoma"/>
              </w:rPr>
              <m:t>time</m:t>
            </m:r>
          </m:den>
        </m:f>
      </m:oMath>
      <w:r w:rsidR="00431C48">
        <w:rPr>
          <w:rFonts w:ascii="Tahoma" w:eastAsiaTheme="minorEastAsia" w:hAnsi="Tahoma" w:cs="Tahoma"/>
        </w:rPr>
        <w:t xml:space="preserve"> </w:t>
      </w:r>
    </w:p>
    <w:p w14:paraId="73BE4543" w14:textId="6958748C" w:rsidR="00567688" w:rsidRDefault="00431C48" w:rsidP="00567688">
      <w:pPr>
        <w:pStyle w:val="HTMLPreformatted"/>
        <w:spacing w:after="120"/>
        <w:rPr>
          <w:rFonts w:ascii="Tahoma" w:eastAsiaTheme="minorEastAsia" w:hAnsi="Tahoma" w:cs="Tahoma"/>
        </w:rPr>
      </w:pPr>
      <w:r>
        <w:rPr>
          <w:rFonts w:ascii="Tahoma" w:eastAsiaTheme="minorEastAsia" w:hAnsi="Tahoma" w:cs="Tahoma"/>
        </w:rPr>
        <w:t>Due to the fact that energy is lost during the processes of mining, transmitting</w:t>
      </w:r>
      <w:r w:rsidR="00961C03">
        <w:rPr>
          <w:rFonts w:ascii="Tahoma" w:eastAsiaTheme="minorEastAsia" w:hAnsi="Tahoma" w:cs="Tahoma"/>
        </w:rPr>
        <w:t xml:space="preserve">, </w:t>
      </w:r>
      <w:r>
        <w:rPr>
          <w:rFonts w:ascii="Tahoma" w:eastAsiaTheme="minorEastAsia" w:hAnsi="Tahoma" w:cs="Tahoma"/>
        </w:rPr>
        <w:t>storing</w:t>
      </w:r>
      <w:r w:rsidR="00961C03">
        <w:rPr>
          <w:rFonts w:ascii="Tahoma" w:eastAsiaTheme="minorEastAsia" w:hAnsi="Tahoma" w:cs="Tahoma"/>
        </w:rPr>
        <w:t xml:space="preserve"> and usage</w:t>
      </w:r>
      <w:r>
        <w:rPr>
          <w:rFonts w:ascii="Tahoma" w:eastAsiaTheme="minorEastAsia" w:hAnsi="Tahoma" w:cs="Tahoma"/>
        </w:rPr>
        <w:t xml:space="preserve">, the amount of energy required is always more than </w:t>
      </w:r>
      <w:r w:rsidR="008F35DB">
        <w:rPr>
          <w:rFonts w:ascii="Tahoma" w:eastAsiaTheme="minorEastAsia" w:hAnsi="Tahoma" w:cs="Tahoma"/>
        </w:rPr>
        <w:t>the amount of power available.</w:t>
      </w:r>
    </w:p>
    <w:p w14:paraId="4CABA279" w14:textId="77777777" w:rsidR="00E62A82" w:rsidRDefault="00E62A82" w:rsidP="00567688">
      <w:pPr>
        <w:pStyle w:val="HTMLPreformatted"/>
        <w:spacing w:after="120"/>
        <w:rPr>
          <w:rFonts w:ascii="Tahoma" w:eastAsiaTheme="minorEastAsia" w:hAnsi="Tahoma" w:cs="Tahoma"/>
          <w:i/>
        </w:rPr>
      </w:pPr>
    </w:p>
    <w:p w14:paraId="5E1EC8E5" w14:textId="54659712" w:rsidR="00CF0347" w:rsidRDefault="00CF0347" w:rsidP="00567688">
      <w:pPr>
        <w:pStyle w:val="HTMLPreformatted"/>
        <w:spacing w:after="120"/>
        <w:rPr>
          <w:rFonts w:ascii="Tahoma" w:eastAsiaTheme="minorEastAsia" w:hAnsi="Tahoma" w:cs="Tahoma"/>
          <w:i/>
        </w:rPr>
      </w:pPr>
      <w:r>
        <w:rPr>
          <w:rFonts w:ascii="Tahoma" w:eastAsiaTheme="minorEastAsia" w:hAnsi="Tahoma" w:cs="Tahoma"/>
          <w:i/>
        </w:rPr>
        <w:t>Why is energy so important?</w:t>
      </w:r>
    </w:p>
    <w:p w14:paraId="5E0DD9B3" w14:textId="289B8E57" w:rsidR="00CF0347" w:rsidRDefault="00CF0347" w:rsidP="00567688">
      <w:pPr>
        <w:pStyle w:val="HTMLPreformatted"/>
        <w:spacing w:after="120"/>
        <w:rPr>
          <w:rFonts w:ascii="Tahoma" w:eastAsiaTheme="minorEastAsia" w:hAnsi="Tahoma" w:cs="Tahoma"/>
        </w:rPr>
      </w:pPr>
      <w:r>
        <w:rPr>
          <w:rFonts w:ascii="Tahoma" w:eastAsiaTheme="minorEastAsia" w:hAnsi="Tahoma" w:cs="Tahoma"/>
        </w:rPr>
        <w:t xml:space="preserve">Obviously in anything and everything that we do on a daily </w:t>
      </w:r>
      <w:r w:rsidR="00937500">
        <w:rPr>
          <w:rFonts w:ascii="Tahoma" w:eastAsiaTheme="minorEastAsia" w:hAnsi="Tahoma" w:cs="Tahoma"/>
        </w:rPr>
        <w:t>basis, we use energy. Taking into account food and fuel, 70% of the all commerce on</w:t>
      </w:r>
      <w:r w:rsidR="005D1814">
        <w:rPr>
          <w:rFonts w:ascii="Tahoma" w:eastAsiaTheme="minorEastAsia" w:hAnsi="Tahoma" w:cs="Tahoma"/>
        </w:rPr>
        <w:t xml:space="preserve"> </w:t>
      </w:r>
      <w:r w:rsidR="00937500">
        <w:rPr>
          <w:rFonts w:ascii="Tahoma" w:eastAsiaTheme="minorEastAsia" w:hAnsi="Tahoma" w:cs="Tahoma"/>
        </w:rPr>
        <w:t xml:space="preserve">the planet </w:t>
      </w:r>
      <w:r w:rsidR="005D1814">
        <w:rPr>
          <w:rFonts w:ascii="Tahoma" w:eastAsiaTheme="minorEastAsia" w:hAnsi="Tahoma" w:cs="Tahoma"/>
        </w:rPr>
        <w:t>($5.8 trillion</w:t>
      </w:r>
      <w:r w:rsidR="00C95A63">
        <w:rPr>
          <w:rFonts w:ascii="Tahoma" w:eastAsiaTheme="minorEastAsia" w:hAnsi="Tahoma" w:cs="Tahoma"/>
        </w:rPr>
        <w:t xml:space="preserve"> in 2016</w:t>
      </w:r>
      <w:r w:rsidR="005D1814">
        <w:rPr>
          <w:rFonts w:ascii="Tahoma" w:eastAsiaTheme="minorEastAsia" w:hAnsi="Tahoma" w:cs="Tahoma"/>
        </w:rPr>
        <w:t xml:space="preserve">) </w:t>
      </w:r>
      <w:r w:rsidR="00937500">
        <w:rPr>
          <w:rFonts w:ascii="Tahoma" w:eastAsiaTheme="minorEastAsia" w:hAnsi="Tahoma" w:cs="Tahoma"/>
        </w:rPr>
        <w:t>relates to the u</w:t>
      </w:r>
      <w:r w:rsidR="005D1814">
        <w:rPr>
          <w:rFonts w:ascii="Tahoma" w:eastAsiaTheme="minorEastAsia" w:hAnsi="Tahoma" w:cs="Tahoma"/>
        </w:rPr>
        <w:t>sage of energy, and is growing very fast wi</w:t>
      </w:r>
      <w:r w:rsidR="00C95A63">
        <w:rPr>
          <w:rFonts w:ascii="Tahoma" w:eastAsiaTheme="minorEastAsia" w:hAnsi="Tahoma" w:cs="Tahoma"/>
        </w:rPr>
        <w:t>th the expected market to grow 4</w:t>
      </w:r>
      <w:r w:rsidR="005D1814">
        <w:rPr>
          <w:rFonts w:ascii="Tahoma" w:eastAsiaTheme="minorEastAsia" w:hAnsi="Tahoma" w:cs="Tahoma"/>
        </w:rPr>
        <w:t xml:space="preserve">0% by 2020. Most of this growth is located </w:t>
      </w:r>
      <w:r w:rsidR="00C95A63">
        <w:rPr>
          <w:rFonts w:ascii="Tahoma" w:eastAsiaTheme="minorEastAsia" w:hAnsi="Tahoma" w:cs="Tahoma"/>
        </w:rPr>
        <w:t>in developing countries – China and India, for example.</w:t>
      </w:r>
    </w:p>
    <w:p w14:paraId="674F0C57" w14:textId="62117478" w:rsidR="003569AD" w:rsidRDefault="003569AD" w:rsidP="00567688">
      <w:pPr>
        <w:pStyle w:val="HTMLPreformatted"/>
        <w:spacing w:after="120"/>
        <w:rPr>
          <w:rFonts w:ascii="Tahoma" w:eastAsiaTheme="minorEastAsia" w:hAnsi="Tahoma" w:cs="Tahoma"/>
        </w:rPr>
      </w:pPr>
      <w:r>
        <w:rPr>
          <w:rFonts w:ascii="Tahoma" w:eastAsiaTheme="minorEastAsia" w:hAnsi="Tahoma" w:cs="Tahoma"/>
        </w:rPr>
        <w:t>In addition to the sheer size of the market, quality of life is positively correlated with the usage of energy.</w:t>
      </w:r>
      <w:r w:rsidR="00082B52">
        <w:rPr>
          <w:rFonts w:ascii="Tahoma" w:eastAsiaTheme="minorEastAsia" w:hAnsi="Tahoma" w:cs="Tahoma"/>
        </w:rPr>
        <w:t xml:space="preserve"> The below screenshot illustrates this point. </w:t>
      </w:r>
    </w:p>
    <w:p w14:paraId="34D14ABF" w14:textId="520BFD83" w:rsidR="00082B52" w:rsidRDefault="00082B52" w:rsidP="00567688">
      <w:pPr>
        <w:pStyle w:val="HTMLPreformatted"/>
        <w:spacing w:after="120"/>
        <w:rPr>
          <w:rFonts w:ascii="Tahoma" w:eastAsiaTheme="minorEastAsia" w:hAnsi="Tahoma" w:cs="Tahoma"/>
        </w:rPr>
      </w:pPr>
      <w:r>
        <w:rPr>
          <w:rFonts w:ascii="Tahoma" w:eastAsiaTheme="minorEastAsia" w:hAnsi="Tahoma" w:cs="Tahoma"/>
          <w:noProof/>
        </w:rPr>
        <w:lastRenderedPageBreak/>
        <w:drawing>
          <wp:inline distT="0" distB="0" distL="0" distR="0" wp14:anchorId="31095B5D" wp14:editId="6321C2DA">
            <wp:extent cx="5943600" cy="3978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1-21 at 5.42.1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78910"/>
                    </a:xfrm>
                    <a:prstGeom prst="rect">
                      <a:avLst/>
                    </a:prstGeom>
                  </pic:spPr>
                </pic:pic>
              </a:graphicData>
            </a:graphic>
          </wp:inline>
        </w:drawing>
      </w:r>
    </w:p>
    <w:p w14:paraId="52ADFFE0" w14:textId="0B75F202" w:rsidR="00082B52" w:rsidRDefault="00082B52" w:rsidP="00567688">
      <w:pPr>
        <w:pStyle w:val="HTMLPreformatted"/>
        <w:spacing w:after="120"/>
        <w:rPr>
          <w:rFonts w:ascii="Tahoma" w:eastAsiaTheme="minorEastAsia" w:hAnsi="Tahoma" w:cs="Tahoma"/>
        </w:rPr>
      </w:pPr>
      <w:r>
        <w:rPr>
          <w:rFonts w:ascii="Tahoma" w:eastAsiaTheme="minorEastAsia" w:hAnsi="Tahoma" w:cs="Tahoma"/>
        </w:rPr>
        <w:t>All things being equal, if you want to increase your Gross Domestic Product, you can do that by increasing your energy consumption. Also notice how low on the graph that China and India are. Both countries are continuing up the slope of this graph, however and combined these two countries have 1/3</w:t>
      </w:r>
      <w:r w:rsidRPr="00082B52">
        <w:rPr>
          <w:rFonts w:ascii="Tahoma" w:eastAsiaTheme="minorEastAsia" w:hAnsi="Tahoma" w:cs="Tahoma"/>
          <w:vertAlign w:val="superscript"/>
        </w:rPr>
        <w:t>rd</w:t>
      </w:r>
      <w:r>
        <w:rPr>
          <w:rFonts w:ascii="Tahoma" w:eastAsiaTheme="minorEastAsia" w:hAnsi="Tahoma" w:cs="Tahoma"/>
        </w:rPr>
        <w:t xml:space="preserve"> of the world’s population. This is the main reason why the market for energy is expected to grow by 40% by 2020.</w:t>
      </w:r>
    </w:p>
    <w:p w14:paraId="7CA5C1F2" w14:textId="77777777" w:rsidR="00E62A82" w:rsidRDefault="00E62A82" w:rsidP="00567688">
      <w:pPr>
        <w:pStyle w:val="HTMLPreformatted"/>
        <w:spacing w:after="120"/>
        <w:rPr>
          <w:rFonts w:ascii="Tahoma" w:eastAsiaTheme="minorEastAsia" w:hAnsi="Tahoma" w:cs="Tahoma"/>
        </w:rPr>
      </w:pPr>
    </w:p>
    <w:p w14:paraId="3BB8430D" w14:textId="77777777" w:rsidR="00792621" w:rsidRDefault="00792621">
      <w:pPr>
        <w:rPr>
          <w:rFonts w:ascii="Tahoma" w:eastAsiaTheme="minorEastAsia" w:hAnsi="Tahoma" w:cs="Tahoma"/>
          <w:i/>
          <w:sz w:val="20"/>
          <w:szCs w:val="20"/>
        </w:rPr>
      </w:pPr>
      <w:r>
        <w:rPr>
          <w:rFonts w:ascii="Tahoma" w:eastAsiaTheme="minorEastAsia" w:hAnsi="Tahoma" w:cs="Tahoma"/>
          <w:i/>
        </w:rPr>
        <w:br w:type="page"/>
      </w:r>
    </w:p>
    <w:p w14:paraId="7E0E69F4" w14:textId="32BA9A25" w:rsidR="00E62A82" w:rsidRDefault="00E62A82" w:rsidP="00567688">
      <w:pPr>
        <w:pStyle w:val="HTMLPreformatted"/>
        <w:spacing w:after="120"/>
        <w:rPr>
          <w:rFonts w:ascii="Tahoma" w:eastAsiaTheme="minorEastAsia" w:hAnsi="Tahoma" w:cs="Tahoma"/>
          <w:i/>
        </w:rPr>
      </w:pPr>
      <w:r>
        <w:rPr>
          <w:rFonts w:ascii="Tahoma" w:eastAsiaTheme="minorEastAsia" w:hAnsi="Tahoma" w:cs="Tahoma"/>
          <w:i/>
        </w:rPr>
        <w:lastRenderedPageBreak/>
        <w:t>Why do we use liquid fuels?</w:t>
      </w:r>
    </w:p>
    <w:p w14:paraId="6F84D2DF" w14:textId="51BDB224" w:rsidR="00E62A82" w:rsidRDefault="00A45C24" w:rsidP="00567688">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58240" behindDoc="0" locked="0" layoutInCell="1" allowOverlap="1" wp14:anchorId="40242681" wp14:editId="4CBBDFFF">
            <wp:simplePos x="0" y="0"/>
            <wp:positionH relativeFrom="column">
              <wp:posOffset>3022965</wp:posOffset>
            </wp:positionH>
            <wp:positionV relativeFrom="paragraph">
              <wp:posOffset>0</wp:posOffset>
            </wp:positionV>
            <wp:extent cx="3029585" cy="2884805"/>
            <wp:effectExtent l="0" t="0" r="0" b="10795"/>
            <wp:wrapTight wrapText="bothSides">
              <wp:wrapPolygon edited="0">
                <wp:start x="0" y="0"/>
                <wp:lineTo x="0" y="21491"/>
                <wp:lineTo x="21369" y="21491"/>
                <wp:lineTo x="2136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1-21 at 5.49.43 PM.png"/>
                    <pic:cNvPicPr/>
                  </pic:nvPicPr>
                  <pic:blipFill>
                    <a:blip r:embed="rId9">
                      <a:extLst>
                        <a:ext uri="{28A0092B-C50C-407E-A947-70E740481C1C}">
                          <a14:useLocalDpi xmlns:a14="http://schemas.microsoft.com/office/drawing/2010/main" val="0"/>
                        </a:ext>
                      </a:extLst>
                    </a:blip>
                    <a:stretch>
                      <a:fillRect/>
                    </a:stretch>
                  </pic:blipFill>
                  <pic:spPr>
                    <a:xfrm>
                      <a:off x="0" y="0"/>
                      <a:ext cx="3029585" cy="2884805"/>
                    </a:xfrm>
                    <a:prstGeom prst="rect">
                      <a:avLst/>
                    </a:prstGeom>
                  </pic:spPr>
                </pic:pic>
              </a:graphicData>
            </a:graphic>
            <wp14:sizeRelH relativeFrom="page">
              <wp14:pctWidth>0</wp14:pctWidth>
            </wp14:sizeRelH>
            <wp14:sizeRelV relativeFrom="page">
              <wp14:pctHeight>0</wp14:pctHeight>
            </wp14:sizeRelV>
          </wp:anchor>
        </w:drawing>
      </w:r>
      <w:r w:rsidR="00E62A82">
        <w:rPr>
          <w:rFonts w:ascii="Tahoma" w:eastAsiaTheme="minorEastAsia" w:hAnsi="Tahoma" w:cs="Tahoma"/>
        </w:rPr>
        <w:t>The reason we use liquid fuels is because they are in actuality wonderful things and are fantastic stores of energy</w:t>
      </w:r>
      <w:r>
        <w:rPr>
          <w:rFonts w:ascii="Tahoma" w:eastAsiaTheme="minorEastAsia" w:hAnsi="Tahoma" w:cs="Tahoma"/>
        </w:rPr>
        <w:t xml:space="preserve"> while remaining incredibly inexpensive</w:t>
      </w:r>
      <w:r w:rsidR="00E62A82">
        <w:rPr>
          <w:rFonts w:ascii="Tahoma" w:eastAsiaTheme="minorEastAsia" w:hAnsi="Tahoma" w:cs="Tahoma"/>
        </w:rPr>
        <w:t>.</w:t>
      </w:r>
    </w:p>
    <w:p w14:paraId="060B362A" w14:textId="3654FCD3" w:rsidR="00A45C24" w:rsidRDefault="00A45C24" w:rsidP="00567688">
      <w:pPr>
        <w:pStyle w:val="HTMLPreformatted"/>
        <w:spacing w:after="120"/>
        <w:rPr>
          <w:rFonts w:ascii="Tahoma" w:eastAsiaTheme="minorEastAsia" w:hAnsi="Tahoma" w:cs="Tahoma"/>
        </w:rPr>
      </w:pPr>
      <w:r>
        <w:rPr>
          <w:rFonts w:ascii="Tahoma" w:eastAsiaTheme="minorEastAsia" w:hAnsi="Tahoma" w:cs="Tahoma"/>
        </w:rPr>
        <w:t>While electric cars have their advantages, they run on lithium ion batteries which store a very small amount of energy in comparison to liquid fuels like gasoline and diesel.</w:t>
      </w:r>
    </w:p>
    <w:p w14:paraId="70A99F66" w14:textId="72CDC27E" w:rsidR="00A45C24" w:rsidRDefault="00A45C24" w:rsidP="00567688">
      <w:pPr>
        <w:pStyle w:val="HTMLPreformatted"/>
        <w:spacing w:after="120"/>
        <w:rPr>
          <w:rFonts w:ascii="Tahoma" w:eastAsiaTheme="minorEastAsia" w:hAnsi="Tahoma" w:cs="Tahoma"/>
        </w:rPr>
      </w:pPr>
      <w:r>
        <w:rPr>
          <w:rFonts w:ascii="Tahoma" w:eastAsiaTheme="minorEastAsia" w:hAnsi="Tahoma" w:cs="Tahoma"/>
        </w:rPr>
        <w:t xml:space="preserve">They are also cheap </w:t>
      </w:r>
      <w:r w:rsidR="00526D58">
        <w:rPr>
          <w:rFonts w:ascii="Tahoma" w:eastAsiaTheme="minorEastAsia" w:hAnsi="Tahoma" w:cs="Tahoma"/>
        </w:rPr>
        <w:t>in the grand scheme of things. A gallon of gasoline is roughly $0.60 per pound, cheaper than potatoes or rice or anything you can get on the planet besides dirt.</w:t>
      </w:r>
    </w:p>
    <w:p w14:paraId="5AAB4EB6" w14:textId="78F78E88" w:rsidR="00526D58" w:rsidRDefault="00526D58" w:rsidP="00567688">
      <w:pPr>
        <w:pStyle w:val="HTMLPreformatted"/>
        <w:spacing w:after="120"/>
        <w:rPr>
          <w:rFonts w:ascii="Tahoma" w:eastAsiaTheme="minorEastAsia" w:hAnsi="Tahoma" w:cs="Tahoma"/>
        </w:rPr>
      </w:pPr>
      <w:r>
        <w:rPr>
          <w:rFonts w:ascii="Tahoma" w:eastAsiaTheme="minorEastAsia" w:hAnsi="Tahoma" w:cs="Tahoma"/>
        </w:rPr>
        <w:t>These are the reasons why fossil fuels are in use and will continue to be used into the future.</w:t>
      </w:r>
    </w:p>
    <w:p w14:paraId="13F7D71F" w14:textId="77777777" w:rsidR="00693B2E" w:rsidRDefault="00693B2E" w:rsidP="00567688">
      <w:pPr>
        <w:pStyle w:val="HTMLPreformatted"/>
        <w:spacing w:after="120"/>
        <w:rPr>
          <w:rFonts w:ascii="Tahoma" w:eastAsiaTheme="minorEastAsia" w:hAnsi="Tahoma" w:cs="Tahoma"/>
        </w:rPr>
      </w:pPr>
    </w:p>
    <w:p w14:paraId="2604887F" w14:textId="77777777" w:rsidR="00693B2E" w:rsidRDefault="00693B2E" w:rsidP="00567688">
      <w:pPr>
        <w:pStyle w:val="HTMLPreformatted"/>
        <w:spacing w:after="120"/>
        <w:rPr>
          <w:rFonts w:ascii="Tahoma" w:eastAsiaTheme="minorEastAsia" w:hAnsi="Tahoma" w:cs="Tahoma"/>
        </w:rPr>
      </w:pPr>
    </w:p>
    <w:p w14:paraId="5E8D06D0" w14:textId="18F5C295" w:rsidR="005D4FC0" w:rsidRDefault="005D4FC0" w:rsidP="00567688">
      <w:pPr>
        <w:pStyle w:val="HTMLPreformatted"/>
        <w:spacing w:after="120"/>
        <w:rPr>
          <w:rFonts w:ascii="Tahoma" w:eastAsiaTheme="minorEastAsia" w:hAnsi="Tahoma" w:cs="Tahoma"/>
        </w:rPr>
      </w:pPr>
    </w:p>
    <w:p w14:paraId="6DB159DC" w14:textId="5F577027" w:rsidR="005D4FC0" w:rsidRDefault="00693B2E" w:rsidP="00567688">
      <w:pPr>
        <w:pStyle w:val="HTMLPreformatted"/>
        <w:spacing w:after="120"/>
        <w:rPr>
          <w:rFonts w:ascii="Tahoma" w:eastAsiaTheme="minorEastAsia" w:hAnsi="Tahoma" w:cs="Tahoma"/>
        </w:rPr>
      </w:pPr>
      <w:r>
        <w:rPr>
          <w:rFonts w:ascii="Tahoma" w:eastAsiaTheme="minorEastAsia" w:hAnsi="Tahoma" w:cs="Tahoma"/>
        </w:rPr>
        <w:t>The below graph shows the distribution of oil consumption by region, and underscores the point that the growth in energy consumption is driven mostly by China and India.</w:t>
      </w:r>
      <w:r w:rsidR="005D4FC0">
        <w:rPr>
          <w:rFonts w:ascii="Tahoma" w:eastAsiaTheme="minorEastAsia" w:hAnsi="Tahoma" w:cs="Tahoma"/>
        </w:rPr>
        <w:t xml:space="preserve"> </w:t>
      </w:r>
    </w:p>
    <w:p w14:paraId="0B645081" w14:textId="5CD9A6A5" w:rsidR="005D4FC0" w:rsidRDefault="005D4FC0" w:rsidP="00567688">
      <w:pPr>
        <w:pStyle w:val="HTMLPreformatted"/>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59264" behindDoc="0" locked="0" layoutInCell="1" allowOverlap="1" wp14:anchorId="430A1C10" wp14:editId="3C791E84">
            <wp:simplePos x="0" y="0"/>
            <wp:positionH relativeFrom="column">
              <wp:posOffset>49530</wp:posOffset>
            </wp:positionH>
            <wp:positionV relativeFrom="paragraph">
              <wp:posOffset>19050</wp:posOffset>
            </wp:positionV>
            <wp:extent cx="3480435" cy="2881630"/>
            <wp:effectExtent l="0" t="0" r="0" b="0"/>
            <wp:wrapTight wrapText="bothSides">
              <wp:wrapPolygon edited="0">
                <wp:start x="0" y="0"/>
                <wp:lineTo x="0" y="21324"/>
                <wp:lineTo x="21438" y="21324"/>
                <wp:lineTo x="214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1-21 at 5.59.02 PM.png"/>
                    <pic:cNvPicPr/>
                  </pic:nvPicPr>
                  <pic:blipFill>
                    <a:blip r:embed="rId10">
                      <a:extLst>
                        <a:ext uri="{28A0092B-C50C-407E-A947-70E740481C1C}">
                          <a14:useLocalDpi xmlns:a14="http://schemas.microsoft.com/office/drawing/2010/main" val="0"/>
                        </a:ext>
                      </a:extLst>
                    </a:blip>
                    <a:stretch>
                      <a:fillRect/>
                    </a:stretch>
                  </pic:blipFill>
                  <pic:spPr>
                    <a:xfrm>
                      <a:off x="0" y="0"/>
                      <a:ext cx="3480435" cy="288163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rPr>
        <w:t xml:space="preserve">The increase in the Asia Pacific is also driven by electrification in areas that were previously not, and so more people are using energy in those locations; there are still areas in these regions that are yet-to-be electrified and so the amount of oil consumption in these regions will continue to increase. Additionally, as these areas </w:t>
      </w:r>
      <w:r w:rsidR="009A273F">
        <w:rPr>
          <w:rFonts w:ascii="Tahoma" w:eastAsiaTheme="minorEastAsia" w:hAnsi="Tahoma" w:cs="Tahoma"/>
        </w:rPr>
        <w:t xml:space="preserve">become more affluent, some of the creature comforts that are ubiquitous in the US and Europe will continue to </w:t>
      </w:r>
      <w:proofErr w:type="spellStart"/>
      <w:r w:rsidR="009A273F">
        <w:rPr>
          <w:rFonts w:ascii="Tahoma" w:eastAsiaTheme="minorEastAsia" w:hAnsi="Tahoma" w:cs="Tahoma"/>
        </w:rPr>
        <w:t>propogate</w:t>
      </w:r>
      <w:proofErr w:type="spellEnd"/>
      <w:r w:rsidR="009A273F">
        <w:rPr>
          <w:rFonts w:ascii="Tahoma" w:eastAsiaTheme="minorEastAsia" w:hAnsi="Tahoma" w:cs="Tahoma"/>
        </w:rPr>
        <w:t xml:space="preserve"> in the developing regions. In China, for example, 19 million new cars are being put on the road every year. That number is similar to the US, but in the US these 19 million new cars are replacing old ones.</w:t>
      </w:r>
    </w:p>
    <w:p w14:paraId="16F52783" w14:textId="44AFEF1D" w:rsidR="00693B2E" w:rsidRDefault="005D4FC0" w:rsidP="00567688">
      <w:pPr>
        <w:pStyle w:val="HTMLPreformatted"/>
        <w:spacing w:after="120"/>
        <w:rPr>
          <w:rFonts w:ascii="Tahoma" w:eastAsiaTheme="minorEastAsia" w:hAnsi="Tahoma" w:cs="Tahoma"/>
        </w:rPr>
      </w:pPr>
      <w:r>
        <w:rPr>
          <w:rFonts w:ascii="Tahoma" w:eastAsiaTheme="minorEastAsia" w:hAnsi="Tahoma" w:cs="Tahoma"/>
        </w:rPr>
        <w:t>Notice that the usage of petroleum Europe and the US has declined in recent years, mainly due to an increase in efficiency in our automobiles and our housing. This increase in efficiency was partially spurred on by the CAFE (Corporate Average Fuel Economy) standards first enacted in the 1970s.</w:t>
      </w:r>
    </w:p>
    <w:p w14:paraId="12784D9A" w14:textId="5C4E62D9" w:rsidR="00792621" w:rsidRDefault="00792621">
      <w:pPr>
        <w:rPr>
          <w:rFonts w:ascii="Tahoma" w:eastAsiaTheme="minorEastAsia" w:hAnsi="Tahoma" w:cs="Tahoma"/>
          <w:sz w:val="20"/>
          <w:szCs w:val="20"/>
        </w:rPr>
      </w:pPr>
      <w:r>
        <w:rPr>
          <w:rFonts w:ascii="Tahoma" w:eastAsiaTheme="minorEastAsia" w:hAnsi="Tahoma" w:cs="Tahoma"/>
        </w:rPr>
        <w:br w:type="page"/>
      </w:r>
    </w:p>
    <w:p w14:paraId="463311EC" w14:textId="731D3628" w:rsidR="00A074C9" w:rsidRDefault="00792621" w:rsidP="00792621">
      <w:pPr>
        <w:spacing w:after="120"/>
        <w:rPr>
          <w:rFonts w:ascii="Tahoma" w:eastAsiaTheme="minorEastAsia" w:hAnsi="Tahoma" w:cs="Tahoma"/>
          <w:b/>
          <w:u w:val="single"/>
        </w:rPr>
      </w:pPr>
      <w:r>
        <w:rPr>
          <w:rFonts w:ascii="Tahoma" w:eastAsiaTheme="minorEastAsia" w:hAnsi="Tahoma" w:cs="Tahoma"/>
          <w:b/>
          <w:u w:val="single"/>
        </w:rPr>
        <w:lastRenderedPageBreak/>
        <w:t>Introduction to Energy Part 2</w:t>
      </w:r>
    </w:p>
    <w:p w14:paraId="4AEF9BA4" w14:textId="6965185E" w:rsidR="004D5E98" w:rsidRDefault="00735A2A" w:rsidP="00792621">
      <w:pPr>
        <w:spacing w:after="120"/>
        <w:rPr>
          <w:rFonts w:ascii="Tahoma" w:eastAsiaTheme="minorEastAsia" w:hAnsi="Tahoma" w:cs="Tahoma"/>
        </w:rPr>
      </w:pPr>
      <w:r>
        <w:rPr>
          <w:rFonts w:ascii="Tahoma" w:eastAsiaTheme="minorEastAsia" w:hAnsi="Tahoma" w:cs="Tahoma"/>
        </w:rPr>
        <w:t xml:space="preserve">As oil is a non-renewable energy resource, </w:t>
      </w:r>
      <w:r w:rsidR="00231667">
        <w:rPr>
          <w:rFonts w:ascii="Tahoma" w:eastAsiaTheme="minorEastAsia" w:hAnsi="Tahoma" w:cs="Tahoma"/>
        </w:rPr>
        <w:t>it inevitably leads to the question of when will (</w:t>
      </w:r>
      <w:r w:rsidR="00F914F5">
        <w:rPr>
          <w:rFonts w:ascii="Tahoma" w:eastAsiaTheme="minorEastAsia" w:hAnsi="Tahoma" w:cs="Tahoma"/>
        </w:rPr>
        <w:t xml:space="preserve">or </w:t>
      </w:r>
      <w:r w:rsidR="00231667">
        <w:rPr>
          <w:rFonts w:ascii="Tahoma" w:eastAsiaTheme="minorEastAsia" w:hAnsi="Tahoma" w:cs="Tahoma"/>
        </w:rPr>
        <w:t xml:space="preserve">did) we </w:t>
      </w:r>
      <w:r w:rsidR="00F914F5">
        <w:rPr>
          <w:rFonts w:ascii="Tahoma" w:eastAsiaTheme="minorEastAsia" w:hAnsi="Tahoma" w:cs="Tahoma"/>
        </w:rPr>
        <w:t>reach peak oil production.</w:t>
      </w:r>
      <w:r w:rsidR="001D36D2">
        <w:rPr>
          <w:rFonts w:ascii="Tahoma" w:eastAsiaTheme="minorEastAsia" w:hAnsi="Tahoma" w:cs="Tahoma"/>
        </w:rPr>
        <w:t xml:space="preserve"> In 1956, a </w:t>
      </w:r>
      <w:r w:rsidR="00F25345">
        <w:rPr>
          <w:rFonts w:ascii="Tahoma" w:eastAsiaTheme="minorEastAsia" w:hAnsi="Tahoma" w:cs="Tahoma"/>
        </w:rPr>
        <w:t>guy name M. King Hoover predicte</w:t>
      </w:r>
      <w:r w:rsidR="004A3470">
        <w:rPr>
          <w:rFonts w:ascii="Tahoma" w:eastAsiaTheme="minorEastAsia" w:hAnsi="Tahoma" w:cs="Tahoma"/>
        </w:rPr>
        <w:t>d that humanity would reach pea</w:t>
      </w:r>
      <w:r w:rsidR="00F25345">
        <w:rPr>
          <w:rFonts w:ascii="Tahoma" w:eastAsiaTheme="minorEastAsia" w:hAnsi="Tahoma" w:cs="Tahoma"/>
        </w:rPr>
        <w:t xml:space="preserve">k oil production </w:t>
      </w:r>
      <w:r w:rsidR="008C76EA">
        <w:rPr>
          <w:rFonts w:ascii="Tahoma" w:eastAsiaTheme="minorEastAsia" w:hAnsi="Tahoma" w:cs="Tahoma"/>
        </w:rPr>
        <w:t>sometime around</w:t>
      </w:r>
      <w:r w:rsidR="00F25345">
        <w:rPr>
          <w:rFonts w:ascii="Tahoma" w:eastAsiaTheme="minorEastAsia" w:hAnsi="Tahoma" w:cs="Tahoma"/>
        </w:rPr>
        <w:t xml:space="preserve"> 1970</w:t>
      </w:r>
      <w:r w:rsidR="004A3470">
        <w:rPr>
          <w:rFonts w:ascii="Tahoma" w:eastAsiaTheme="minorEastAsia" w:hAnsi="Tahoma" w:cs="Tahoma"/>
        </w:rPr>
        <w:t xml:space="preserve"> and be a</w:t>
      </w:r>
      <w:r w:rsidR="00D5241F">
        <w:rPr>
          <w:rFonts w:ascii="Tahoma" w:eastAsiaTheme="minorEastAsia" w:hAnsi="Tahoma" w:cs="Tahoma"/>
        </w:rPr>
        <w:t xml:space="preserve">t </w:t>
      </w:r>
      <w:r w:rsidR="0044287A">
        <w:rPr>
          <w:rFonts w:ascii="Tahoma" w:eastAsiaTheme="minorEastAsia" w:hAnsi="Tahoma" w:cs="Tahoma"/>
        </w:rPr>
        <w:t xml:space="preserve">around 10 million barrels per day. </w:t>
      </w:r>
    </w:p>
    <w:p w14:paraId="373A0A79" w14:textId="6CF8594B" w:rsidR="00792621" w:rsidRDefault="004D5E98" w:rsidP="00792621">
      <w:pPr>
        <w:spacing w:after="120"/>
        <w:rPr>
          <w:rFonts w:ascii="Tahoma" w:eastAsiaTheme="minorEastAsia" w:hAnsi="Tahoma" w:cs="Tahoma"/>
        </w:rPr>
      </w:pPr>
      <w:r>
        <w:rPr>
          <w:rFonts w:ascii="Tahoma" w:eastAsiaTheme="minorEastAsia" w:hAnsi="Tahoma" w:cs="Tahoma"/>
          <w:noProof/>
          <w:sz w:val="20"/>
          <w:szCs w:val="20"/>
        </w:rPr>
        <w:drawing>
          <wp:anchor distT="0" distB="0" distL="114300" distR="114300" simplePos="0" relativeHeight="251660288" behindDoc="0" locked="0" layoutInCell="1" allowOverlap="1" wp14:anchorId="744BE5BE" wp14:editId="57042D1E">
            <wp:simplePos x="0" y="0"/>
            <wp:positionH relativeFrom="column">
              <wp:posOffset>-291465</wp:posOffset>
            </wp:positionH>
            <wp:positionV relativeFrom="paragraph">
              <wp:posOffset>21590</wp:posOffset>
            </wp:positionV>
            <wp:extent cx="3758565" cy="2769870"/>
            <wp:effectExtent l="0" t="0" r="635" b="0"/>
            <wp:wrapTight wrapText="bothSides">
              <wp:wrapPolygon edited="0">
                <wp:start x="0" y="0"/>
                <wp:lineTo x="0" y="21392"/>
                <wp:lineTo x="21458" y="21392"/>
                <wp:lineTo x="214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22 at 12.22.43 PM.png"/>
                    <pic:cNvPicPr/>
                  </pic:nvPicPr>
                  <pic:blipFill>
                    <a:blip r:embed="rId11">
                      <a:extLst>
                        <a:ext uri="{28A0092B-C50C-407E-A947-70E740481C1C}">
                          <a14:useLocalDpi xmlns:a14="http://schemas.microsoft.com/office/drawing/2010/main" val="0"/>
                        </a:ext>
                      </a:extLst>
                    </a:blip>
                    <a:stretch>
                      <a:fillRect/>
                    </a:stretch>
                  </pic:blipFill>
                  <pic:spPr>
                    <a:xfrm>
                      <a:off x="0" y="0"/>
                      <a:ext cx="3758565" cy="2769870"/>
                    </a:xfrm>
                    <a:prstGeom prst="rect">
                      <a:avLst/>
                    </a:prstGeom>
                  </pic:spPr>
                </pic:pic>
              </a:graphicData>
            </a:graphic>
            <wp14:sizeRelH relativeFrom="page">
              <wp14:pctWidth>0</wp14:pctWidth>
            </wp14:sizeRelH>
            <wp14:sizeRelV relativeFrom="page">
              <wp14:pctHeight>0</wp14:pctHeight>
            </wp14:sizeRelV>
          </wp:anchor>
        </w:drawing>
      </w:r>
      <w:r w:rsidR="0044287A">
        <w:rPr>
          <w:rFonts w:ascii="Tahoma" w:eastAsiaTheme="minorEastAsia" w:hAnsi="Tahoma" w:cs="Tahoma"/>
        </w:rPr>
        <w:t>That turned out to be more or les</w:t>
      </w:r>
      <w:r w:rsidR="00C355F9">
        <w:rPr>
          <w:rFonts w:ascii="Tahoma" w:eastAsiaTheme="minorEastAsia" w:hAnsi="Tahoma" w:cs="Tahoma"/>
        </w:rPr>
        <w:t>s true</w:t>
      </w:r>
      <w:r>
        <w:rPr>
          <w:rFonts w:ascii="Tahoma" w:eastAsiaTheme="minorEastAsia" w:hAnsi="Tahoma" w:cs="Tahoma"/>
        </w:rPr>
        <w:t>, due in large part to two important events:</w:t>
      </w:r>
    </w:p>
    <w:p w14:paraId="4ECD3EA7" w14:textId="76CC5A55" w:rsidR="004D5E98" w:rsidRDefault="004D5E98" w:rsidP="004D5E98">
      <w:pPr>
        <w:pStyle w:val="ListParagraph"/>
        <w:numPr>
          <w:ilvl w:val="0"/>
          <w:numId w:val="48"/>
        </w:numPr>
        <w:spacing w:after="120"/>
        <w:rPr>
          <w:rFonts w:ascii="Tahoma" w:eastAsiaTheme="minorEastAsia" w:hAnsi="Tahoma" w:cs="Tahoma"/>
        </w:rPr>
      </w:pPr>
      <w:r>
        <w:rPr>
          <w:rFonts w:ascii="Tahoma" w:eastAsiaTheme="minorEastAsia" w:hAnsi="Tahoma" w:cs="Tahoma"/>
        </w:rPr>
        <w:t>1970s: Arab oil embargo which spiked the price of oil, which forced the US to look for other sources of oil like the north shore of Alaska</w:t>
      </w:r>
    </w:p>
    <w:p w14:paraId="5140FC3E" w14:textId="423D004E" w:rsidR="004D5E98" w:rsidRDefault="004D5E98" w:rsidP="004D5E98">
      <w:pPr>
        <w:pStyle w:val="ListParagraph"/>
        <w:numPr>
          <w:ilvl w:val="0"/>
          <w:numId w:val="48"/>
        </w:numPr>
        <w:spacing w:after="120"/>
        <w:rPr>
          <w:rFonts w:ascii="Tahoma" w:eastAsiaTheme="minorEastAsia" w:hAnsi="Tahoma" w:cs="Tahoma"/>
        </w:rPr>
      </w:pPr>
      <w:r>
        <w:rPr>
          <w:rFonts w:ascii="Tahoma" w:eastAsiaTheme="minorEastAsia" w:hAnsi="Tahoma" w:cs="Tahoma"/>
        </w:rPr>
        <w:t>2007 – The price of oil briefly spiked to $150/barrel and has remained nearly continuously above $100/barrel, making fracking economical</w:t>
      </w:r>
    </w:p>
    <w:p w14:paraId="61165879" w14:textId="06B12556" w:rsidR="004D5E98" w:rsidRDefault="004D5E98" w:rsidP="004D5E98">
      <w:pPr>
        <w:spacing w:after="120"/>
        <w:rPr>
          <w:rFonts w:ascii="Tahoma" w:eastAsiaTheme="minorEastAsia" w:hAnsi="Tahoma" w:cs="Tahoma"/>
        </w:rPr>
      </w:pPr>
    </w:p>
    <w:p w14:paraId="7CA50559" w14:textId="3E73651C" w:rsidR="004D5E98" w:rsidRDefault="004D5E98" w:rsidP="004D5E98">
      <w:pPr>
        <w:spacing w:after="120"/>
        <w:rPr>
          <w:rFonts w:ascii="Tahoma" w:eastAsiaTheme="minorEastAsia" w:hAnsi="Tahoma" w:cs="Tahoma"/>
        </w:rPr>
      </w:pPr>
    </w:p>
    <w:p w14:paraId="61CB1925" w14:textId="6C05E158" w:rsidR="004D5E98" w:rsidRDefault="001D1265" w:rsidP="004D5E98">
      <w:pPr>
        <w:spacing w:after="120"/>
        <w:rPr>
          <w:rFonts w:ascii="Tahoma" w:eastAsiaTheme="minorEastAsia" w:hAnsi="Tahoma" w:cs="Tahoma"/>
          <w:i/>
        </w:rPr>
      </w:pPr>
      <w:r>
        <w:rPr>
          <w:rFonts w:ascii="Tahoma" w:eastAsiaTheme="minorEastAsia" w:hAnsi="Tahoma" w:cs="Tahoma"/>
          <w:noProof/>
        </w:rPr>
        <w:drawing>
          <wp:anchor distT="0" distB="0" distL="114300" distR="114300" simplePos="0" relativeHeight="251663360" behindDoc="0" locked="0" layoutInCell="1" allowOverlap="1" wp14:anchorId="22C5C9DB" wp14:editId="3BFF04D6">
            <wp:simplePos x="0" y="0"/>
            <wp:positionH relativeFrom="column">
              <wp:posOffset>-403860</wp:posOffset>
            </wp:positionH>
            <wp:positionV relativeFrom="paragraph">
              <wp:posOffset>202565</wp:posOffset>
            </wp:positionV>
            <wp:extent cx="2078355" cy="1815465"/>
            <wp:effectExtent l="0" t="0" r="4445" b="0"/>
            <wp:wrapTight wrapText="bothSides">
              <wp:wrapPolygon edited="0">
                <wp:start x="0" y="0"/>
                <wp:lineTo x="0" y="21154"/>
                <wp:lineTo x="21382" y="21154"/>
                <wp:lineTo x="2138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11-22 at 12.43.03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8355" cy="1815465"/>
                    </a:xfrm>
                    <a:prstGeom prst="rect">
                      <a:avLst/>
                    </a:prstGeom>
                  </pic:spPr>
                </pic:pic>
              </a:graphicData>
            </a:graphic>
            <wp14:sizeRelH relativeFrom="page">
              <wp14:pctWidth>0</wp14:pctWidth>
            </wp14:sizeRelH>
            <wp14:sizeRelV relativeFrom="page">
              <wp14:pctHeight>0</wp14:pctHeight>
            </wp14:sizeRelV>
          </wp:anchor>
        </w:drawing>
      </w:r>
      <w:r w:rsidR="004D5E98">
        <w:rPr>
          <w:rFonts w:ascii="Tahoma" w:eastAsiaTheme="minorEastAsia" w:hAnsi="Tahoma" w:cs="Tahoma"/>
          <w:i/>
        </w:rPr>
        <w:t>Fracking</w:t>
      </w:r>
      <w:r w:rsidR="001809E3">
        <w:rPr>
          <w:rFonts w:ascii="Tahoma" w:eastAsiaTheme="minorEastAsia" w:hAnsi="Tahoma" w:cs="Tahoma"/>
          <w:i/>
        </w:rPr>
        <w:t xml:space="preserve"> and energy independence</w:t>
      </w:r>
    </w:p>
    <w:p w14:paraId="47909D59" w14:textId="52E22C9A" w:rsidR="004D5E98" w:rsidRDefault="001D1265" w:rsidP="004D5E98">
      <w:pPr>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4384" behindDoc="0" locked="0" layoutInCell="1" allowOverlap="1" wp14:anchorId="24A6238B" wp14:editId="28D71B98">
            <wp:simplePos x="0" y="0"/>
            <wp:positionH relativeFrom="column">
              <wp:posOffset>3823335</wp:posOffset>
            </wp:positionH>
            <wp:positionV relativeFrom="paragraph">
              <wp:posOffset>1760855</wp:posOffset>
            </wp:positionV>
            <wp:extent cx="2443480" cy="1550035"/>
            <wp:effectExtent l="0" t="0" r="0" b="0"/>
            <wp:wrapTight wrapText="bothSides">
              <wp:wrapPolygon edited="0">
                <wp:start x="0" y="0"/>
                <wp:lineTo x="0" y="21237"/>
                <wp:lineTo x="21331" y="21237"/>
                <wp:lineTo x="213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11-22 at 12.47.4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43480" cy="1550035"/>
                    </a:xfrm>
                    <a:prstGeom prst="rect">
                      <a:avLst/>
                    </a:prstGeom>
                  </pic:spPr>
                </pic:pic>
              </a:graphicData>
            </a:graphic>
            <wp14:sizeRelH relativeFrom="page">
              <wp14:pctWidth>0</wp14:pctWidth>
            </wp14:sizeRelH>
            <wp14:sizeRelV relativeFrom="page">
              <wp14:pctHeight>0</wp14:pctHeight>
            </wp14:sizeRelV>
          </wp:anchor>
        </w:drawing>
      </w:r>
      <w:r w:rsidR="004D5E98">
        <w:rPr>
          <w:rFonts w:ascii="Tahoma" w:eastAsiaTheme="minorEastAsia" w:hAnsi="Tahoma" w:cs="Tahoma"/>
        </w:rPr>
        <w:t xml:space="preserve">Since the price increase of oil in 2007, fracking – a </w:t>
      </w:r>
      <w:r w:rsidR="001809E3">
        <w:rPr>
          <w:rFonts w:ascii="Tahoma" w:eastAsiaTheme="minorEastAsia" w:hAnsi="Tahoma" w:cs="Tahoma"/>
        </w:rPr>
        <w:t>50-</w:t>
      </w:r>
      <w:r w:rsidR="004D5E98">
        <w:rPr>
          <w:rFonts w:ascii="Tahoma" w:eastAsiaTheme="minorEastAsia" w:hAnsi="Tahoma" w:cs="Tahoma"/>
        </w:rPr>
        <w:t xml:space="preserve">year old technology – has taken off. </w:t>
      </w:r>
      <w:r w:rsidR="001809E3">
        <w:rPr>
          <w:rFonts w:ascii="Tahoma" w:eastAsiaTheme="minorEastAsia" w:hAnsi="Tahoma" w:cs="Tahoma"/>
        </w:rPr>
        <w:t>The reason why it all of a sudden has appeared on the scene is because the wells which mine shale gas from the process of fracking are only productive for roughly three years after their inception.</w:t>
      </w:r>
      <w:r w:rsidR="00F4103B">
        <w:rPr>
          <w:rFonts w:ascii="Tahoma" w:eastAsiaTheme="minorEastAsia" w:hAnsi="Tahoma" w:cs="Tahoma"/>
        </w:rPr>
        <w:t xml:space="preserve"> Oil prices need to be high to warrant an investment which will not produce returns after three years.</w:t>
      </w:r>
      <w:r>
        <w:rPr>
          <w:rFonts w:ascii="Tahoma" w:eastAsiaTheme="minorEastAsia" w:hAnsi="Tahoma" w:cs="Tahoma"/>
        </w:rPr>
        <w:t xml:space="preserve"> The graph to the right illustrates this concept by looking at the production of major shale gas wells over the number of years each has been in production.</w:t>
      </w:r>
    </w:p>
    <w:p w14:paraId="599661CE" w14:textId="414A5434" w:rsidR="001D1265" w:rsidRDefault="001D1265" w:rsidP="004D5E98">
      <w:pPr>
        <w:spacing w:after="120"/>
        <w:rPr>
          <w:rFonts w:ascii="Tahoma" w:eastAsiaTheme="minorEastAsia" w:hAnsi="Tahoma" w:cs="Tahoma"/>
        </w:rPr>
      </w:pPr>
      <w:r>
        <w:rPr>
          <w:rFonts w:ascii="Tahoma" w:eastAsiaTheme="minorEastAsia" w:hAnsi="Tahoma" w:cs="Tahoma"/>
        </w:rPr>
        <w:t>The graph to the right shows the same concept a different way. The person who did the analysis noted that the reason why fracking production has increased so much is because there are an exponential number of wells that are being put into production. When he held the number of wells constant after 2011, the production of those same well fell dramatically.</w:t>
      </w:r>
    </w:p>
    <w:p w14:paraId="027C7202" w14:textId="7B2E75E3" w:rsidR="00C66548" w:rsidRDefault="001D1265" w:rsidP="004D5E98">
      <w:pPr>
        <w:spacing w:after="120"/>
        <w:rPr>
          <w:rFonts w:ascii="Tahoma" w:eastAsiaTheme="minorEastAsia" w:hAnsi="Tahoma" w:cs="Tahoma"/>
        </w:rPr>
      </w:pPr>
      <w:r>
        <w:rPr>
          <w:rFonts w:ascii="Tahoma" w:eastAsiaTheme="minorEastAsia" w:hAnsi="Tahoma" w:cs="Tahoma"/>
        </w:rPr>
        <w:t>Contrast that with a traditional oil well, which remains productive for 20 years.</w:t>
      </w:r>
    </w:p>
    <w:p w14:paraId="406D8A64" w14:textId="16127C80" w:rsidR="00C66548" w:rsidRDefault="001809E3" w:rsidP="004D5E98">
      <w:pPr>
        <w:spacing w:after="120"/>
        <w:rPr>
          <w:rFonts w:ascii="Tahoma" w:eastAsiaTheme="minorEastAsia" w:hAnsi="Tahoma" w:cs="Tahoma"/>
        </w:rPr>
      </w:pPr>
      <w:r>
        <w:rPr>
          <w:rFonts w:ascii="Tahoma" w:eastAsiaTheme="minorEastAsia" w:hAnsi="Tahoma" w:cs="Tahoma"/>
          <w:noProof/>
        </w:rPr>
        <w:lastRenderedPageBreak/>
        <w:drawing>
          <wp:anchor distT="0" distB="0" distL="114300" distR="114300" simplePos="0" relativeHeight="251661312" behindDoc="0" locked="0" layoutInCell="1" allowOverlap="1" wp14:anchorId="6D80387E" wp14:editId="30E00E9D">
            <wp:simplePos x="0" y="0"/>
            <wp:positionH relativeFrom="column">
              <wp:posOffset>3823065</wp:posOffset>
            </wp:positionH>
            <wp:positionV relativeFrom="paragraph">
              <wp:posOffset>0</wp:posOffset>
            </wp:positionV>
            <wp:extent cx="2584450" cy="2286000"/>
            <wp:effectExtent l="0" t="0" r="6350" b="0"/>
            <wp:wrapTight wrapText="bothSides">
              <wp:wrapPolygon edited="0">
                <wp:start x="0" y="0"/>
                <wp:lineTo x="0" y="21360"/>
                <wp:lineTo x="21441" y="21360"/>
                <wp:lineTo x="2144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11-22 at 12.34.30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4450" cy="2286000"/>
                    </a:xfrm>
                    <a:prstGeom prst="rect">
                      <a:avLst/>
                    </a:prstGeom>
                  </pic:spPr>
                </pic:pic>
              </a:graphicData>
            </a:graphic>
            <wp14:sizeRelH relativeFrom="page">
              <wp14:pctWidth>0</wp14:pctWidth>
            </wp14:sizeRelH>
            <wp14:sizeRelV relativeFrom="page">
              <wp14:pctHeight>0</wp14:pctHeight>
            </wp14:sizeRelV>
          </wp:anchor>
        </w:drawing>
      </w:r>
      <w:r w:rsidR="001D1265">
        <w:rPr>
          <w:rFonts w:ascii="Tahoma" w:eastAsiaTheme="minorEastAsia" w:hAnsi="Tahoma" w:cs="Tahoma"/>
        </w:rPr>
        <w:t>However, due to the uptick in the number of fracking wells</w:t>
      </w:r>
      <w:r w:rsidR="00C34790">
        <w:rPr>
          <w:rFonts w:ascii="Tahoma" w:eastAsiaTheme="minorEastAsia" w:hAnsi="Tahoma" w:cs="Tahoma"/>
        </w:rPr>
        <w:t>, there has been some predictions that the US will become a net exporter of oil sometime soon in the future</w:t>
      </w:r>
      <w:r w:rsidR="002E5E3C">
        <w:rPr>
          <w:rFonts w:ascii="Tahoma" w:eastAsiaTheme="minorEastAsia" w:hAnsi="Tahoma" w:cs="Tahoma"/>
        </w:rPr>
        <w:t>. The issue with this is that there is a huge gap between consumption and production of petroleum and liquid fuels now and into the foreseeable future; the Department of Energy forecasts 36% more consumption than production in 2035.</w:t>
      </w:r>
    </w:p>
    <w:p w14:paraId="043CAA46" w14:textId="0BCE8018" w:rsidR="002E5E3C" w:rsidRDefault="002E5E3C" w:rsidP="004D5E98">
      <w:pPr>
        <w:spacing w:after="120"/>
        <w:rPr>
          <w:rFonts w:ascii="Tahoma" w:eastAsiaTheme="minorEastAsia" w:hAnsi="Tahoma" w:cs="Tahoma"/>
        </w:rPr>
      </w:pPr>
      <w:r>
        <w:rPr>
          <w:rFonts w:ascii="Tahoma" w:eastAsiaTheme="minorEastAsia" w:hAnsi="Tahoma" w:cs="Tahoma"/>
        </w:rPr>
        <w:t>The good news is that the efficiency of that energy being consumed is increasing dramatically, and is expected to continue to do so in that same time frame.</w:t>
      </w:r>
    </w:p>
    <w:p w14:paraId="4AA449F5" w14:textId="0C1F5404" w:rsidR="002E5E3C" w:rsidRDefault="001D1265" w:rsidP="004D5E98">
      <w:pPr>
        <w:spacing w:after="120"/>
        <w:rPr>
          <w:rFonts w:ascii="Tahoma" w:eastAsiaTheme="minorEastAsia" w:hAnsi="Tahoma" w:cs="Tahoma"/>
        </w:rPr>
      </w:pPr>
      <w:r>
        <w:rPr>
          <w:rFonts w:ascii="Tahoma" w:eastAsiaTheme="minorEastAsia" w:hAnsi="Tahoma" w:cs="Tahoma"/>
          <w:noProof/>
        </w:rPr>
        <w:drawing>
          <wp:anchor distT="0" distB="0" distL="114300" distR="114300" simplePos="0" relativeHeight="251662336" behindDoc="0" locked="0" layoutInCell="1" allowOverlap="1" wp14:anchorId="2E165D40" wp14:editId="39B08EB8">
            <wp:simplePos x="0" y="0"/>
            <wp:positionH relativeFrom="column">
              <wp:posOffset>-289560</wp:posOffset>
            </wp:positionH>
            <wp:positionV relativeFrom="paragraph">
              <wp:posOffset>186055</wp:posOffset>
            </wp:positionV>
            <wp:extent cx="2308225" cy="1984375"/>
            <wp:effectExtent l="0" t="0" r="3175" b="0"/>
            <wp:wrapTight wrapText="bothSides">
              <wp:wrapPolygon edited="0">
                <wp:start x="0" y="0"/>
                <wp:lineTo x="0" y="21289"/>
                <wp:lineTo x="21392" y="21289"/>
                <wp:lineTo x="213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11-22 at 12.34.4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8225" cy="1984375"/>
                    </a:xfrm>
                    <a:prstGeom prst="rect">
                      <a:avLst/>
                    </a:prstGeom>
                  </pic:spPr>
                </pic:pic>
              </a:graphicData>
            </a:graphic>
            <wp14:sizeRelH relativeFrom="page">
              <wp14:pctWidth>0</wp14:pctWidth>
            </wp14:sizeRelH>
            <wp14:sizeRelV relativeFrom="page">
              <wp14:pctHeight>0</wp14:pctHeight>
            </wp14:sizeRelV>
          </wp:anchor>
        </w:drawing>
      </w:r>
    </w:p>
    <w:p w14:paraId="5103B6AA" w14:textId="0BDE9496" w:rsidR="002E5E3C" w:rsidRPr="004D5E98" w:rsidRDefault="002E5E3C" w:rsidP="004D5E98">
      <w:pPr>
        <w:spacing w:after="120"/>
        <w:rPr>
          <w:rFonts w:ascii="Tahoma" w:eastAsiaTheme="minorEastAsia" w:hAnsi="Tahoma" w:cs="Tahoma"/>
        </w:rPr>
      </w:pPr>
    </w:p>
    <w:p w14:paraId="114A14B7" w14:textId="32467CCB" w:rsidR="002C47A4" w:rsidRDefault="002C47A4" w:rsidP="00792621">
      <w:pPr>
        <w:spacing w:after="120"/>
        <w:rPr>
          <w:rFonts w:ascii="Tahoma" w:eastAsiaTheme="minorEastAsia" w:hAnsi="Tahoma" w:cs="Tahoma"/>
          <w:sz w:val="20"/>
          <w:szCs w:val="20"/>
        </w:rPr>
      </w:pPr>
    </w:p>
    <w:p w14:paraId="507E48E6" w14:textId="26D1EA2D" w:rsidR="00C66548" w:rsidRDefault="00C66548" w:rsidP="00792621">
      <w:pPr>
        <w:spacing w:after="120"/>
        <w:rPr>
          <w:rFonts w:ascii="Tahoma" w:eastAsiaTheme="minorEastAsia" w:hAnsi="Tahoma" w:cs="Tahoma"/>
          <w:sz w:val="20"/>
          <w:szCs w:val="20"/>
        </w:rPr>
      </w:pPr>
    </w:p>
    <w:p w14:paraId="17BF8B9B" w14:textId="57333076" w:rsidR="00C66548" w:rsidRDefault="00C66548" w:rsidP="00792621">
      <w:pPr>
        <w:spacing w:after="120"/>
        <w:rPr>
          <w:rFonts w:ascii="Tahoma" w:eastAsiaTheme="minorEastAsia" w:hAnsi="Tahoma" w:cs="Tahoma"/>
          <w:sz w:val="20"/>
          <w:szCs w:val="20"/>
        </w:rPr>
      </w:pPr>
    </w:p>
    <w:p w14:paraId="2A5B69F0" w14:textId="44FF35AA" w:rsidR="00C66548" w:rsidRDefault="00C66548" w:rsidP="00792621">
      <w:pPr>
        <w:spacing w:after="120"/>
        <w:rPr>
          <w:rFonts w:ascii="Tahoma" w:eastAsiaTheme="minorEastAsia" w:hAnsi="Tahoma" w:cs="Tahoma"/>
          <w:sz w:val="20"/>
          <w:szCs w:val="20"/>
        </w:rPr>
      </w:pPr>
    </w:p>
    <w:p w14:paraId="0FFBF19C" w14:textId="55E1F5F0" w:rsidR="00C66548" w:rsidRDefault="00C66548" w:rsidP="00792621">
      <w:pPr>
        <w:spacing w:after="120"/>
        <w:rPr>
          <w:rFonts w:ascii="Tahoma" w:eastAsiaTheme="minorEastAsia" w:hAnsi="Tahoma" w:cs="Tahoma"/>
          <w:sz w:val="20"/>
          <w:szCs w:val="20"/>
        </w:rPr>
      </w:pPr>
    </w:p>
    <w:p w14:paraId="4F70A3D8" w14:textId="02909DBE" w:rsidR="00C66548" w:rsidRDefault="00C66548" w:rsidP="00792621">
      <w:pPr>
        <w:spacing w:after="120"/>
        <w:rPr>
          <w:rFonts w:ascii="Tahoma" w:eastAsiaTheme="minorEastAsia" w:hAnsi="Tahoma" w:cs="Tahoma"/>
          <w:sz w:val="20"/>
          <w:szCs w:val="20"/>
        </w:rPr>
      </w:pPr>
    </w:p>
    <w:p w14:paraId="2F4A7BD2" w14:textId="7E12EEA7" w:rsidR="00C66548" w:rsidRDefault="00E80453" w:rsidP="00792621">
      <w:pPr>
        <w:spacing w:after="120"/>
        <w:rPr>
          <w:rFonts w:ascii="Tahoma" w:eastAsiaTheme="minorEastAsia" w:hAnsi="Tahoma" w:cs="Tahoma"/>
          <w:sz w:val="20"/>
          <w:szCs w:val="20"/>
        </w:rPr>
      </w:pPr>
      <w:r>
        <w:rPr>
          <w:rFonts w:ascii="Tahoma" w:eastAsiaTheme="minorEastAsia" w:hAnsi="Tahoma" w:cs="Tahoma"/>
          <w:noProof/>
          <w:sz w:val="20"/>
          <w:szCs w:val="20"/>
        </w:rPr>
        <w:drawing>
          <wp:anchor distT="0" distB="0" distL="114300" distR="114300" simplePos="0" relativeHeight="251665408" behindDoc="0" locked="0" layoutInCell="1" allowOverlap="1" wp14:anchorId="4938F178" wp14:editId="228FAA20">
            <wp:simplePos x="0" y="0"/>
            <wp:positionH relativeFrom="column">
              <wp:posOffset>3708400</wp:posOffset>
            </wp:positionH>
            <wp:positionV relativeFrom="paragraph">
              <wp:posOffset>199390</wp:posOffset>
            </wp:positionV>
            <wp:extent cx="2414905" cy="2318385"/>
            <wp:effectExtent l="0" t="0" r="0" b="0"/>
            <wp:wrapTight wrapText="bothSides">
              <wp:wrapPolygon edited="0">
                <wp:start x="0" y="0"/>
                <wp:lineTo x="0" y="21298"/>
                <wp:lineTo x="21356" y="21298"/>
                <wp:lineTo x="213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11-22 at 1.11.0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4905" cy="2318385"/>
                    </a:xfrm>
                    <a:prstGeom prst="rect">
                      <a:avLst/>
                    </a:prstGeom>
                  </pic:spPr>
                </pic:pic>
              </a:graphicData>
            </a:graphic>
            <wp14:sizeRelH relativeFrom="page">
              <wp14:pctWidth>0</wp14:pctWidth>
            </wp14:sizeRelH>
            <wp14:sizeRelV relativeFrom="page">
              <wp14:pctHeight>0</wp14:pctHeight>
            </wp14:sizeRelV>
          </wp:anchor>
        </w:drawing>
      </w:r>
    </w:p>
    <w:p w14:paraId="725358A4" w14:textId="4A834E5C" w:rsidR="00C66548" w:rsidRDefault="00E96FBA" w:rsidP="00792621">
      <w:pPr>
        <w:spacing w:after="120"/>
        <w:rPr>
          <w:rFonts w:ascii="Tahoma" w:eastAsiaTheme="minorEastAsia" w:hAnsi="Tahoma" w:cs="Tahoma"/>
          <w:i/>
          <w:sz w:val="20"/>
          <w:szCs w:val="20"/>
        </w:rPr>
      </w:pPr>
      <w:r>
        <w:rPr>
          <w:rFonts w:ascii="Tahoma" w:eastAsiaTheme="minorEastAsia" w:hAnsi="Tahoma" w:cs="Tahoma"/>
          <w:i/>
          <w:sz w:val="20"/>
          <w:szCs w:val="20"/>
        </w:rPr>
        <w:t>Food and Fuel</w:t>
      </w:r>
    </w:p>
    <w:p w14:paraId="08C1CBB5" w14:textId="19250BD0" w:rsidR="00E96FBA" w:rsidRDefault="00E96FBA" w:rsidP="00792621">
      <w:pPr>
        <w:spacing w:after="120"/>
        <w:rPr>
          <w:rFonts w:ascii="Tahoma" w:eastAsiaTheme="minorEastAsia" w:hAnsi="Tahoma" w:cs="Tahoma"/>
          <w:sz w:val="20"/>
          <w:szCs w:val="20"/>
        </w:rPr>
      </w:pPr>
      <w:r>
        <w:rPr>
          <w:rFonts w:ascii="Tahoma" w:eastAsiaTheme="minorEastAsia" w:hAnsi="Tahoma" w:cs="Tahoma"/>
          <w:sz w:val="20"/>
          <w:szCs w:val="20"/>
        </w:rPr>
        <w:t>A large problem in the 21</w:t>
      </w:r>
      <w:r w:rsidRPr="00E96FBA">
        <w:rPr>
          <w:rFonts w:ascii="Tahoma" w:eastAsiaTheme="minorEastAsia" w:hAnsi="Tahoma" w:cs="Tahoma"/>
          <w:sz w:val="20"/>
          <w:szCs w:val="20"/>
          <w:vertAlign w:val="superscript"/>
        </w:rPr>
        <w:t>st</w:t>
      </w:r>
      <w:r>
        <w:rPr>
          <w:rFonts w:ascii="Tahoma" w:eastAsiaTheme="minorEastAsia" w:hAnsi="Tahoma" w:cs="Tahoma"/>
          <w:sz w:val="20"/>
          <w:szCs w:val="20"/>
        </w:rPr>
        <w:t xml:space="preserve"> century is going to be how society feeds its population. The Green Revolution that began in the </w:t>
      </w:r>
      <w:r w:rsidR="00E80453">
        <w:rPr>
          <w:rFonts w:ascii="Tahoma" w:eastAsiaTheme="minorEastAsia" w:hAnsi="Tahoma" w:cs="Tahoma"/>
          <w:sz w:val="20"/>
          <w:szCs w:val="20"/>
        </w:rPr>
        <w:t>1960s occurred not because we had more farmers or more farmland, but rather we put more tractors and more fertilizer we put into the process of agriculture. In other words, we put more energy into the process. We could do that because oil was so cheap at that time, into the future we cannot expect the price of oil to be low enough to provide food cheap enough to feed a large portion of the world’s population.</w:t>
      </w:r>
    </w:p>
    <w:p w14:paraId="7665133E" w14:textId="3D42E7B4" w:rsidR="00E80453" w:rsidRDefault="00E80453" w:rsidP="00792621">
      <w:pPr>
        <w:spacing w:after="120"/>
        <w:rPr>
          <w:rFonts w:ascii="Tahoma" w:eastAsiaTheme="minorEastAsia" w:hAnsi="Tahoma" w:cs="Tahoma"/>
          <w:sz w:val="20"/>
          <w:szCs w:val="20"/>
        </w:rPr>
      </w:pPr>
      <w:r>
        <w:rPr>
          <w:rFonts w:ascii="Tahoma" w:eastAsiaTheme="minorEastAsia" w:hAnsi="Tahoma" w:cs="Tahoma"/>
          <w:noProof/>
          <w:sz w:val="20"/>
          <w:szCs w:val="20"/>
        </w:rPr>
        <w:drawing>
          <wp:anchor distT="0" distB="0" distL="114300" distR="114300" simplePos="0" relativeHeight="251666432" behindDoc="0" locked="0" layoutInCell="1" allowOverlap="1" wp14:anchorId="10FB78CA" wp14:editId="4B09AA0F">
            <wp:simplePos x="0" y="0"/>
            <wp:positionH relativeFrom="column">
              <wp:posOffset>-177165</wp:posOffset>
            </wp:positionH>
            <wp:positionV relativeFrom="paragraph">
              <wp:posOffset>88900</wp:posOffset>
            </wp:positionV>
            <wp:extent cx="2337435" cy="1621155"/>
            <wp:effectExtent l="0" t="0" r="0" b="4445"/>
            <wp:wrapTight wrapText="bothSides">
              <wp:wrapPolygon edited="0">
                <wp:start x="0" y="0"/>
                <wp:lineTo x="0" y="21321"/>
                <wp:lineTo x="21359" y="21321"/>
                <wp:lineTo x="2135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22 at 1.13.45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37435" cy="1621155"/>
                    </a:xfrm>
                    <a:prstGeom prst="rect">
                      <a:avLst/>
                    </a:prstGeom>
                  </pic:spPr>
                </pic:pic>
              </a:graphicData>
            </a:graphic>
            <wp14:sizeRelH relativeFrom="page">
              <wp14:pctWidth>0</wp14:pctWidth>
            </wp14:sizeRelH>
            <wp14:sizeRelV relativeFrom="page">
              <wp14:pctHeight>0</wp14:pctHeight>
            </wp14:sizeRelV>
          </wp:anchor>
        </w:drawing>
      </w:r>
    </w:p>
    <w:p w14:paraId="1EA038D9" w14:textId="63A9E5A3" w:rsidR="00E80453" w:rsidRDefault="00E80453" w:rsidP="00792621">
      <w:pPr>
        <w:spacing w:after="120"/>
        <w:rPr>
          <w:rFonts w:ascii="Tahoma" w:eastAsiaTheme="minorEastAsia" w:hAnsi="Tahoma" w:cs="Tahoma"/>
          <w:sz w:val="20"/>
          <w:szCs w:val="20"/>
        </w:rPr>
      </w:pPr>
    </w:p>
    <w:p w14:paraId="126A2253" w14:textId="77777777" w:rsidR="00E80453" w:rsidRDefault="00E80453" w:rsidP="00792621">
      <w:pPr>
        <w:spacing w:after="120"/>
        <w:rPr>
          <w:rFonts w:ascii="Tahoma" w:eastAsiaTheme="minorEastAsia" w:hAnsi="Tahoma" w:cs="Tahoma"/>
          <w:sz w:val="20"/>
          <w:szCs w:val="20"/>
        </w:rPr>
      </w:pPr>
      <w:r>
        <w:rPr>
          <w:rFonts w:ascii="Tahoma" w:eastAsiaTheme="minorEastAsia" w:hAnsi="Tahoma" w:cs="Tahoma"/>
          <w:sz w:val="20"/>
          <w:szCs w:val="20"/>
        </w:rPr>
        <w:t xml:space="preserve">To underscore this point, the graph to the left shows the price of food and the price of oil on top of one another, with high levels of correlation between the two. </w:t>
      </w:r>
    </w:p>
    <w:p w14:paraId="606552F0" w14:textId="77777777" w:rsidR="00E80453" w:rsidRDefault="00E80453" w:rsidP="00792621">
      <w:pPr>
        <w:spacing w:after="120"/>
        <w:rPr>
          <w:rFonts w:ascii="Tahoma" w:eastAsiaTheme="minorEastAsia" w:hAnsi="Tahoma" w:cs="Tahoma"/>
          <w:sz w:val="20"/>
          <w:szCs w:val="20"/>
        </w:rPr>
      </w:pPr>
    </w:p>
    <w:p w14:paraId="2A2BB148" w14:textId="77777777" w:rsidR="00E80453" w:rsidRDefault="00E80453" w:rsidP="00792621">
      <w:pPr>
        <w:spacing w:after="120"/>
        <w:rPr>
          <w:rFonts w:ascii="Tahoma" w:eastAsiaTheme="minorEastAsia" w:hAnsi="Tahoma" w:cs="Tahoma"/>
          <w:sz w:val="20"/>
          <w:szCs w:val="20"/>
        </w:rPr>
      </w:pPr>
    </w:p>
    <w:p w14:paraId="693CE6CE" w14:textId="77777777" w:rsidR="00E80453" w:rsidRDefault="00E80453" w:rsidP="00792621">
      <w:pPr>
        <w:spacing w:after="120"/>
        <w:rPr>
          <w:rFonts w:ascii="Tahoma" w:eastAsiaTheme="minorEastAsia" w:hAnsi="Tahoma" w:cs="Tahoma"/>
          <w:sz w:val="20"/>
          <w:szCs w:val="20"/>
        </w:rPr>
      </w:pPr>
    </w:p>
    <w:p w14:paraId="4C2FF78F" w14:textId="77777777" w:rsidR="00793C44" w:rsidRDefault="00E80453" w:rsidP="00792621">
      <w:pPr>
        <w:spacing w:after="120"/>
        <w:rPr>
          <w:rFonts w:ascii="Tahoma" w:eastAsiaTheme="minorEastAsia" w:hAnsi="Tahoma" w:cs="Tahoma"/>
          <w:sz w:val="20"/>
          <w:szCs w:val="20"/>
        </w:rPr>
      </w:pPr>
      <w:r>
        <w:rPr>
          <w:rFonts w:ascii="Tahoma" w:eastAsiaTheme="minorEastAsia" w:hAnsi="Tahoma" w:cs="Tahoma"/>
          <w:noProof/>
          <w:sz w:val="20"/>
          <w:szCs w:val="20"/>
        </w:rPr>
        <w:lastRenderedPageBreak/>
        <w:drawing>
          <wp:anchor distT="0" distB="0" distL="114300" distR="114300" simplePos="0" relativeHeight="251667456" behindDoc="0" locked="0" layoutInCell="1" allowOverlap="1" wp14:anchorId="68E579FF" wp14:editId="0EA50063">
            <wp:simplePos x="0" y="0"/>
            <wp:positionH relativeFrom="column">
              <wp:posOffset>2451735</wp:posOffset>
            </wp:positionH>
            <wp:positionV relativeFrom="paragraph">
              <wp:posOffset>324</wp:posOffset>
            </wp:positionV>
            <wp:extent cx="3480435" cy="1915160"/>
            <wp:effectExtent l="0" t="0" r="0" b="0"/>
            <wp:wrapTight wrapText="bothSides">
              <wp:wrapPolygon edited="0">
                <wp:start x="0" y="0"/>
                <wp:lineTo x="0" y="21199"/>
                <wp:lineTo x="21438" y="21199"/>
                <wp:lineTo x="214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11-22 at 1.15.5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0435" cy="1915160"/>
                    </a:xfrm>
                    <a:prstGeom prst="rect">
                      <a:avLst/>
                    </a:prstGeom>
                  </pic:spPr>
                </pic:pic>
              </a:graphicData>
            </a:graphic>
            <wp14:sizeRelH relativeFrom="page">
              <wp14:pctWidth>0</wp14:pctWidth>
            </wp14:sizeRelH>
            <wp14:sizeRelV relativeFrom="page">
              <wp14:pctHeight>0</wp14:pctHeight>
            </wp14:sizeRelV>
          </wp:anchor>
        </w:drawing>
      </w:r>
      <w:r>
        <w:rPr>
          <w:rFonts w:ascii="Tahoma" w:eastAsiaTheme="minorEastAsia" w:hAnsi="Tahoma" w:cs="Tahoma"/>
          <w:sz w:val="20"/>
          <w:szCs w:val="20"/>
        </w:rPr>
        <w:t xml:space="preserve">Similarly, the amount of oil production tracks in line with the world’s population. </w:t>
      </w:r>
      <w:r w:rsidR="00793C44">
        <w:rPr>
          <w:rFonts w:ascii="Tahoma" w:eastAsiaTheme="minorEastAsia" w:hAnsi="Tahoma" w:cs="Tahoma"/>
          <w:sz w:val="20"/>
          <w:szCs w:val="20"/>
        </w:rPr>
        <w:t>The problem we are facing is how to produce food for the world’s poorest segments when we cannot put cheap oil into the process.</w:t>
      </w:r>
    </w:p>
    <w:p w14:paraId="10C83596" w14:textId="77777777" w:rsidR="00793C44" w:rsidRDefault="00793C44" w:rsidP="00792621">
      <w:pPr>
        <w:spacing w:after="120"/>
        <w:rPr>
          <w:rFonts w:ascii="Tahoma" w:eastAsiaTheme="minorEastAsia" w:hAnsi="Tahoma" w:cs="Tahoma"/>
          <w:sz w:val="20"/>
          <w:szCs w:val="20"/>
        </w:rPr>
      </w:pPr>
    </w:p>
    <w:p w14:paraId="6BBC654D" w14:textId="77777777" w:rsidR="00793C44" w:rsidRDefault="00793C44" w:rsidP="00792621">
      <w:pPr>
        <w:spacing w:after="120"/>
        <w:rPr>
          <w:rFonts w:ascii="Tahoma" w:eastAsiaTheme="minorEastAsia" w:hAnsi="Tahoma" w:cs="Tahoma"/>
          <w:sz w:val="20"/>
          <w:szCs w:val="20"/>
        </w:rPr>
      </w:pPr>
    </w:p>
    <w:p w14:paraId="35872273" w14:textId="77777777" w:rsidR="00793C44" w:rsidRDefault="00793C44" w:rsidP="00792621">
      <w:pPr>
        <w:spacing w:after="120"/>
        <w:rPr>
          <w:rFonts w:ascii="Tahoma" w:eastAsiaTheme="minorEastAsia" w:hAnsi="Tahoma" w:cs="Tahoma"/>
          <w:sz w:val="20"/>
          <w:szCs w:val="20"/>
        </w:rPr>
      </w:pPr>
    </w:p>
    <w:p w14:paraId="1C4169C6" w14:textId="77777777" w:rsidR="00793C44" w:rsidRDefault="00793C44" w:rsidP="00792621">
      <w:pPr>
        <w:spacing w:after="120"/>
        <w:rPr>
          <w:rFonts w:ascii="Tahoma" w:eastAsiaTheme="minorEastAsia" w:hAnsi="Tahoma" w:cs="Tahoma"/>
          <w:sz w:val="20"/>
          <w:szCs w:val="20"/>
        </w:rPr>
      </w:pPr>
    </w:p>
    <w:p w14:paraId="604837F6" w14:textId="29AC5C66" w:rsidR="00E80453" w:rsidRPr="00E96FBA" w:rsidRDefault="00793C44" w:rsidP="00792621">
      <w:pPr>
        <w:spacing w:after="120"/>
        <w:rPr>
          <w:rFonts w:ascii="Tahoma" w:eastAsiaTheme="minorEastAsia" w:hAnsi="Tahoma" w:cs="Tahoma"/>
          <w:sz w:val="20"/>
          <w:szCs w:val="20"/>
        </w:rPr>
      </w:pPr>
      <w:r>
        <w:rPr>
          <w:rFonts w:ascii="Tahoma" w:eastAsiaTheme="minorEastAsia" w:hAnsi="Tahoma" w:cs="Tahoma"/>
          <w:sz w:val="20"/>
          <w:szCs w:val="20"/>
        </w:rPr>
        <w:t>The good news is that the sun provides 86,000 terawatts of energy every year. The world consumes 16 terawatts energy every year (85% from fossil fuels). This total consumption is a drop in the bucket (1/6000</w:t>
      </w:r>
      <w:r w:rsidRPr="00793C44">
        <w:rPr>
          <w:rFonts w:ascii="Tahoma" w:eastAsiaTheme="minorEastAsia" w:hAnsi="Tahoma" w:cs="Tahoma"/>
          <w:sz w:val="20"/>
          <w:szCs w:val="20"/>
          <w:vertAlign w:val="superscript"/>
        </w:rPr>
        <w:t>th</w:t>
      </w:r>
      <w:r>
        <w:rPr>
          <w:rFonts w:ascii="Tahoma" w:eastAsiaTheme="minorEastAsia" w:hAnsi="Tahoma" w:cs="Tahoma"/>
          <w:sz w:val="20"/>
          <w:szCs w:val="20"/>
        </w:rPr>
        <w:t>) compared to the energy provided by the sun, and we need to figure out a way to harness the energy from the sun at an efficient enough rate to power the world’s energy needs.</w:t>
      </w:r>
      <w:bookmarkStart w:id="0" w:name="_GoBack"/>
      <w:bookmarkEnd w:id="0"/>
    </w:p>
    <w:sectPr w:rsidR="00E80453" w:rsidRPr="00E96FBA" w:rsidSect="00385BFE">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75154" w14:textId="77777777" w:rsidR="00542AD8" w:rsidRDefault="00542AD8" w:rsidP="006C6B21">
      <w:pPr>
        <w:spacing w:after="0" w:line="240" w:lineRule="auto"/>
      </w:pPr>
      <w:r>
        <w:separator/>
      </w:r>
    </w:p>
  </w:endnote>
  <w:endnote w:type="continuationSeparator" w:id="0">
    <w:p w14:paraId="4E935C4F" w14:textId="77777777" w:rsidR="00542AD8" w:rsidRDefault="00542AD8" w:rsidP="006C6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58B5A" w14:textId="77777777" w:rsidR="00064268" w:rsidRDefault="0006426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7BC8" w14:textId="3DA0812B" w:rsidR="00DE6607" w:rsidRPr="006C6B21" w:rsidRDefault="00DE6607">
    <w:pPr>
      <w:pStyle w:val="Footer"/>
      <w:jc w:val="right"/>
      <w:rPr>
        <w:rFonts w:ascii="Tahoma" w:hAnsi="Tahoma" w:cs="Tahoma"/>
      </w:rPr>
    </w:pPr>
    <w:r w:rsidRPr="006C6B21">
      <w:rPr>
        <w:rFonts w:ascii="Tahoma" w:hAnsi="Tahoma" w:cs="Tahoma"/>
      </w:rPr>
      <w:t xml:space="preserve"> Bolla</w:t>
    </w:r>
    <w:r>
      <w:rPr>
        <w:rFonts w:ascii="Tahoma" w:hAnsi="Tahoma" w:cs="Tahoma"/>
      </w:rPr>
      <w:t xml:space="preserve"> –</w:t>
    </w:r>
    <w:r w:rsidR="001F4A21">
      <w:rPr>
        <w:rFonts w:ascii="Tahoma" w:hAnsi="Tahoma" w:cs="Tahoma"/>
      </w:rPr>
      <w:t xml:space="preserve"> </w:t>
    </w:r>
    <w:r w:rsidR="00082B52">
      <w:rPr>
        <w:rFonts w:ascii="Tahoma" w:hAnsi="Tahoma" w:cs="Tahoma"/>
      </w:rPr>
      <w:t>Our Energy Future</w:t>
    </w:r>
    <w:r w:rsidR="001F4A21">
      <w:rPr>
        <w:rFonts w:ascii="Tahoma" w:hAnsi="Tahoma" w:cs="Tahoma"/>
      </w:rPr>
      <w:t xml:space="preserve"> –</w:t>
    </w:r>
    <w:r w:rsidR="00082B52">
      <w:rPr>
        <w:rFonts w:ascii="Tahoma" w:hAnsi="Tahoma" w:cs="Tahoma"/>
      </w:rPr>
      <w:t xml:space="preserve"> </w:t>
    </w:r>
    <w:r w:rsidR="00064268">
      <w:rPr>
        <w:rFonts w:ascii="Tahoma" w:hAnsi="Tahoma" w:cs="Tahoma"/>
      </w:rPr>
      <w:t xml:space="preserve">Week 1                               </w:t>
    </w:r>
    <w:r w:rsidR="00082B52">
      <w:rPr>
        <w:rFonts w:ascii="Tahoma" w:hAnsi="Tahoma" w:cs="Tahoma"/>
      </w:rPr>
      <w:t xml:space="preserve">             </w:t>
    </w:r>
    <w:r w:rsidR="001F4A21">
      <w:rPr>
        <w:rFonts w:ascii="Tahoma" w:hAnsi="Tahoma" w:cs="Tahoma"/>
      </w:rPr>
      <w:t xml:space="preserve">                                      </w:t>
    </w:r>
    <w:sdt>
      <w:sdtPr>
        <w:rPr>
          <w:rFonts w:ascii="Tahoma" w:hAnsi="Tahoma" w:cs="Tahoma"/>
        </w:rPr>
        <w:id w:val="305510868"/>
        <w:docPartObj>
          <w:docPartGallery w:val="Page Numbers (Bottom of Page)"/>
          <w:docPartUnique/>
        </w:docPartObj>
      </w:sdtPr>
      <w:sdtEndPr>
        <w:rPr>
          <w:noProof/>
        </w:rPr>
      </w:sdtEndPr>
      <w:sdtContent>
        <w:r w:rsidRPr="006C6B21">
          <w:rPr>
            <w:rFonts w:ascii="Tahoma" w:hAnsi="Tahoma" w:cs="Tahoma"/>
          </w:rPr>
          <w:fldChar w:fldCharType="begin"/>
        </w:r>
        <w:r w:rsidRPr="006C6B21">
          <w:rPr>
            <w:rFonts w:ascii="Tahoma" w:hAnsi="Tahoma" w:cs="Tahoma"/>
          </w:rPr>
          <w:instrText xml:space="preserve"> PAGE   \* MERGEFORMAT </w:instrText>
        </w:r>
        <w:r w:rsidRPr="006C6B21">
          <w:rPr>
            <w:rFonts w:ascii="Tahoma" w:hAnsi="Tahoma" w:cs="Tahoma"/>
          </w:rPr>
          <w:fldChar w:fldCharType="separate"/>
        </w:r>
        <w:r w:rsidR="00793C44">
          <w:rPr>
            <w:rFonts w:ascii="Tahoma" w:hAnsi="Tahoma" w:cs="Tahoma"/>
            <w:noProof/>
          </w:rPr>
          <w:t>6</w:t>
        </w:r>
        <w:r w:rsidRPr="006C6B21">
          <w:rPr>
            <w:rFonts w:ascii="Tahoma" w:hAnsi="Tahoma" w:cs="Tahoma"/>
            <w:noProof/>
          </w:rPr>
          <w:fldChar w:fldCharType="end"/>
        </w:r>
      </w:sdtContent>
    </w:sdt>
  </w:p>
  <w:p w14:paraId="62B67D26" w14:textId="77777777" w:rsidR="00DE6607" w:rsidRDefault="00DE660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D644BC" w14:textId="77777777" w:rsidR="00064268" w:rsidRDefault="000642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A4C5F6" w14:textId="77777777" w:rsidR="00542AD8" w:rsidRDefault="00542AD8" w:rsidP="006C6B21">
      <w:pPr>
        <w:spacing w:after="0" w:line="240" w:lineRule="auto"/>
      </w:pPr>
      <w:r>
        <w:separator/>
      </w:r>
    </w:p>
  </w:footnote>
  <w:footnote w:type="continuationSeparator" w:id="0">
    <w:p w14:paraId="055F8580" w14:textId="77777777" w:rsidR="00542AD8" w:rsidRDefault="00542AD8" w:rsidP="006C6B2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DE4C0" w14:textId="77777777" w:rsidR="00064268" w:rsidRDefault="0006426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F3EA4" w14:textId="77777777" w:rsidR="00064268" w:rsidRDefault="0006426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FD9A7" w14:textId="77777777" w:rsidR="00064268" w:rsidRDefault="0006426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27582"/>
    <w:multiLevelType w:val="hybridMultilevel"/>
    <w:tmpl w:val="8B0A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5C0327"/>
    <w:multiLevelType w:val="hybridMultilevel"/>
    <w:tmpl w:val="4078C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50FDF"/>
    <w:multiLevelType w:val="hybridMultilevel"/>
    <w:tmpl w:val="FE025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39284B"/>
    <w:multiLevelType w:val="hybridMultilevel"/>
    <w:tmpl w:val="35B60F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16F25"/>
    <w:multiLevelType w:val="hybridMultilevel"/>
    <w:tmpl w:val="6ECE3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9083D"/>
    <w:multiLevelType w:val="multilevel"/>
    <w:tmpl w:val="59662EB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1E94F78"/>
    <w:multiLevelType w:val="hybridMultilevel"/>
    <w:tmpl w:val="DFD2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ED163C"/>
    <w:multiLevelType w:val="hybridMultilevel"/>
    <w:tmpl w:val="425E9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FF4971"/>
    <w:multiLevelType w:val="hybridMultilevel"/>
    <w:tmpl w:val="52088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BE6B28"/>
    <w:multiLevelType w:val="multilevel"/>
    <w:tmpl w:val="1F0EA0A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34129EE"/>
    <w:multiLevelType w:val="hybridMultilevel"/>
    <w:tmpl w:val="60BA4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A201FF"/>
    <w:multiLevelType w:val="multilevel"/>
    <w:tmpl w:val="461033D8"/>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eastAsiaTheme="minorEastAsia" w:hint="default"/>
        <w:b/>
      </w:rPr>
    </w:lvl>
    <w:lvl w:ilvl="2">
      <w:start w:val="1"/>
      <w:numFmt w:val="decimal"/>
      <w:isLgl/>
      <w:lvlText w:val="%1.%2.%3"/>
      <w:lvlJc w:val="left"/>
      <w:pPr>
        <w:ind w:left="1080" w:hanging="720"/>
      </w:pPr>
      <w:rPr>
        <w:rFonts w:eastAsiaTheme="minorEastAsia" w:hint="default"/>
      </w:rPr>
    </w:lvl>
    <w:lvl w:ilvl="3">
      <w:start w:val="1"/>
      <w:numFmt w:val="decimal"/>
      <w:isLgl/>
      <w:lvlText w:val="%1.%2.%3.%4"/>
      <w:lvlJc w:val="left"/>
      <w:pPr>
        <w:ind w:left="1080" w:hanging="720"/>
      </w:pPr>
      <w:rPr>
        <w:rFonts w:eastAsiaTheme="minorEastAsia" w:hint="default"/>
      </w:rPr>
    </w:lvl>
    <w:lvl w:ilvl="4">
      <w:start w:val="1"/>
      <w:numFmt w:val="decimal"/>
      <w:isLgl/>
      <w:lvlText w:val="%1.%2.%3.%4.%5"/>
      <w:lvlJc w:val="left"/>
      <w:pPr>
        <w:ind w:left="1440" w:hanging="1080"/>
      </w:pPr>
      <w:rPr>
        <w:rFonts w:eastAsiaTheme="minorEastAsia" w:hint="default"/>
      </w:rPr>
    </w:lvl>
    <w:lvl w:ilvl="5">
      <w:start w:val="1"/>
      <w:numFmt w:val="decimal"/>
      <w:isLgl/>
      <w:lvlText w:val="%1.%2.%3.%4.%5.%6"/>
      <w:lvlJc w:val="left"/>
      <w:pPr>
        <w:ind w:left="1440" w:hanging="1080"/>
      </w:pPr>
      <w:rPr>
        <w:rFonts w:eastAsiaTheme="minorEastAsia" w:hint="default"/>
      </w:rPr>
    </w:lvl>
    <w:lvl w:ilvl="6">
      <w:start w:val="1"/>
      <w:numFmt w:val="decimal"/>
      <w:isLgl/>
      <w:lvlText w:val="%1.%2.%3.%4.%5.%6.%7"/>
      <w:lvlJc w:val="left"/>
      <w:pPr>
        <w:ind w:left="1800" w:hanging="1440"/>
      </w:pPr>
      <w:rPr>
        <w:rFonts w:eastAsiaTheme="minorEastAsia" w:hint="default"/>
      </w:rPr>
    </w:lvl>
    <w:lvl w:ilvl="7">
      <w:start w:val="1"/>
      <w:numFmt w:val="decimal"/>
      <w:isLgl/>
      <w:lvlText w:val="%1.%2.%3.%4.%5.%6.%7.%8"/>
      <w:lvlJc w:val="left"/>
      <w:pPr>
        <w:ind w:left="1800" w:hanging="1440"/>
      </w:pPr>
      <w:rPr>
        <w:rFonts w:eastAsiaTheme="minorEastAsia" w:hint="default"/>
      </w:rPr>
    </w:lvl>
    <w:lvl w:ilvl="8">
      <w:start w:val="1"/>
      <w:numFmt w:val="decimal"/>
      <w:isLgl/>
      <w:lvlText w:val="%1.%2.%3.%4.%5.%6.%7.%8.%9"/>
      <w:lvlJc w:val="left"/>
      <w:pPr>
        <w:ind w:left="1800" w:hanging="1440"/>
      </w:pPr>
      <w:rPr>
        <w:rFonts w:eastAsiaTheme="minorEastAsia" w:hint="default"/>
      </w:rPr>
    </w:lvl>
  </w:abstractNum>
  <w:abstractNum w:abstractNumId="12">
    <w:nsid w:val="253B7E7A"/>
    <w:multiLevelType w:val="hybridMultilevel"/>
    <w:tmpl w:val="42B81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505CA"/>
    <w:multiLevelType w:val="hybridMultilevel"/>
    <w:tmpl w:val="A9549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9BD78B1"/>
    <w:multiLevelType w:val="hybridMultilevel"/>
    <w:tmpl w:val="BE402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F4095B"/>
    <w:multiLevelType w:val="hybridMultilevel"/>
    <w:tmpl w:val="4E3CA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BA31D4"/>
    <w:multiLevelType w:val="hybridMultilevel"/>
    <w:tmpl w:val="A7FE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B9176B"/>
    <w:multiLevelType w:val="hybridMultilevel"/>
    <w:tmpl w:val="22FC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8024B"/>
    <w:multiLevelType w:val="hybridMultilevel"/>
    <w:tmpl w:val="E83A9C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847F06"/>
    <w:multiLevelType w:val="hybridMultilevel"/>
    <w:tmpl w:val="9708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FC6813"/>
    <w:multiLevelType w:val="hybridMultilevel"/>
    <w:tmpl w:val="5614B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AF78B8"/>
    <w:multiLevelType w:val="hybridMultilevel"/>
    <w:tmpl w:val="352C3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BB1860"/>
    <w:multiLevelType w:val="hybridMultilevel"/>
    <w:tmpl w:val="C67C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A6477D"/>
    <w:multiLevelType w:val="hybridMultilevel"/>
    <w:tmpl w:val="A4E2D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231DD0"/>
    <w:multiLevelType w:val="hybridMultilevel"/>
    <w:tmpl w:val="CA84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A9E6F4F"/>
    <w:multiLevelType w:val="hybridMultilevel"/>
    <w:tmpl w:val="E35C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F5C5E0C"/>
    <w:multiLevelType w:val="hybridMultilevel"/>
    <w:tmpl w:val="7644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F7065E4"/>
    <w:multiLevelType w:val="hybridMultilevel"/>
    <w:tmpl w:val="B3FAF59A"/>
    <w:lvl w:ilvl="0" w:tplc="85CEB1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3C0796"/>
    <w:multiLevelType w:val="hybridMultilevel"/>
    <w:tmpl w:val="803E29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D5388C"/>
    <w:multiLevelType w:val="hybridMultilevel"/>
    <w:tmpl w:val="21089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A900B2"/>
    <w:multiLevelType w:val="hybridMultilevel"/>
    <w:tmpl w:val="AF341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9E2151"/>
    <w:multiLevelType w:val="hybridMultilevel"/>
    <w:tmpl w:val="43825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B47972"/>
    <w:multiLevelType w:val="hybridMultilevel"/>
    <w:tmpl w:val="CBA2AF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4157C9"/>
    <w:multiLevelType w:val="hybridMultilevel"/>
    <w:tmpl w:val="0884F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5B01BF2"/>
    <w:multiLevelType w:val="hybridMultilevel"/>
    <w:tmpl w:val="E5C4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FE6C9D"/>
    <w:multiLevelType w:val="hybridMultilevel"/>
    <w:tmpl w:val="486E3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246425"/>
    <w:multiLevelType w:val="hybridMultilevel"/>
    <w:tmpl w:val="37AAD7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C731C7"/>
    <w:multiLevelType w:val="hybridMultilevel"/>
    <w:tmpl w:val="A7781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C0444EA"/>
    <w:multiLevelType w:val="hybridMultilevel"/>
    <w:tmpl w:val="20E09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D35A91"/>
    <w:multiLevelType w:val="hybridMultilevel"/>
    <w:tmpl w:val="86726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054669"/>
    <w:multiLevelType w:val="multilevel"/>
    <w:tmpl w:val="F89887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1">
    <w:nsid w:val="678819C3"/>
    <w:multiLevelType w:val="hybridMultilevel"/>
    <w:tmpl w:val="0DC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80D0C64"/>
    <w:multiLevelType w:val="hybridMultilevel"/>
    <w:tmpl w:val="166C8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D42E75"/>
    <w:multiLevelType w:val="hybridMultilevel"/>
    <w:tmpl w:val="F824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B321C4B"/>
    <w:multiLevelType w:val="multilevel"/>
    <w:tmpl w:val="22242E6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nsid w:val="6D7F6510"/>
    <w:multiLevelType w:val="hybridMultilevel"/>
    <w:tmpl w:val="E7B6C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60161BB"/>
    <w:multiLevelType w:val="hybridMultilevel"/>
    <w:tmpl w:val="2E0E5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C8E2023"/>
    <w:multiLevelType w:val="hybridMultilevel"/>
    <w:tmpl w:val="1C32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1"/>
  </w:num>
  <w:num w:numId="3">
    <w:abstractNumId w:val="40"/>
  </w:num>
  <w:num w:numId="4">
    <w:abstractNumId w:val="27"/>
  </w:num>
  <w:num w:numId="5">
    <w:abstractNumId w:val="36"/>
  </w:num>
  <w:num w:numId="6">
    <w:abstractNumId w:val="17"/>
  </w:num>
  <w:num w:numId="7">
    <w:abstractNumId w:val="19"/>
  </w:num>
  <w:num w:numId="8">
    <w:abstractNumId w:val="26"/>
  </w:num>
  <w:num w:numId="9">
    <w:abstractNumId w:val="47"/>
  </w:num>
  <w:num w:numId="10">
    <w:abstractNumId w:val="8"/>
  </w:num>
  <w:num w:numId="11">
    <w:abstractNumId w:val="10"/>
  </w:num>
  <w:num w:numId="12">
    <w:abstractNumId w:val="5"/>
  </w:num>
  <w:num w:numId="13">
    <w:abstractNumId w:val="9"/>
  </w:num>
  <w:num w:numId="14">
    <w:abstractNumId w:val="3"/>
  </w:num>
  <w:num w:numId="15">
    <w:abstractNumId w:val="30"/>
  </w:num>
  <w:num w:numId="16">
    <w:abstractNumId w:val="34"/>
  </w:num>
  <w:num w:numId="17">
    <w:abstractNumId w:val="6"/>
  </w:num>
  <w:num w:numId="18">
    <w:abstractNumId w:val="12"/>
  </w:num>
  <w:num w:numId="19">
    <w:abstractNumId w:val="20"/>
  </w:num>
  <w:num w:numId="20">
    <w:abstractNumId w:val="15"/>
  </w:num>
  <w:num w:numId="21">
    <w:abstractNumId w:val="43"/>
  </w:num>
  <w:num w:numId="22">
    <w:abstractNumId w:val="22"/>
  </w:num>
  <w:num w:numId="23">
    <w:abstractNumId w:val="13"/>
  </w:num>
  <w:num w:numId="24">
    <w:abstractNumId w:val="23"/>
  </w:num>
  <w:num w:numId="25">
    <w:abstractNumId w:val="14"/>
  </w:num>
  <w:num w:numId="26">
    <w:abstractNumId w:val="33"/>
  </w:num>
  <w:num w:numId="27">
    <w:abstractNumId w:val="16"/>
  </w:num>
  <w:num w:numId="28">
    <w:abstractNumId w:val="35"/>
  </w:num>
  <w:num w:numId="29">
    <w:abstractNumId w:val="39"/>
  </w:num>
  <w:num w:numId="30">
    <w:abstractNumId w:val="45"/>
  </w:num>
  <w:num w:numId="31">
    <w:abstractNumId w:val="1"/>
  </w:num>
  <w:num w:numId="32">
    <w:abstractNumId w:val="38"/>
  </w:num>
  <w:num w:numId="33">
    <w:abstractNumId w:val="28"/>
  </w:num>
  <w:num w:numId="34">
    <w:abstractNumId w:val="25"/>
  </w:num>
  <w:num w:numId="35">
    <w:abstractNumId w:val="0"/>
  </w:num>
  <w:num w:numId="36">
    <w:abstractNumId w:val="44"/>
  </w:num>
  <w:num w:numId="37">
    <w:abstractNumId w:val="42"/>
  </w:num>
  <w:num w:numId="38">
    <w:abstractNumId w:val="32"/>
  </w:num>
  <w:num w:numId="39">
    <w:abstractNumId w:val="21"/>
  </w:num>
  <w:num w:numId="40">
    <w:abstractNumId w:val="29"/>
  </w:num>
  <w:num w:numId="41">
    <w:abstractNumId w:val="37"/>
  </w:num>
  <w:num w:numId="42">
    <w:abstractNumId w:val="4"/>
  </w:num>
  <w:num w:numId="43">
    <w:abstractNumId w:val="41"/>
  </w:num>
  <w:num w:numId="44">
    <w:abstractNumId w:val="46"/>
  </w:num>
  <w:num w:numId="45">
    <w:abstractNumId w:val="18"/>
  </w:num>
  <w:num w:numId="46">
    <w:abstractNumId w:val="7"/>
  </w:num>
  <w:num w:numId="47">
    <w:abstractNumId w:val="24"/>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1D4"/>
    <w:rsid w:val="000071AD"/>
    <w:rsid w:val="00010AB8"/>
    <w:rsid w:val="00017FC7"/>
    <w:rsid w:val="000214A1"/>
    <w:rsid w:val="0003796A"/>
    <w:rsid w:val="000516CC"/>
    <w:rsid w:val="0005769F"/>
    <w:rsid w:val="00060634"/>
    <w:rsid w:val="0006342E"/>
    <w:rsid w:val="00064268"/>
    <w:rsid w:val="00070B28"/>
    <w:rsid w:val="0008028F"/>
    <w:rsid w:val="00082B52"/>
    <w:rsid w:val="0008453C"/>
    <w:rsid w:val="00086B50"/>
    <w:rsid w:val="000873F5"/>
    <w:rsid w:val="00090891"/>
    <w:rsid w:val="00094D09"/>
    <w:rsid w:val="00096022"/>
    <w:rsid w:val="000A4EAD"/>
    <w:rsid w:val="000A6B0A"/>
    <w:rsid w:val="000B669E"/>
    <w:rsid w:val="000C16E1"/>
    <w:rsid w:val="000D2177"/>
    <w:rsid w:val="000D220F"/>
    <w:rsid w:val="000D273F"/>
    <w:rsid w:val="000D31F1"/>
    <w:rsid w:val="000D4E8A"/>
    <w:rsid w:val="000D5E68"/>
    <w:rsid w:val="000E4975"/>
    <w:rsid w:val="000E6019"/>
    <w:rsid w:val="000F0912"/>
    <w:rsid w:val="000F34A2"/>
    <w:rsid w:val="000F47F3"/>
    <w:rsid w:val="000F6051"/>
    <w:rsid w:val="00103C20"/>
    <w:rsid w:val="00115780"/>
    <w:rsid w:val="0011760E"/>
    <w:rsid w:val="001224DA"/>
    <w:rsid w:val="00125BA8"/>
    <w:rsid w:val="0012713B"/>
    <w:rsid w:val="001339DA"/>
    <w:rsid w:val="001365B2"/>
    <w:rsid w:val="0013727A"/>
    <w:rsid w:val="0014511F"/>
    <w:rsid w:val="001468D5"/>
    <w:rsid w:val="00161B46"/>
    <w:rsid w:val="001636B9"/>
    <w:rsid w:val="00165BF3"/>
    <w:rsid w:val="00174439"/>
    <w:rsid w:val="001809E3"/>
    <w:rsid w:val="0018186E"/>
    <w:rsid w:val="0019720D"/>
    <w:rsid w:val="001C0024"/>
    <w:rsid w:val="001C1640"/>
    <w:rsid w:val="001C31A1"/>
    <w:rsid w:val="001D1265"/>
    <w:rsid w:val="001D322C"/>
    <w:rsid w:val="001D36D2"/>
    <w:rsid w:val="001D379C"/>
    <w:rsid w:val="001D5468"/>
    <w:rsid w:val="001E269C"/>
    <w:rsid w:val="001E4475"/>
    <w:rsid w:val="001E761C"/>
    <w:rsid w:val="001F0FF3"/>
    <w:rsid w:val="001F14B5"/>
    <w:rsid w:val="001F472B"/>
    <w:rsid w:val="001F4A21"/>
    <w:rsid w:val="00206621"/>
    <w:rsid w:val="00213385"/>
    <w:rsid w:val="00214C3B"/>
    <w:rsid w:val="002315CB"/>
    <w:rsid w:val="00231667"/>
    <w:rsid w:val="0023232D"/>
    <w:rsid w:val="0023355D"/>
    <w:rsid w:val="00235BC6"/>
    <w:rsid w:val="00235F0E"/>
    <w:rsid w:val="00236920"/>
    <w:rsid w:val="0025004B"/>
    <w:rsid w:val="00260504"/>
    <w:rsid w:val="00261F82"/>
    <w:rsid w:val="002669AA"/>
    <w:rsid w:val="00272C2F"/>
    <w:rsid w:val="0028117F"/>
    <w:rsid w:val="00287666"/>
    <w:rsid w:val="002950D6"/>
    <w:rsid w:val="002A50D5"/>
    <w:rsid w:val="002C091D"/>
    <w:rsid w:val="002C4555"/>
    <w:rsid w:val="002C47A4"/>
    <w:rsid w:val="002D263E"/>
    <w:rsid w:val="002E1F8F"/>
    <w:rsid w:val="002E56C6"/>
    <w:rsid w:val="002E5DE3"/>
    <w:rsid w:val="002E5E3C"/>
    <w:rsid w:val="00307C69"/>
    <w:rsid w:val="00307C7A"/>
    <w:rsid w:val="00310EAF"/>
    <w:rsid w:val="00313EE4"/>
    <w:rsid w:val="003226CB"/>
    <w:rsid w:val="00323B88"/>
    <w:rsid w:val="00324E3C"/>
    <w:rsid w:val="003529F5"/>
    <w:rsid w:val="003563F6"/>
    <w:rsid w:val="003569AD"/>
    <w:rsid w:val="00361A66"/>
    <w:rsid w:val="003638A4"/>
    <w:rsid w:val="003645CA"/>
    <w:rsid w:val="00365D56"/>
    <w:rsid w:val="003768FB"/>
    <w:rsid w:val="00385BFE"/>
    <w:rsid w:val="003A6386"/>
    <w:rsid w:val="003A6DBB"/>
    <w:rsid w:val="003B6C51"/>
    <w:rsid w:val="003C06E9"/>
    <w:rsid w:val="003C241E"/>
    <w:rsid w:val="003C569A"/>
    <w:rsid w:val="003C5773"/>
    <w:rsid w:val="003C7094"/>
    <w:rsid w:val="003D4E06"/>
    <w:rsid w:val="003E65B5"/>
    <w:rsid w:val="003F159C"/>
    <w:rsid w:val="003F493E"/>
    <w:rsid w:val="004024B1"/>
    <w:rsid w:val="00406960"/>
    <w:rsid w:val="00407D18"/>
    <w:rsid w:val="00414FF8"/>
    <w:rsid w:val="00426EEE"/>
    <w:rsid w:val="00431C48"/>
    <w:rsid w:val="00433643"/>
    <w:rsid w:val="0044206F"/>
    <w:rsid w:val="0044287A"/>
    <w:rsid w:val="0045202F"/>
    <w:rsid w:val="00457BC0"/>
    <w:rsid w:val="00457D0C"/>
    <w:rsid w:val="00467985"/>
    <w:rsid w:val="00470337"/>
    <w:rsid w:val="004854DB"/>
    <w:rsid w:val="0048575B"/>
    <w:rsid w:val="00493E31"/>
    <w:rsid w:val="004A3470"/>
    <w:rsid w:val="004A4FCB"/>
    <w:rsid w:val="004A6F7A"/>
    <w:rsid w:val="004B0E47"/>
    <w:rsid w:val="004D0932"/>
    <w:rsid w:val="004D48C0"/>
    <w:rsid w:val="004D5E98"/>
    <w:rsid w:val="004E03EC"/>
    <w:rsid w:val="004E0CA4"/>
    <w:rsid w:val="004E3BDD"/>
    <w:rsid w:val="004E6A90"/>
    <w:rsid w:val="004E6EEC"/>
    <w:rsid w:val="004F4B64"/>
    <w:rsid w:val="005030B0"/>
    <w:rsid w:val="00510165"/>
    <w:rsid w:val="005119A9"/>
    <w:rsid w:val="0051605A"/>
    <w:rsid w:val="0052125E"/>
    <w:rsid w:val="0052393F"/>
    <w:rsid w:val="005261BA"/>
    <w:rsid w:val="00526D58"/>
    <w:rsid w:val="0053177F"/>
    <w:rsid w:val="005320A6"/>
    <w:rsid w:val="00534C1B"/>
    <w:rsid w:val="005413AC"/>
    <w:rsid w:val="00542AD8"/>
    <w:rsid w:val="00543787"/>
    <w:rsid w:val="00556300"/>
    <w:rsid w:val="00564ED8"/>
    <w:rsid w:val="00567688"/>
    <w:rsid w:val="00580009"/>
    <w:rsid w:val="00582441"/>
    <w:rsid w:val="00587F5D"/>
    <w:rsid w:val="0059101E"/>
    <w:rsid w:val="005952B2"/>
    <w:rsid w:val="005A0395"/>
    <w:rsid w:val="005A1933"/>
    <w:rsid w:val="005A3A92"/>
    <w:rsid w:val="005A4DAD"/>
    <w:rsid w:val="005A6B15"/>
    <w:rsid w:val="005B0427"/>
    <w:rsid w:val="005C39F0"/>
    <w:rsid w:val="005C5132"/>
    <w:rsid w:val="005D1814"/>
    <w:rsid w:val="005D24AD"/>
    <w:rsid w:val="005D2FA6"/>
    <w:rsid w:val="005D453F"/>
    <w:rsid w:val="005D4FC0"/>
    <w:rsid w:val="005E1AB3"/>
    <w:rsid w:val="005E5EC9"/>
    <w:rsid w:val="005F0734"/>
    <w:rsid w:val="005F0EF5"/>
    <w:rsid w:val="005F657C"/>
    <w:rsid w:val="0060018D"/>
    <w:rsid w:val="00600F93"/>
    <w:rsid w:val="00602F69"/>
    <w:rsid w:val="00614E95"/>
    <w:rsid w:val="0061532E"/>
    <w:rsid w:val="006226DC"/>
    <w:rsid w:val="00631B45"/>
    <w:rsid w:val="00636227"/>
    <w:rsid w:val="00637C0F"/>
    <w:rsid w:val="00647EDB"/>
    <w:rsid w:val="00652473"/>
    <w:rsid w:val="006530A6"/>
    <w:rsid w:val="0066117C"/>
    <w:rsid w:val="006661D4"/>
    <w:rsid w:val="006761DA"/>
    <w:rsid w:val="00676808"/>
    <w:rsid w:val="0068110E"/>
    <w:rsid w:val="00690D26"/>
    <w:rsid w:val="006923E4"/>
    <w:rsid w:val="00693B2E"/>
    <w:rsid w:val="00695AB2"/>
    <w:rsid w:val="006A1926"/>
    <w:rsid w:val="006A3846"/>
    <w:rsid w:val="006B3FB1"/>
    <w:rsid w:val="006C0B3C"/>
    <w:rsid w:val="006C168C"/>
    <w:rsid w:val="006C2862"/>
    <w:rsid w:val="006C6B21"/>
    <w:rsid w:val="006E24C3"/>
    <w:rsid w:val="006E74B4"/>
    <w:rsid w:val="006F665D"/>
    <w:rsid w:val="00712B54"/>
    <w:rsid w:val="00717BD5"/>
    <w:rsid w:val="007215C6"/>
    <w:rsid w:val="00726F76"/>
    <w:rsid w:val="0073550D"/>
    <w:rsid w:val="00735A2A"/>
    <w:rsid w:val="007410B1"/>
    <w:rsid w:val="00752454"/>
    <w:rsid w:val="00761604"/>
    <w:rsid w:val="007619E5"/>
    <w:rsid w:val="00762D8D"/>
    <w:rsid w:val="0076321E"/>
    <w:rsid w:val="007646C1"/>
    <w:rsid w:val="0076543D"/>
    <w:rsid w:val="00766988"/>
    <w:rsid w:val="007722C1"/>
    <w:rsid w:val="00774E20"/>
    <w:rsid w:val="00777FF5"/>
    <w:rsid w:val="00787021"/>
    <w:rsid w:val="00792621"/>
    <w:rsid w:val="00793C44"/>
    <w:rsid w:val="007A490D"/>
    <w:rsid w:val="007A57D7"/>
    <w:rsid w:val="007B1EB6"/>
    <w:rsid w:val="007B348A"/>
    <w:rsid w:val="007B3EE0"/>
    <w:rsid w:val="007F2AE7"/>
    <w:rsid w:val="007F58EC"/>
    <w:rsid w:val="008219D5"/>
    <w:rsid w:val="008220EF"/>
    <w:rsid w:val="008230BA"/>
    <w:rsid w:val="00823365"/>
    <w:rsid w:val="00824526"/>
    <w:rsid w:val="00825ED3"/>
    <w:rsid w:val="00826C0C"/>
    <w:rsid w:val="00830298"/>
    <w:rsid w:val="008335CD"/>
    <w:rsid w:val="008345FA"/>
    <w:rsid w:val="008417BD"/>
    <w:rsid w:val="008421B0"/>
    <w:rsid w:val="0084535D"/>
    <w:rsid w:val="00852924"/>
    <w:rsid w:val="0085733E"/>
    <w:rsid w:val="00860260"/>
    <w:rsid w:val="00872BCB"/>
    <w:rsid w:val="008740BD"/>
    <w:rsid w:val="00874D76"/>
    <w:rsid w:val="00877316"/>
    <w:rsid w:val="0088090C"/>
    <w:rsid w:val="0088408A"/>
    <w:rsid w:val="00893D37"/>
    <w:rsid w:val="00895642"/>
    <w:rsid w:val="00896F8F"/>
    <w:rsid w:val="008A53DA"/>
    <w:rsid w:val="008A5BFB"/>
    <w:rsid w:val="008A6C61"/>
    <w:rsid w:val="008A6E1A"/>
    <w:rsid w:val="008B07B2"/>
    <w:rsid w:val="008B1A48"/>
    <w:rsid w:val="008B47FB"/>
    <w:rsid w:val="008B7BAC"/>
    <w:rsid w:val="008C2A84"/>
    <w:rsid w:val="008C76EA"/>
    <w:rsid w:val="008D1F08"/>
    <w:rsid w:val="008D33D1"/>
    <w:rsid w:val="008D3DB3"/>
    <w:rsid w:val="008D7F43"/>
    <w:rsid w:val="008F35DB"/>
    <w:rsid w:val="009041A0"/>
    <w:rsid w:val="00904781"/>
    <w:rsid w:val="00906056"/>
    <w:rsid w:val="00906AF5"/>
    <w:rsid w:val="009074C8"/>
    <w:rsid w:val="00907E5A"/>
    <w:rsid w:val="00913BD8"/>
    <w:rsid w:val="00917B4E"/>
    <w:rsid w:val="0093038C"/>
    <w:rsid w:val="00930CA7"/>
    <w:rsid w:val="00937500"/>
    <w:rsid w:val="009455D1"/>
    <w:rsid w:val="009521C5"/>
    <w:rsid w:val="009572E4"/>
    <w:rsid w:val="00961C03"/>
    <w:rsid w:val="009623CC"/>
    <w:rsid w:val="0096240F"/>
    <w:rsid w:val="00966861"/>
    <w:rsid w:val="0096747E"/>
    <w:rsid w:val="00970DF5"/>
    <w:rsid w:val="00971E24"/>
    <w:rsid w:val="009745FB"/>
    <w:rsid w:val="009745FC"/>
    <w:rsid w:val="009808A0"/>
    <w:rsid w:val="009858C0"/>
    <w:rsid w:val="009A273F"/>
    <w:rsid w:val="009C2937"/>
    <w:rsid w:val="009C344D"/>
    <w:rsid w:val="009F14CC"/>
    <w:rsid w:val="009F38B9"/>
    <w:rsid w:val="009F4BE5"/>
    <w:rsid w:val="009F797E"/>
    <w:rsid w:val="00A00B33"/>
    <w:rsid w:val="00A074C9"/>
    <w:rsid w:val="00A21445"/>
    <w:rsid w:val="00A23507"/>
    <w:rsid w:val="00A25D03"/>
    <w:rsid w:val="00A26030"/>
    <w:rsid w:val="00A32B72"/>
    <w:rsid w:val="00A41191"/>
    <w:rsid w:val="00A45C24"/>
    <w:rsid w:val="00A50AF1"/>
    <w:rsid w:val="00A544F4"/>
    <w:rsid w:val="00A60A90"/>
    <w:rsid w:val="00A6625A"/>
    <w:rsid w:val="00A70A25"/>
    <w:rsid w:val="00A75F44"/>
    <w:rsid w:val="00A82292"/>
    <w:rsid w:val="00A94BEB"/>
    <w:rsid w:val="00AA2BDD"/>
    <w:rsid w:val="00AA7CAA"/>
    <w:rsid w:val="00AD1A90"/>
    <w:rsid w:val="00AD70A0"/>
    <w:rsid w:val="00AD79D7"/>
    <w:rsid w:val="00AF7278"/>
    <w:rsid w:val="00B02D5A"/>
    <w:rsid w:val="00B04745"/>
    <w:rsid w:val="00B05F39"/>
    <w:rsid w:val="00B060A2"/>
    <w:rsid w:val="00B06DB7"/>
    <w:rsid w:val="00B17F70"/>
    <w:rsid w:val="00B22747"/>
    <w:rsid w:val="00B41C01"/>
    <w:rsid w:val="00B41DD2"/>
    <w:rsid w:val="00B43DD6"/>
    <w:rsid w:val="00B44171"/>
    <w:rsid w:val="00B44275"/>
    <w:rsid w:val="00B4469C"/>
    <w:rsid w:val="00B47431"/>
    <w:rsid w:val="00B55949"/>
    <w:rsid w:val="00B5668A"/>
    <w:rsid w:val="00B57C59"/>
    <w:rsid w:val="00B57CDD"/>
    <w:rsid w:val="00B6184A"/>
    <w:rsid w:val="00B625A7"/>
    <w:rsid w:val="00B6548D"/>
    <w:rsid w:val="00B67017"/>
    <w:rsid w:val="00B75D21"/>
    <w:rsid w:val="00B90C00"/>
    <w:rsid w:val="00B9408C"/>
    <w:rsid w:val="00BA5BA0"/>
    <w:rsid w:val="00BB040C"/>
    <w:rsid w:val="00BB3CF7"/>
    <w:rsid w:val="00BB65C5"/>
    <w:rsid w:val="00BC09F5"/>
    <w:rsid w:val="00BD00E8"/>
    <w:rsid w:val="00BD6315"/>
    <w:rsid w:val="00BD6941"/>
    <w:rsid w:val="00BD6AF1"/>
    <w:rsid w:val="00BD6C49"/>
    <w:rsid w:val="00BE5F89"/>
    <w:rsid w:val="00BF765E"/>
    <w:rsid w:val="00C04594"/>
    <w:rsid w:val="00C2331D"/>
    <w:rsid w:val="00C32CCF"/>
    <w:rsid w:val="00C34790"/>
    <w:rsid w:val="00C355F9"/>
    <w:rsid w:val="00C4435A"/>
    <w:rsid w:val="00C464EA"/>
    <w:rsid w:val="00C51A18"/>
    <w:rsid w:val="00C55AC7"/>
    <w:rsid w:val="00C56BD5"/>
    <w:rsid w:val="00C609C9"/>
    <w:rsid w:val="00C62DFC"/>
    <w:rsid w:val="00C63CB4"/>
    <w:rsid w:val="00C646B4"/>
    <w:rsid w:val="00C66042"/>
    <w:rsid w:val="00C66548"/>
    <w:rsid w:val="00C8127F"/>
    <w:rsid w:val="00C84422"/>
    <w:rsid w:val="00C90602"/>
    <w:rsid w:val="00C95A63"/>
    <w:rsid w:val="00C9604A"/>
    <w:rsid w:val="00CA61BB"/>
    <w:rsid w:val="00CB2456"/>
    <w:rsid w:val="00CC3D1E"/>
    <w:rsid w:val="00CD450A"/>
    <w:rsid w:val="00CE3357"/>
    <w:rsid w:val="00CE5062"/>
    <w:rsid w:val="00CF0347"/>
    <w:rsid w:val="00CF1138"/>
    <w:rsid w:val="00CF514E"/>
    <w:rsid w:val="00CF6BF6"/>
    <w:rsid w:val="00CF7A97"/>
    <w:rsid w:val="00D00679"/>
    <w:rsid w:val="00D022DD"/>
    <w:rsid w:val="00D032F2"/>
    <w:rsid w:val="00D05313"/>
    <w:rsid w:val="00D1218A"/>
    <w:rsid w:val="00D12A8F"/>
    <w:rsid w:val="00D13698"/>
    <w:rsid w:val="00D20783"/>
    <w:rsid w:val="00D22E48"/>
    <w:rsid w:val="00D3358A"/>
    <w:rsid w:val="00D347BC"/>
    <w:rsid w:val="00D47077"/>
    <w:rsid w:val="00D5241F"/>
    <w:rsid w:val="00D52892"/>
    <w:rsid w:val="00D53355"/>
    <w:rsid w:val="00D5577B"/>
    <w:rsid w:val="00D607AD"/>
    <w:rsid w:val="00D740B9"/>
    <w:rsid w:val="00D77D12"/>
    <w:rsid w:val="00D8666D"/>
    <w:rsid w:val="00D95476"/>
    <w:rsid w:val="00DA1035"/>
    <w:rsid w:val="00DA1ED9"/>
    <w:rsid w:val="00DB6FA2"/>
    <w:rsid w:val="00DC2C05"/>
    <w:rsid w:val="00DC7714"/>
    <w:rsid w:val="00DD0315"/>
    <w:rsid w:val="00DD139F"/>
    <w:rsid w:val="00DD62D7"/>
    <w:rsid w:val="00DE1EA5"/>
    <w:rsid w:val="00DE4F13"/>
    <w:rsid w:val="00DE641F"/>
    <w:rsid w:val="00DE6607"/>
    <w:rsid w:val="00DF1EEB"/>
    <w:rsid w:val="00E0071A"/>
    <w:rsid w:val="00E11202"/>
    <w:rsid w:val="00E125D7"/>
    <w:rsid w:val="00E146F2"/>
    <w:rsid w:val="00E21E20"/>
    <w:rsid w:val="00E33662"/>
    <w:rsid w:val="00E559CE"/>
    <w:rsid w:val="00E55B81"/>
    <w:rsid w:val="00E62A82"/>
    <w:rsid w:val="00E656FF"/>
    <w:rsid w:val="00E70476"/>
    <w:rsid w:val="00E711C3"/>
    <w:rsid w:val="00E73890"/>
    <w:rsid w:val="00E76C76"/>
    <w:rsid w:val="00E80453"/>
    <w:rsid w:val="00E94944"/>
    <w:rsid w:val="00E96FBA"/>
    <w:rsid w:val="00EA5B51"/>
    <w:rsid w:val="00EB0190"/>
    <w:rsid w:val="00EC20A4"/>
    <w:rsid w:val="00ED3B87"/>
    <w:rsid w:val="00ED3D9D"/>
    <w:rsid w:val="00EE0F83"/>
    <w:rsid w:val="00EE3E63"/>
    <w:rsid w:val="00EF39EE"/>
    <w:rsid w:val="00F0125E"/>
    <w:rsid w:val="00F15DFC"/>
    <w:rsid w:val="00F25345"/>
    <w:rsid w:val="00F2572D"/>
    <w:rsid w:val="00F272B1"/>
    <w:rsid w:val="00F320B1"/>
    <w:rsid w:val="00F320BA"/>
    <w:rsid w:val="00F33CED"/>
    <w:rsid w:val="00F366A4"/>
    <w:rsid w:val="00F4103B"/>
    <w:rsid w:val="00F41D89"/>
    <w:rsid w:val="00F420A6"/>
    <w:rsid w:val="00F43332"/>
    <w:rsid w:val="00F453A2"/>
    <w:rsid w:val="00F54B97"/>
    <w:rsid w:val="00F627F3"/>
    <w:rsid w:val="00F641CC"/>
    <w:rsid w:val="00F64D77"/>
    <w:rsid w:val="00F6736B"/>
    <w:rsid w:val="00F76219"/>
    <w:rsid w:val="00F914F5"/>
    <w:rsid w:val="00FA1536"/>
    <w:rsid w:val="00FA4060"/>
    <w:rsid w:val="00FA62E2"/>
    <w:rsid w:val="00FC1452"/>
    <w:rsid w:val="00FC2722"/>
    <w:rsid w:val="00FC648F"/>
    <w:rsid w:val="00FE2B19"/>
    <w:rsid w:val="00FF47C5"/>
    <w:rsid w:val="00FF5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D54F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85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7BAC"/>
    <w:pPr>
      <w:ind w:left="720"/>
      <w:contextualSpacing/>
    </w:pPr>
  </w:style>
  <w:style w:type="character" w:styleId="PlaceholderText">
    <w:name w:val="Placeholder Text"/>
    <w:basedOn w:val="DefaultParagraphFont"/>
    <w:uiPriority w:val="99"/>
    <w:semiHidden/>
    <w:rsid w:val="008B7BAC"/>
    <w:rPr>
      <w:color w:val="808080"/>
    </w:rPr>
  </w:style>
  <w:style w:type="paragraph" w:styleId="BalloonText">
    <w:name w:val="Balloon Text"/>
    <w:basedOn w:val="Normal"/>
    <w:link w:val="BalloonTextChar"/>
    <w:uiPriority w:val="99"/>
    <w:semiHidden/>
    <w:unhideWhenUsed/>
    <w:rsid w:val="008B7B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BAC"/>
    <w:rPr>
      <w:rFonts w:ascii="Tahoma" w:hAnsi="Tahoma" w:cs="Tahoma"/>
      <w:sz w:val="16"/>
      <w:szCs w:val="16"/>
    </w:rPr>
  </w:style>
  <w:style w:type="paragraph" w:styleId="Header">
    <w:name w:val="header"/>
    <w:basedOn w:val="Normal"/>
    <w:link w:val="HeaderChar"/>
    <w:uiPriority w:val="99"/>
    <w:unhideWhenUsed/>
    <w:rsid w:val="006C6B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B21"/>
  </w:style>
  <w:style w:type="paragraph" w:styleId="Footer">
    <w:name w:val="footer"/>
    <w:basedOn w:val="Normal"/>
    <w:link w:val="FooterChar"/>
    <w:uiPriority w:val="99"/>
    <w:unhideWhenUsed/>
    <w:rsid w:val="006C6B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B21"/>
  </w:style>
  <w:style w:type="paragraph" w:styleId="HTMLPreformatted">
    <w:name w:val="HTML Preformatted"/>
    <w:basedOn w:val="Normal"/>
    <w:link w:val="HTMLPreformattedChar"/>
    <w:uiPriority w:val="99"/>
    <w:unhideWhenUsed/>
    <w:rsid w:val="008D3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D3DB3"/>
    <w:rPr>
      <w:rFonts w:ascii="Courier New" w:eastAsia="Times New Roman" w:hAnsi="Courier New" w:cs="Courier New"/>
      <w:sz w:val="20"/>
      <w:szCs w:val="20"/>
    </w:rPr>
  </w:style>
  <w:style w:type="character" w:customStyle="1" w:styleId="apple-style-span">
    <w:name w:val="apple-style-span"/>
    <w:basedOn w:val="DefaultParagraphFont"/>
    <w:rsid w:val="008D3DB3"/>
  </w:style>
  <w:style w:type="character" w:customStyle="1" w:styleId="apple-converted-space">
    <w:name w:val="apple-converted-space"/>
    <w:basedOn w:val="DefaultParagraphFont"/>
    <w:rsid w:val="008D3DB3"/>
  </w:style>
  <w:style w:type="character" w:styleId="HTMLCode">
    <w:name w:val="HTML Code"/>
    <w:basedOn w:val="DefaultParagraphFont"/>
    <w:uiPriority w:val="99"/>
    <w:semiHidden/>
    <w:unhideWhenUsed/>
    <w:rsid w:val="008D3DB3"/>
    <w:rPr>
      <w:rFonts w:ascii="Courier New" w:eastAsia="Times New Roman" w:hAnsi="Courier New" w:cs="Courier New"/>
      <w:sz w:val="20"/>
      <w:szCs w:val="20"/>
    </w:rPr>
  </w:style>
  <w:style w:type="character" w:customStyle="1" w:styleId="samp">
    <w:name w:val="samp"/>
    <w:basedOn w:val="DefaultParagraphFont"/>
    <w:rsid w:val="008D3DB3"/>
  </w:style>
  <w:style w:type="character" w:styleId="Hyperlink">
    <w:name w:val="Hyperlink"/>
    <w:basedOn w:val="DefaultParagraphFont"/>
    <w:uiPriority w:val="99"/>
    <w:unhideWhenUsed/>
    <w:rsid w:val="0028117F"/>
    <w:rPr>
      <w:color w:val="0000FF" w:themeColor="hyperlink"/>
      <w:u w:val="single"/>
    </w:rPr>
  </w:style>
  <w:style w:type="character" w:styleId="FollowedHyperlink">
    <w:name w:val="FollowedHyperlink"/>
    <w:basedOn w:val="DefaultParagraphFont"/>
    <w:uiPriority w:val="99"/>
    <w:semiHidden/>
    <w:unhideWhenUsed/>
    <w:rsid w:val="009041A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41682">
      <w:bodyDiv w:val="1"/>
      <w:marLeft w:val="0"/>
      <w:marRight w:val="0"/>
      <w:marTop w:val="0"/>
      <w:marBottom w:val="0"/>
      <w:divBdr>
        <w:top w:val="none" w:sz="0" w:space="0" w:color="auto"/>
        <w:left w:val="none" w:sz="0" w:space="0" w:color="auto"/>
        <w:bottom w:val="none" w:sz="0" w:space="0" w:color="auto"/>
        <w:right w:val="none" w:sz="0" w:space="0" w:color="auto"/>
      </w:divBdr>
    </w:div>
    <w:div w:id="200095397">
      <w:bodyDiv w:val="1"/>
      <w:marLeft w:val="0"/>
      <w:marRight w:val="0"/>
      <w:marTop w:val="0"/>
      <w:marBottom w:val="0"/>
      <w:divBdr>
        <w:top w:val="none" w:sz="0" w:space="0" w:color="auto"/>
        <w:left w:val="none" w:sz="0" w:space="0" w:color="auto"/>
        <w:bottom w:val="none" w:sz="0" w:space="0" w:color="auto"/>
        <w:right w:val="none" w:sz="0" w:space="0" w:color="auto"/>
      </w:divBdr>
    </w:div>
    <w:div w:id="412091779">
      <w:bodyDiv w:val="1"/>
      <w:marLeft w:val="0"/>
      <w:marRight w:val="0"/>
      <w:marTop w:val="0"/>
      <w:marBottom w:val="0"/>
      <w:divBdr>
        <w:top w:val="none" w:sz="0" w:space="0" w:color="auto"/>
        <w:left w:val="none" w:sz="0" w:space="0" w:color="auto"/>
        <w:bottom w:val="none" w:sz="0" w:space="0" w:color="auto"/>
        <w:right w:val="none" w:sz="0" w:space="0" w:color="auto"/>
      </w:divBdr>
    </w:div>
    <w:div w:id="448398250">
      <w:bodyDiv w:val="1"/>
      <w:marLeft w:val="0"/>
      <w:marRight w:val="0"/>
      <w:marTop w:val="0"/>
      <w:marBottom w:val="0"/>
      <w:divBdr>
        <w:top w:val="none" w:sz="0" w:space="0" w:color="auto"/>
        <w:left w:val="none" w:sz="0" w:space="0" w:color="auto"/>
        <w:bottom w:val="none" w:sz="0" w:space="0" w:color="auto"/>
        <w:right w:val="none" w:sz="0" w:space="0" w:color="auto"/>
      </w:divBdr>
    </w:div>
    <w:div w:id="498078377">
      <w:bodyDiv w:val="1"/>
      <w:marLeft w:val="0"/>
      <w:marRight w:val="0"/>
      <w:marTop w:val="0"/>
      <w:marBottom w:val="0"/>
      <w:divBdr>
        <w:top w:val="none" w:sz="0" w:space="0" w:color="auto"/>
        <w:left w:val="none" w:sz="0" w:space="0" w:color="auto"/>
        <w:bottom w:val="none" w:sz="0" w:space="0" w:color="auto"/>
        <w:right w:val="none" w:sz="0" w:space="0" w:color="auto"/>
      </w:divBdr>
    </w:div>
    <w:div w:id="614679835">
      <w:bodyDiv w:val="1"/>
      <w:marLeft w:val="0"/>
      <w:marRight w:val="0"/>
      <w:marTop w:val="0"/>
      <w:marBottom w:val="0"/>
      <w:divBdr>
        <w:top w:val="none" w:sz="0" w:space="0" w:color="auto"/>
        <w:left w:val="none" w:sz="0" w:space="0" w:color="auto"/>
        <w:bottom w:val="none" w:sz="0" w:space="0" w:color="auto"/>
        <w:right w:val="none" w:sz="0" w:space="0" w:color="auto"/>
      </w:divBdr>
    </w:div>
    <w:div w:id="664479271">
      <w:bodyDiv w:val="1"/>
      <w:marLeft w:val="0"/>
      <w:marRight w:val="0"/>
      <w:marTop w:val="0"/>
      <w:marBottom w:val="0"/>
      <w:divBdr>
        <w:top w:val="none" w:sz="0" w:space="0" w:color="auto"/>
        <w:left w:val="none" w:sz="0" w:space="0" w:color="auto"/>
        <w:bottom w:val="none" w:sz="0" w:space="0" w:color="auto"/>
        <w:right w:val="none" w:sz="0" w:space="0" w:color="auto"/>
      </w:divBdr>
    </w:div>
    <w:div w:id="819927850">
      <w:bodyDiv w:val="1"/>
      <w:marLeft w:val="0"/>
      <w:marRight w:val="0"/>
      <w:marTop w:val="0"/>
      <w:marBottom w:val="0"/>
      <w:divBdr>
        <w:top w:val="none" w:sz="0" w:space="0" w:color="auto"/>
        <w:left w:val="none" w:sz="0" w:space="0" w:color="auto"/>
        <w:bottom w:val="none" w:sz="0" w:space="0" w:color="auto"/>
        <w:right w:val="none" w:sz="0" w:space="0" w:color="auto"/>
      </w:divBdr>
    </w:div>
    <w:div w:id="1156645878">
      <w:bodyDiv w:val="1"/>
      <w:marLeft w:val="0"/>
      <w:marRight w:val="0"/>
      <w:marTop w:val="0"/>
      <w:marBottom w:val="0"/>
      <w:divBdr>
        <w:top w:val="none" w:sz="0" w:space="0" w:color="auto"/>
        <w:left w:val="none" w:sz="0" w:space="0" w:color="auto"/>
        <w:bottom w:val="none" w:sz="0" w:space="0" w:color="auto"/>
        <w:right w:val="none" w:sz="0" w:space="0" w:color="auto"/>
      </w:divBdr>
    </w:div>
    <w:div w:id="1225604057">
      <w:bodyDiv w:val="1"/>
      <w:marLeft w:val="0"/>
      <w:marRight w:val="0"/>
      <w:marTop w:val="0"/>
      <w:marBottom w:val="0"/>
      <w:divBdr>
        <w:top w:val="none" w:sz="0" w:space="0" w:color="auto"/>
        <w:left w:val="none" w:sz="0" w:space="0" w:color="auto"/>
        <w:bottom w:val="none" w:sz="0" w:space="0" w:color="auto"/>
        <w:right w:val="none" w:sz="0" w:space="0" w:color="auto"/>
      </w:divBdr>
    </w:div>
    <w:div w:id="1249582165">
      <w:bodyDiv w:val="1"/>
      <w:marLeft w:val="0"/>
      <w:marRight w:val="0"/>
      <w:marTop w:val="0"/>
      <w:marBottom w:val="0"/>
      <w:divBdr>
        <w:top w:val="none" w:sz="0" w:space="0" w:color="auto"/>
        <w:left w:val="none" w:sz="0" w:space="0" w:color="auto"/>
        <w:bottom w:val="none" w:sz="0" w:space="0" w:color="auto"/>
        <w:right w:val="none" w:sz="0" w:space="0" w:color="auto"/>
      </w:divBdr>
    </w:div>
    <w:div w:id="1250963237">
      <w:bodyDiv w:val="1"/>
      <w:marLeft w:val="0"/>
      <w:marRight w:val="0"/>
      <w:marTop w:val="0"/>
      <w:marBottom w:val="0"/>
      <w:divBdr>
        <w:top w:val="none" w:sz="0" w:space="0" w:color="auto"/>
        <w:left w:val="none" w:sz="0" w:space="0" w:color="auto"/>
        <w:bottom w:val="none" w:sz="0" w:space="0" w:color="auto"/>
        <w:right w:val="none" w:sz="0" w:space="0" w:color="auto"/>
      </w:divBdr>
    </w:div>
    <w:div w:id="1255095368">
      <w:bodyDiv w:val="1"/>
      <w:marLeft w:val="0"/>
      <w:marRight w:val="0"/>
      <w:marTop w:val="0"/>
      <w:marBottom w:val="0"/>
      <w:divBdr>
        <w:top w:val="none" w:sz="0" w:space="0" w:color="auto"/>
        <w:left w:val="none" w:sz="0" w:space="0" w:color="auto"/>
        <w:bottom w:val="none" w:sz="0" w:space="0" w:color="auto"/>
        <w:right w:val="none" w:sz="0" w:space="0" w:color="auto"/>
      </w:divBdr>
    </w:div>
    <w:div w:id="1397243691">
      <w:bodyDiv w:val="1"/>
      <w:marLeft w:val="0"/>
      <w:marRight w:val="0"/>
      <w:marTop w:val="0"/>
      <w:marBottom w:val="0"/>
      <w:divBdr>
        <w:top w:val="none" w:sz="0" w:space="0" w:color="auto"/>
        <w:left w:val="none" w:sz="0" w:space="0" w:color="auto"/>
        <w:bottom w:val="none" w:sz="0" w:space="0" w:color="auto"/>
        <w:right w:val="none" w:sz="0" w:space="0" w:color="auto"/>
      </w:divBdr>
    </w:div>
    <w:div w:id="1399866968">
      <w:bodyDiv w:val="1"/>
      <w:marLeft w:val="0"/>
      <w:marRight w:val="0"/>
      <w:marTop w:val="0"/>
      <w:marBottom w:val="0"/>
      <w:divBdr>
        <w:top w:val="none" w:sz="0" w:space="0" w:color="auto"/>
        <w:left w:val="none" w:sz="0" w:space="0" w:color="auto"/>
        <w:bottom w:val="none" w:sz="0" w:space="0" w:color="auto"/>
        <w:right w:val="none" w:sz="0" w:space="0" w:color="auto"/>
      </w:divBdr>
    </w:div>
    <w:div w:id="1666980461">
      <w:bodyDiv w:val="1"/>
      <w:marLeft w:val="0"/>
      <w:marRight w:val="0"/>
      <w:marTop w:val="0"/>
      <w:marBottom w:val="0"/>
      <w:divBdr>
        <w:top w:val="none" w:sz="0" w:space="0" w:color="auto"/>
        <w:left w:val="none" w:sz="0" w:space="0" w:color="auto"/>
        <w:bottom w:val="none" w:sz="0" w:space="0" w:color="auto"/>
        <w:right w:val="none" w:sz="0" w:space="0" w:color="auto"/>
      </w:divBdr>
    </w:div>
    <w:div w:id="1833447210">
      <w:bodyDiv w:val="1"/>
      <w:marLeft w:val="0"/>
      <w:marRight w:val="0"/>
      <w:marTop w:val="0"/>
      <w:marBottom w:val="0"/>
      <w:divBdr>
        <w:top w:val="none" w:sz="0" w:space="0" w:color="auto"/>
        <w:left w:val="none" w:sz="0" w:space="0" w:color="auto"/>
        <w:bottom w:val="none" w:sz="0" w:space="0" w:color="auto"/>
        <w:right w:val="none" w:sz="0" w:space="0" w:color="auto"/>
      </w:divBdr>
    </w:div>
    <w:div w:id="1836918700">
      <w:bodyDiv w:val="1"/>
      <w:marLeft w:val="0"/>
      <w:marRight w:val="0"/>
      <w:marTop w:val="0"/>
      <w:marBottom w:val="0"/>
      <w:divBdr>
        <w:top w:val="none" w:sz="0" w:space="0" w:color="auto"/>
        <w:left w:val="none" w:sz="0" w:space="0" w:color="auto"/>
        <w:bottom w:val="none" w:sz="0" w:space="0" w:color="auto"/>
        <w:right w:val="none" w:sz="0" w:space="0" w:color="auto"/>
      </w:divBdr>
    </w:div>
    <w:div w:id="1929457173">
      <w:bodyDiv w:val="1"/>
      <w:marLeft w:val="0"/>
      <w:marRight w:val="0"/>
      <w:marTop w:val="0"/>
      <w:marBottom w:val="0"/>
      <w:divBdr>
        <w:top w:val="none" w:sz="0" w:space="0" w:color="auto"/>
        <w:left w:val="none" w:sz="0" w:space="0" w:color="auto"/>
        <w:bottom w:val="none" w:sz="0" w:space="0" w:color="auto"/>
        <w:right w:val="none" w:sz="0" w:space="0" w:color="auto"/>
      </w:divBdr>
    </w:div>
    <w:div w:id="1942176525">
      <w:bodyDiv w:val="1"/>
      <w:marLeft w:val="0"/>
      <w:marRight w:val="0"/>
      <w:marTop w:val="0"/>
      <w:marBottom w:val="0"/>
      <w:divBdr>
        <w:top w:val="none" w:sz="0" w:space="0" w:color="auto"/>
        <w:left w:val="none" w:sz="0" w:space="0" w:color="auto"/>
        <w:bottom w:val="none" w:sz="0" w:space="0" w:color="auto"/>
        <w:right w:val="none" w:sz="0" w:space="0" w:color="auto"/>
      </w:divBdr>
    </w:div>
    <w:div w:id="2011521330">
      <w:bodyDiv w:val="1"/>
      <w:marLeft w:val="0"/>
      <w:marRight w:val="0"/>
      <w:marTop w:val="0"/>
      <w:marBottom w:val="0"/>
      <w:divBdr>
        <w:top w:val="none" w:sz="0" w:space="0" w:color="auto"/>
        <w:left w:val="none" w:sz="0" w:space="0" w:color="auto"/>
        <w:bottom w:val="none" w:sz="0" w:space="0" w:color="auto"/>
        <w:right w:val="none" w:sz="0" w:space="0" w:color="auto"/>
      </w:divBdr>
    </w:div>
    <w:div w:id="2061711558">
      <w:bodyDiv w:val="1"/>
      <w:marLeft w:val="0"/>
      <w:marRight w:val="0"/>
      <w:marTop w:val="0"/>
      <w:marBottom w:val="0"/>
      <w:divBdr>
        <w:top w:val="none" w:sz="0" w:space="0" w:color="auto"/>
        <w:left w:val="none" w:sz="0" w:space="0" w:color="auto"/>
        <w:bottom w:val="none" w:sz="0" w:space="0" w:color="auto"/>
        <w:right w:val="none" w:sz="0" w:space="0" w:color="auto"/>
      </w:divBdr>
    </w:div>
    <w:div w:id="2091806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2.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header" Target="header3.xml"/><Relationship Id="rId24" Type="http://schemas.openxmlformats.org/officeDocument/2006/relationships/footer" Target="foot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gbolla/Desktop/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0A5B7-D682-BC4F-8335-AF6C999EE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Notes Template.dotx</Template>
  <TotalTime>141</TotalTime>
  <Pages>6</Pages>
  <Words>1179</Words>
  <Characters>6723</Characters>
  <Application>Microsoft Macintosh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 Bolla</dc:creator>
  <cp:lastModifiedBy>Greg Bolla</cp:lastModifiedBy>
  <cp:revision>9</cp:revision>
  <dcterms:created xsi:type="dcterms:W3CDTF">2018-11-21T22:05:00Z</dcterms:created>
  <dcterms:modified xsi:type="dcterms:W3CDTF">2018-11-22T20:48:00Z</dcterms:modified>
</cp:coreProperties>
</file>