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9501B" w14:textId="53F8670C" w:rsidR="008220EF" w:rsidRPr="006C6B21" w:rsidRDefault="004F08E4" w:rsidP="00307C7A">
      <w:pPr>
        <w:spacing w:after="120"/>
        <w:rPr>
          <w:rFonts w:ascii="Tahoma" w:hAnsi="Tahoma" w:cs="Tahoma"/>
          <w:b/>
          <w:sz w:val="28"/>
          <w:szCs w:val="28"/>
        </w:rPr>
      </w:pPr>
      <w:r>
        <w:rPr>
          <w:rFonts w:ascii="Tahoma" w:hAnsi="Tahoma" w:cs="Tahoma"/>
          <w:b/>
          <w:sz w:val="28"/>
          <w:szCs w:val="28"/>
        </w:rPr>
        <w:t>Our Energy Future</w:t>
      </w:r>
    </w:p>
    <w:p w14:paraId="2372F9B2" w14:textId="2A02E51C" w:rsidR="004854DB" w:rsidRDefault="00FE4CAE">
      <w:pPr>
        <w:spacing w:after="120"/>
        <w:rPr>
          <w:rFonts w:ascii="Tahoma" w:eastAsiaTheme="minorEastAsia" w:hAnsi="Tahoma" w:cs="Tahoma"/>
          <w:b/>
          <w:sz w:val="20"/>
          <w:szCs w:val="20"/>
        </w:rPr>
      </w:pPr>
      <w:r>
        <w:rPr>
          <w:rFonts w:ascii="Tahoma" w:eastAsiaTheme="minorEastAsia" w:hAnsi="Tahoma" w:cs="Tahoma"/>
          <w:b/>
          <w:u w:val="single"/>
        </w:rPr>
        <w:t>Electric Vehicles and Storage Technologies</w:t>
      </w:r>
    </w:p>
    <w:p w14:paraId="229B18EB" w14:textId="2582F1E8" w:rsidR="00583980" w:rsidRDefault="007E2AC3" w:rsidP="00FE4CAE">
      <w:pPr>
        <w:pStyle w:val="HTMLPreformatted"/>
        <w:spacing w:after="120"/>
        <w:rPr>
          <w:rFonts w:ascii="Tahoma" w:eastAsiaTheme="minorEastAsia" w:hAnsi="Tahoma" w:cs="Tahoma"/>
        </w:rPr>
      </w:pPr>
      <w:r>
        <w:rPr>
          <w:rFonts w:ascii="Tahoma" w:eastAsiaTheme="minorEastAsia" w:hAnsi="Tahoma" w:cs="Tahoma"/>
        </w:rPr>
        <w:t>There are a few advantages to electric vehicles, including:</w:t>
      </w:r>
    </w:p>
    <w:p w14:paraId="4A39C68D" w14:textId="1421284D" w:rsidR="007E2AC3" w:rsidRPr="007E2AC3" w:rsidRDefault="007E2AC3" w:rsidP="007E2AC3">
      <w:pPr>
        <w:pStyle w:val="HTMLPreformatted"/>
        <w:numPr>
          <w:ilvl w:val="0"/>
          <w:numId w:val="1"/>
        </w:numPr>
        <w:spacing w:after="120"/>
      </w:pPr>
      <w:r w:rsidRPr="007E2AC3">
        <w:rPr>
          <w:rFonts w:ascii="Tahoma" w:eastAsiaTheme="minorEastAsia" w:hAnsi="Tahoma" w:cs="Tahoma"/>
        </w:rPr>
        <w:t>Redu</w:t>
      </w:r>
      <w:r>
        <w:rPr>
          <w:rFonts w:ascii="Tahoma" w:eastAsiaTheme="minorEastAsia" w:hAnsi="Tahoma" w:cs="Tahoma"/>
        </w:rPr>
        <w:t>ced reliance on limited petroleum products for fuel</w:t>
      </w:r>
    </w:p>
    <w:p w14:paraId="2877B9D7" w14:textId="2F64BD9A" w:rsidR="007E2AC3" w:rsidRPr="007E2AC3" w:rsidRDefault="007E2AC3" w:rsidP="007E2AC3">
      <w:pPr>
        <w:pStyle w:val="HTMLPreformatted"/>
        <w:numPr>
          <w:ilvl w:val="0"/>
          <w:numId w:val="1"/>
        </w:numPr>
        <w:spacing w:after="120"/>
      </w:pPr>
      <w:r>
        <w:rPr>
          <w:rFonts w:ascii="Tahoma" w:eastAsiaTheme="minorEastAsia" w:hAnsi="Tahoma" w:cs="Tahoma"/>
        </w:rPr>
        <w:t>Reduced carbon emissions and improved air quality</w:t>
      </w:r>
    </w:p>
    <w:p w14:paraId="5713D87B" w14:textId="63528259" w:rsidR="007E2AC3" w:rsidRPr="007E2AC3" w:rsidRDefault="007E2AC3" w:rsidP="007E2AC3">
      <w:pPr>
        <w:pStyle w:val="HTMLPreformatted"/>
        <w:numPr>
          <w:ilvl w:val="0"/>
          <w:numId w:val="1"/>
        </w:numPr>
        <w:spacing w:after="120"/>
      </w:pPr>
      <w:r>
        <w:rPr>
          <w:rFonts w:ascii="Tahoma" w:eastAsiaTheme="minorEastAsia" w:hAnsi="Tahoma" w:cs="Tahoma"/>
        </w:rPr>
        <w:t>Lower operating costs</w:t>
      </w:r>
    </w:p>
    <w:p w14:paraId="46CA8B65" w14:textId="3C4A96B5" w:rsidR="007E2AC3" w:rsidRPr="007E2AC3" w:rsidRDefault="007E2AC3" w:rsidP="007E2AC3">
      <w:pPr>
        <w:pStyle w:val="HTMLPreformatted"/>
        <w:numPr>
          <w:ilvl w:val="0"/>
          <w:numId w:val="1"/>
        </w:numPr>
        <w:spacing w:after="120"/>
      </w:pPr>
      <w:r>
        <w:rPr>
          <w:rFonts w:ascii="Tahoma" w:eastAsiaTheme="minorEastAsia" w:hAnsi="Tahoma" w:cs="Tahoma"/>
        </w:rPr>
        <w:t>Reduction in GHG production</w:t>
      </w:r>
    </w:p>
    <w:p w14:paraId="4DE9048E" w14:textId="2E3B37E8" w:rsidR="007E2AC3" w:rsidRDefault="00177544" w:rsidP="007E2AC3">
      <w:pPr>
        <w:pStyle w:val="HTMLPreformatted"/>
        <w:spacing w:after="120"/>
        <w:rPr>
          <w:rFonts w:ascii="Tahoma" w:eastAsiaTheme="minorEastAsia" w:hAnsi="Tahoma" w:cs="Tahoma"/>
        </w:rPr>
      </w:pPr>
      <w:r>
        <w:rPr>
          <w:noProof/>
        </w:rPr>
        <w:drawing>
          <wp:anchor distT="0" distB="0" distL="114300" distR="114300" simplePos="0" relativeHeight="251658240" behindDoc="0" locked="0" layoutInCell="1" allowOverlap="1" wp14:anchorId="3837EAE1" wp14:editId="1CC2733F">
            <wp:simplePos x="0" y="0"/>
            <wp:positionH relativeFrom="margin">
              <wp:posOffset>504825</wp:posOffset>
            </wp:positionH>
            <wp:positionV relativeFrom="paragraph">
              <wp:posOffset>435192</wp:posOffset>
            </wp:positionV>
            <wp:extent cx="4966335" cy="2983230"/>
            <wp:effectExtent l="0" t="0" r="1206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29 at 8.14.53 AM.png"/>
                    <pic:cNvPicPr/>
                  </pic:nvPicPr>
                  <pic:blipFill>
                    <a:blip r:embed="rId8">
                      <a:extLst>
                        <a:ext uri="{28A0092B-C50C-407E-A947-70E740481C1C}">
                          <a14:useLocalDpi xmlns:a14="http://schemas.microsoft.com/office/drawing/2010/main" val="0"/>
                        </a:ext>
                      </a:extLst>
                    </a:blip>
                    <a:stretch>
                      <a:fillRect/>
                    </a:stretch>
                  </pic:blipFill>
                  <pic:spPr>
                    <a:xfrm>
                      <a:off x="0" y="0"/>
                      <a:ext cx="4966335" cy="2983230"/>
                    </a:xfrm>
                    <a:prstGeom prst="rect">
                      <a:avLst/>
                    </a:prstGeom>
                  </pic:spPr>
                </pic:pic>
              </a:graphicData>
            </a:graphic>
            <wp14:sizeRelH relativeFrom="page">
              <wp14:pctWidth>0</wp14:pctWidth>
            </wp14:sizeRelH>
            <wp14:sizeRelV relativeFrom="page">
              <wp14:pctHeight>0</wp14:pctHeight>
            </wp14:sizeRelV>
          </wp:anchor>
        </w:drawing>
      </w:r>
      <w:r w:rsidR="007E2AC3">
        <w:rPr>
          <w:rFonts w:ascii="Tahoma" w:eastAsiaTheme="minorEastAsia" w:hAnsi="Tahoma" w:cs="Tahoma"/>
        </w:rPr>
        <w:t>In part because of these advantages, electric vehicle sales are projected to grow 225% over the next 7 years</w:t>
      </w:r>
      <w:r>
        <w:rPr>
          <w:rFonts w:ascii="Tahoma" w:eastAsiaTheme="minorEastAsia" w:hAnsi="Tahoma" w:cs="Tahoma"/>
        </w:rPr>
        <w:t>.</w:t>
      </w:r>
    </w:p>
    <w:p w14:paraId="05094178" w14:textId="77777777" w:rsidR="00177544" w:rsidRDefault="00177544" w:rsidP="007E2AC3">
      <w:pPr>
        <w:pStyle w:val="HTMLPreformatted"/>
        <w:spacing w:after="120"/>
        <w:rPr>
          <w:rFonts w:ascii="Tahoma" w:eastAsiaTheme="minorEastAsia" w:hAnsi="Tahoma" w:cs="Tahoma"/>
        </w:rPr>
      </w:pPr>
    </w:p>
    <w:p w14:paraId="2CE8A4E4" w14:textId="77777777" w:rsidR="001F0091" w:rsidRDefault="00177544" w:rsidP="007E2AC3">
      <w:pPr>
        <w:pStyle w:val="HTMLPreformatted"/>
        <w:spacing w:after="120"/>
        <w:rPr>
          <w:rFonts w:ascii="Tahoma" w:eastAsiaTheme="minorEastAsia" w:hAnsi="Tahoma" w:cs="Tahoma"/>
        </w:rPr>
      </w:pPr>
      <w:r>
        <w:rPr>
          <w:rFonts w:ascii="Tahoma" w:eastAsiaTheme="minorEastAsia" w:hAnsi="Tahoma" w:cs="Tahoma"/>
        </w:rPr>
        <w:t xml:space="preserve">Another reason for increased adoption is because of regulatory support. A majority of these sales are expected to come from California, which </w:t>
      </w:r>
      <w:r w:rsidR="001F0091">
        <w:rPr>
          <w:rFonts w:ascii="Tahoma" w:eastAsiaTheme="minorEastAsia" w:hAnsi="Tahoma" w:cs="Tahoma"/>
        </w:rPr>
        <w:t xml:space="preserve">has put legislation in place to encourage consumers to buy EV. </w:t>
      </w:r>
    </w:p>
    <w:p w14:paraId="6E930728" w14:textId="1C18359F" w:rsidR="00177544" w:rsidRDefault="001F0091" w:rsidP="007E2AC3">
      <w:pPr>
        <w:pStyle w:val="HTMLPreformatted"/>
        <w:spacing w:after="120"/>
        <w:rPr>
          <w:rFonts w:ascii="Tahoma" w:eastAsiaTheme="minorEastAsia" w:hAnsi="Tahoma" w:cs="Tahoma"/>
        </w:rPr>
      </w:pPr>
      <w:r>
        <w:rPr>
          <w:rFonts w:ascii="Tahoma" w:eastAsiaTheme="minorEastAsia" w:hAnsi="Tahoma" w:cs="Tahoma"/>
        </w:rPr>
        <w:t>In 2011, President Obama’s administration set a goal of putting 1 million EV on the road by 2015. Part of the legislation included the following benefits:</w:t>
      </w:r>
    </w:p>
    <w:p w14:paraId="317F50B6" w14:textId="1714272D" w:rsidR="001F0091" w:rsidRDefault="001F0091" w:rsidP="001F0091">
      <w:pPr>
        <w:pStyle w:val="HTMLPreformatted"/>
        <w:numPr>
          <w:ilvl w:val="0"/>
          <w:numId w:val="2"/>
        </w:numPr>
        <w:spacing w:after="120"/>
        <w:rPr>
          <w:rFonts w:ascii="Tahoma" w:eastAsiaTheme="minorEastAsia" w:hAnsi="Tahoma" w:cs="Tahoma"/>
        </w:rPr>
      </w:pPr>
      <w:r>
        <w:rPr>
          <w:rFonts w:ascii="Tahoma" w:eastAsiaTheme="minorEastAsia" w:hAnsi="Tahoma" w:cs="Tahoma"/>
        </w:rPr>
        <w:t>$7500 tax credit for consumers</w:t>
      </w:r>
    </w:p>
    <w:p w14:paraId="52EE327F" w14:textId="70C7AC79" w:rsidR="001F0091" w:rsidRDefault="001F0091" w:rsidP="001F0091">
      <w:pPr>
        <w:pStyle w:val="HTMLPreformatted"/>
        <w:numPr>
          <w:ilvl w:val="0"/>
          <w:numId w:val="2"/>
        </w:numPr>
        <w:spacing w:after="120"/>
        <w:rPr>
          <w:rFonts w:ascii="Tahoma" w:eastAsiaTheme="minorEastAsia" w:hAnsi="Tahoma" w:cs="Tahoma"/>
        </w:rPr>
      </w:pPr>
      <w:r>
        <w:rPr>
          <w:rFonts w:ascii="Tahoma" w:eastAsiaTheme="minorEastAsia" w:hAnsi="Tahoma" w:cs="Tahoma"/>
        </w:rPr>
        <w:t>Grants for communities that encourage EV adoption</w:t>
      </w:r>
    </w:p>
    <w:p w14:paraId="7B2FB88B" w14:textId="5AD50ED2" w:rsidR="001F0091" w:rsidRDefault="001F0091" w:rsidP="001F0091">
      <w:pPr>
        <w:pStyle w:val="HTMLPreformatted"/>
        <w:numPr>
          <w:ilvl w:val="0"/>
          <w:numId w:val="2"/>
        </w:numPr>
        <w:spacing w:after="120"/>
        <w:rPr>
          <w:rFonts w:ascii="Tahoma" w:eastAsiaTheme="minorEastAsia" w:hAnsi="Tahoma" w:cs="Tahoma"/>
        </w:rPr>
      </w:pPr>
      <w:r>
        <w:rPr>
          <w:rFonts w:ascii="Tahoma" w:eastAsiaTheme="minorEastAsia" w:hAnsi="Tahoma" w:cs="Tahoma"/>
        </w:rPr>
        <w:t>Funding for R&amp;D to drive innovation in advanced battery technology</w:t>
      </w:r>
    </w:p>
    <w:p w14:paraId="37308117" w14:textId="77EB107D" w:rsidR="00E44A1F" w:rsidRDefault="00E44A1F">
      <w:pPr>
        <w:rPr>
          <w:rFonts w:ascii="Tahoma" w:eastAsiaTheme="minorEastAsia" w:hAnsi="Tahoma" w:cs="Tahoma"/>
          <w:i/>
          <w:sz w:val="20"/>
          <w:szCs w:val="20"/>
        </w:rPr>
      </w:pPr>
      <w:r>
        <w:rPr>
          <w:rFonts w:ascii="Tahoma" w:eastAsiaTheme="minorEastAsia" w:hAnsi="Tahoma" w:cs="Tahoma"/>
          <w:i/>
        </w:rPr>
        <w:br w:type="page"/>
      </w:r>
    </w:p>
    <w:p w14:paraId="0FE476A3" w14:textId="4AA7FBFE" w:rsidR="001F0091" w:rsidRPr="00E44A1F" w:rsidRDefault="00E44A1F" w:rsidP="001F0091">
      <w:pPr>
        <w:pStyle w:val="HTMLPreformatted"/>
        <w:spacing w:after="120"/>
        <w:rPr>
          <w:rFonts w:ascii="Tahoma" w:eastAsiaTheme="minorEastAsia" w:hAnsi="Tahoma" w:cs="Tahoma"/>
          <w:i/>
        </w:rPr>
      </w:pPr>
      <w:r>
        <w:rPr>
          <w:rFonts w:ascii="Tahoma" w:eastAsiaTheme="minorEastAsia" w:hAnsi="Tahoma" w:cs="Tahoma"/>
          <w:i/>
        </w:rPr>
        <w:lastRenderedPageBreak/>
        <w:t>Challenges for EV Development</w:t>
      </w:r>
    </w:p>
    <w:p w14:paraId="6ACBF95F" w14:textId="38D9523D" w:rsidR="00177544" w:rsidRDefault="00E44A1F" w:rsidP="007E2AC3">
      <w:pPr>
        <w:pStyle w:val="HTMLPreformatted"/>
        <w:spacing w:after="120"/>
        <w:rPr>
          <w:rFonts w:ascii="Tahoma" w:eastAsiaTheme="minorEastAsia" w:hAnsi="Tahoma" w:cs="Tahoma"/>
        </w:rPr>
      </w:pPr>
      <w:r>
        <w:rPr>
          <w:rFonts w:ascii="Tahoma" w:eastAsiaTheme="minorEastAsia" w:hAnsi="Tahoma" w:cs="Tahoma"/>
        </w:rPr>
        <w:t>There are a number of technical challenges associated with EV development and adoption</w:t>
      </w:r>
    </w:p>
    <w:p w14:paraId="02F62AEC" w14:textId="1F1760BA" w:rsidR="00E44A1F" w:rsidRDefault="00E44A1F" w:rsidP="00E44A1F">
      <w:pPr>
        <w:pStyle w:val="HTMLPreformatted"/>
        <w:numPr>
          <w:ilvl w:val="0"/>
          <w:numId w:val="3"/>
        </w:numPr>
        <w:spacing w:after="120"/>
        <w:rPr>
          <w:rFonts w:ascii="Tahoma" w:eastAsiaTheme="minorEastAsia" w:hAnsi="Tahoma" w:cs="Tahoma"/>
        </w:rPr>
      </w:pPr>
      <w:r>
        <w:rPr>
          <w:rFonts w:ascii="Tahoma" w:eastAsiaTheme="minorEastAsia" w:hAnsi="Tahoma" w:cs="Tahoma"/>
        </w:rPr>
        <w:t>Obtaining significant range equivalent to a gas car, ~400 miles. Presently, the range is 100-200 miles</w:t>
      </w:r>
    </w:p>
    <w:p w14:paraId="5B3F3103" w14:textId="22482BD7" w:rsidR="007C141D" w:rsidRDefault="007C141D" w:rsidP="00E44A1F">
      <w:pPr>
        <w:pStyle w:val="HTMLPreformatted"/>
        <w:numPr>
          <w:ilvl w:val="0"/>
          <w:numId w:val="3"/>
        </w:numPr>
        <w:spacing w:after="120"/>
        <w:rPr>
          <w:rFonts w:ascii="Tahoma" w:eastAsiaTheme="minorEastAsia" w:hAnsi="Tahoma" w:cs="Tahoma"/>
        </w:rPr>
      </w:pPr>
      <w:r>
        <w:rPr>
          <w:rFonts w:ascii="Tahoma" w:eastAsiaTheme="minorEastAsia" w:hAnsi="Tahoma" w:cs="Tahoma"/>
        </w:rPr>
        <w:t>Lowering the cost of an EV to be equivalent to a petroleum-powered vehicle</w:t>
      </w:r>
    </w:p>
    <w:p w14:paraId="23B62E35" w14:textId="12AB30A5" w:rsidR="00E44A1F" w:rsidRDefault="00E44A1F" w:rsidP="00E44A1F">
      <w:pPr>
        <w:pStyle w:val="HTMLPreformatted"/>
        <w:numPr>
          <w:ilvl w:val="0"/>
          <w:numId w:val="3"/>
        </w:numPr>
        <w:spacing w:after="120"/>
        <w:rPr>
          <w:rFonts w:ascii="Tahoma" w:eastAsiaTheme="minorEastAsia" w:hAnsi="Tahoma" w:cs="Tahoma"/>
        </w:rPr>
      </w:pPr>
      <w:r>
        <w:rPr>
          <w:rFonts w:ascii="Tahoma" w:eastAsiaTheme="minorEastAsia" w:hAnsi="Tahoma" w:cs="Tahoma"/>
        </w:rPr>
        <w:t>Longer battery life – 10 years/100,000 miles. Presently, it is in the range of 8 years/80,000 miles</w:t>
      </w:r>
    </w:p>
    <w:p w14:paraId="729DDE8B" w14:textId="625BA531" w:rsidR="00CC57FB" w:rsidRDefault="00CC57FB" w:rsidP="00CC57FB">
      <w:pPr>
        <w:pStyle w:val="HTMLPreformatted"/>
        <w:spacing w:after="120"/>
        <w:rPr>
          <w:rFonts w:ascii="Tahoma" w:eastAsiaTheme="minorEastAsia" w:hAnsi="Tahoma" w:cs="Tahoma"/>
        </w:rPr>
      </w:pPr>
      <w:r>
        <w:rPr>
          <w:rFonts w:ascii="Tahoma" w:eastAsiaTheme="minorEastAsia" w:hAnsi="Tahoma" w:cs="Tahoma"/>
        </w:rPr>
        <w:t>Another issue</w:t>
      </w:r>
      <w:r w:rsidR="004E6BFF">
        <w:rPr>
          <w:rFonts w:ascii="Tahoma" w:eastAsiaTheme="minorEastAsia" w:hAnsi="Tahoma" w:cs="Tahoma"/>
        </w:rPr>
        <w:t xml:space="preserve"> with the battery life of an EV is what to</w:t>
      </w:r>
      <w:r w:rsidR="007F616C">
        <w:rPr>
          <w:rFonts w:ascii="Tahoma" w:eastAsiaTheme="minorEastAsia" w:hAnsi="Tahoma" w:cs="Tahoma"/>
        </w:rPr>
        <w:t xml:space="preserve"> do with </w:t>
      </w:r>
      <w:r w:rsidR="00C600BF">
        <w:rPr>
          <w:rFonts w:ascii="Tahoma" w:eastAsiaTheme="minorEastAsia" w:hAnsi="Tahoma" w:cs="Tahoma"/>
        </w:rPr>
        <w:t>the batteries when they have reached the end of their life as an EV battery. EV batteries tend to get retired when they’ve reached ~80% capacity; however, because there is still capacity left in these batteries, that begs the question of what to do with the retired EV battery. One possible solution is to use them in energy storage to enhance reneweable energy adoption</w:t>
      </w:r>
    </w:p>
    <w:p w14:paraId="3709EBE3" w14:textId="61405D98" w:rsidR="00E44A1F" w:rsidRDefault="00E44A1F" w:rsidP="00E44A1F">
      <w:pPr>
        <w:pStyle w:val="HTMLPreformatted"/>
        <w:numPr>
          <w:ilvl w:val="0"/>
          <w:numId w:val="3"/>
        </w:numPr>
        <w:spacing w:after="120"/>
        <w:rPr>
          <w:rFonts w:ascii="Tahoma" w:eastAsiaTheme="minorEastAsia" w:hAnsi="Tahoma" w:cs="Tahoma"/>
        </w:rPr>
      </w:pPr>
      <w:r>
        <w:rPr>
          <w:rFonts w:ascii="Tahoma" w:eastAsiaTheme="minorEastAsia" w:hAnsi="Tahoma" w:cs="Tahoma"/>
        </w:rPr>
        <w:t>Developing the EV charging infrastructure</w:t>
      </w:r>
    </w:p>
    <w:p w14:paraId="4C75E0DD" w14:textId="2BECB24E" w:rsidR="00E44A1F" w:rsidRPr="00063558" w:rsidRDefault="00E44A1F" w:rsidP="00E44A1F">
      <w:pPr>
        <w:pStyle w:val="HTMLPreformatted"/>
        <w:spacing w:after="120"/>
        <w:rPr>
          <w:rFonts w:ascii="Tahoma" w:eastAsiaTheme="minorEastAsia" w:hAnsi="Tahoma" w:cs="Tahoma"/>
        </w:rPr>
      </w:pPr>
      <w:r>
        <w:rPr>
          <w:rFonts w:ascii="Tahoma" w:eastAsiaTheme="minorEastAsia" w:hAnsi="Tahoma" w:cs="Tahoma"/>
        </w:rPr>
        <w:t>Gas stations are predominant across the nation, but there needs to be a sufficient infrastructure associated with EV</w:t>
      </w:r>
      <w:r w:rsidR="00063558">
        <w:rPr>
          <w:rFonts w:ascii="Tahoma" w:eastAsiaTheme="minorEastAsia" w:hAnsi="Tahoma" w:cs="Tahoma"/>
        </w:rPr>
        <w:t xml:space="preserve">. One potential option is through </w:t>
      </w:r>
      <w:r w:rsidR="00063558">
        <w:rPr>
          <w:rFonts w:ascii="Tahoma" w:eastAsiaTheme="minorEastAsia" w:hAnsi="Tahoma" w:cs="Tahoma"/>
          <w:i/>
        </w:rPr>
        <w:t>induction</w:t>
      </w:r>
      <w:r w:rsidR="00063558">
        <w:rPr>
          <w:rFonts w:ascii="Tahoma" w:eastAsiaTheme="minorEastAsia" w:hAnsi="Tahoma" w:cs="Tahoma"/>
        </w:rPr>
        <w:t xml:space="preserve"> charging where vehicles can get charged up while parked, without needed to </w:t>
      </w:r>
      <w:r w:rsidR="00411F33">
        <w:rPr>
          <w:rFonts w:ascii="Tahoma" w:eastAsiaTheme="minorEastAsia" w:hAnsi="Tahoma" w:cs="Tahoma"/>
        </w:rPr>
        <w:t>plug into anything.</w:t>
      </w:r>
    </w:p>
    <w:p w14:paraId="7D536BDA" w14:textId="13F1F086" w:rsidR="00E44A1F" w:rsidRDefault="00E44A1F" w:rsidP="00E44A1F">
      <w:pPr>
        <w:pStyle w:val="HTMLPreformatted"/>
        <w:numPr>
          <w:ilvl w:val="0"/>
          <w:numId w:val="4"/>
        </w:numPr>
        <w:spacing w:after="120"/>
        <w:rPr>
          <w:rFonts w:ascii="Tahoma" w:eastAsiaTheme="minorEastAsia" w:hAnsi="Tahoma" w:cs="Tahoma"/>
        </w:rPr>
      </w:pPr>
      <w:r>
        <w:rPr>
          <w:rFonts w:ascii="Tahoma" w:eastAsiaTheme="minorEastAsia" w:hAnsi="Tahoma" w:cs="Tahoma"/>
        </w:rPr>
        <w:t>Mitigating impact on existing electric power delivery system</w:t>
      </w:r>
      <w:r w:rsidR="00B0737A">
        <w:rPr>
          <w:rFonts w:ascii="Tahoma" w:eastAsiaTheme="minorEastAsia" w:hAnsi="Tahoma" w:cs="Tahoma"/>
        </w:rPr>
        <w:t xml:space="preserve"> – Plugging in one EV is the equivalent power demand as powering 4 homes.</w:t>
      </w:r>
    </w:p>
    <w:p w14:paraId="4A718B41" w14:textId="585742B2" w:rsidR="00E44A1F" w:rsidRDefault="00E44A1F" w:rsidP="00E44A1F">
      <w:pPr>
        <w:pStyle w:val="HTMLPreformatted"/>
        <w:spacing w:after="120"/>
        <w:rPr>
          <w:rFonts w:ascii="Tahoma" w:eastAsiaTheme="minorEastAsia" w:hAnsi="Tahoma" w:cs="Tahoma"/>
        </w:rPr>
      </w:pPr>
      <w:r>
        <w:rPr>
          <w:rFonts w:ascii="Tahoma" w:eastAsiaTheme="minorEastAsia" w:hAnsi="Tahoma" w:cs="Tahoma"/>
        </w:rPr>
        <w:t>Below shows the typical load on the electric grid as it is today. If people charge their cars during the high peak period between 4pm and 5pm, it is a significant increase in load</w:t>
      </w:r>
      <w:r w:rsidR="00B0737A">
        <w:rPr>
          <w:rFonts w:ascii="Tahoma" w:eastAsiaTheme="minorEastAsia" w:hAnsi="Tahoma" w:cs="Tahoma"/>
        </w:rPr>
        <w:t xml:space="preserve">. It would be ideal to charge </w:t>
      </w:r>
      <w:r w:rsidR="001166F0">
        <w:rPr>
          <w:rFonts w:ascii="Tahoma" w:eastAsiaTheme="minorEastAsia" w:hAnsi="Tahoma" w:cs="Tahoma"/>
        </w:rPr>
        <w:t>during the off-peak hours, but this might have effects on the health of the power generation system; it was designed to have a lower load at certain parts of the day in order to extend its usable life.</w:t>
      </w:r>
      <w:r w:rsidR="00CB3DAC">
        <w:rPr>
          <w:rFonts w:ascii="Tahoma" w:eastAsiaTheme="minorEastAsia" w:hAnsi="Tahoma" w:cs="Tahoma"/>
        </w:rPr>
        <w:t xml:space="preserve"> However, charging during off-peak hours would minimize costs to consumers since the price of power decreases along with demand in those times of the day.</w:t>
      </w:r>
    </w:p>
    <w:p w14:paraId="1BDB4AE7" w14:textId="63E57118" w:rsidR="00E44A1F" w:rsidRDefault="00E44A1F" w:rsidP="00E44A1F">
      <w:pPr>
        <w:pStyle w:val="HTMLPreformatted"/>
        <w:spacing w:after="120"/>
        <w:rPr>
          <w:rFonts w:ascii="Tahoma" w:eastAsiaTheme="minorEastAsia" w:hAnsi="Tahoma" w:cs="Tahoma"/>
        </w:rPr>
      </w:pPr>
      <w:r>
        <w:rPr>
          <w:rFonts w:ascii="Tahoma" w:eastAsiaTheme="minorEastAsia" w:hAnsi="Tahoma" w:cs="Tahoma"/>
          <w:noProof/>
        </w:rPr>
        <w:drawing>
          <wp:inline distT="0" distB="0" distL="0" distR="0" wp14:anchorId="74309476" wp14:editId="2F127633">
            <wp:extent cx="5943600" cy="2536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29 at 8.30.13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36190"/>
                    </a:xfrm>
                    <a:prstGeom prst="rect">
                      <a:avLst/>
                    </a:prstGeom>
                  </pic:spPr>
                </pic:pic>
              </a:graphicData>
            </a:graphic>
          </wp:inline>
        </w:drawing>
      </w:r>
    </w:p>
    <w:p w14:paraId="6AD6CAF6" w14:textId="451D8BE8" w:rsidR="00C0687E" w:rsidRPr="0057524E" w:rsidRDefault="00C0687E" w:rsidP="00E44A1F">
      <w:pPr>
        <w:pStyle w:val="HTMLPreformatted"/>
        <w:spacing w:after="120"/>
        <w:rPr>
          <w:rFonts w:ascii="Tahoma" w:eastAsiaTheme="minorEastAsia" w:hAnsi="Tahoma" w:cs="Tahoma"/>
        </w:rPr>
      </w:pPr>
      <w:r>
        <w:rPr>
          <w:rFonts w:ascii="Tahoma" w:eastAsiaTheme="minorEastAsia" w:hAnsi="Tahoma" w:cs="Tahoma"/>
        </w:rPr>
        <w:t xml:space="preserve">Another way to </w:t>
      </w:r>
      <w:r w:rsidR="0057524E">
        <w:rPr>
          <w:rFonts w:ascii="Tahoma" w:eastAsiaTheme="minorEastAsia" w:hAnsi="Tahoma" w:cs="Tahoma"/>
        </w:rPr>
        <w:t xml:space="preserve">handle the impact on the grid is through </w:t>
      </w:r>
      <w:r w:rsidR="0057524E">
        <w:rPr>
          <w:rFonts w:ascii="Tahoma" w:eastAsiaTheme="minorEastAsia" w:hAnsi="Tahoma" w:cs="Tahoma"/>
          <w:i/>
        </w:rPr>
        <w:t>automated demand response</w:t>
      </w:r>
      <w:r w:rsidR="0057524E">
        <w:rPr>
          <w:rFonts w:ascii="Tahoma" w:eastAsiaTheme="minorEastAsia" w:hAnsi="Tahoma" w:cs="Tahoma"/>
        </w:rPr>
        <w:t xml:space="preserve">, which allows the EV to know 1) </w:t>
      </w:r>
      <w:r w:rsidR="0057524E">
        <w:rPr>
          <w:rFonts w:ascii="Tahoma" w:eastAsiaTheme="minorEastAsia" w:hAnsi="Tahoma" w:cs="Tahoma"/>
        </w:rPr>
        <w:t xml:space="preserve">that </w:t>
      </w:r>
      <w:r w:rsidR="0057524E">
        <w:rPr>
          <w:rFonts w:ascii="Tahoma" w:eastAsiaTheme="minorEastAsia" w:hAnsi="Tahoma" w:cs="Tahoma"/>
        </w:rPr>
        <w:t>it needs to be charges, and 2) when in the day would have the lowest priced energy to charge itself</w:t>
      </w:r>
      <w:bookmarkStart w:id="0" w:name="_GoBack"/>
      <w:bookmarkEnd w:id="0"/>
    </w:p>
    <w:p w14:paraId="1E39FA66" w14:textId="68925108" w:rsidR="007E2AC3" w:rsidRDefault="007E2AC3" w:rsidP="007E2AC3">
      <w:pPr>
        <w:pStyle w:val="HTMLPreformatted"/>
        <w:spacing w:after="120"/>
      </w:pPr>
    </w:p>
    <w:p w14:paraId="16469D46" w14:textId="77777777" w:rsidR="006370AB" w:rsidRDefault="006370AB">
      <w:pPr>
        <w:rPr>
          <w:i/>
        </w:rPr>
      </w:pPr>
      <w:r>
        <w:rPr>
          <w:i/>
        </w:rPr>
        <w:br w:type="page"/>
      </w:r>
    </w:p>
    <w:p w14:paraId="241D1DC5" w14:textId="789564BD" w:rsidR="00583980" w:rsidRDefault="00F2743C" w:rsidP="00583980">
      <w:pPr>
        <w:rPr>
          <w:i/>
        </w:rPr>
      </w:pPr>
      <w:r>
        <w:rPr>
          <w:i/>
        </w:rPr>
        <w:lastRenderedPageBreak/>
        <w:t xml:space="preserve">Energy </w:t>
      </w:r>
      <w:r w:rsidR="00C456C1">
        <w:rPr>
          <w:i/>
        </w:rPr>
        <w:t>Storage</w:t>
      </w:r>
    </w:p>
    <w:p w14:paraId="59FEA16C" w14:textId="77777777" w:rsidR="000258ED" w:rsidRDefault="00C456C1" w:rsidP="00583980">
      <w:r>
        <w:t>Energy storage and EV go hand-in-hand because EV are batte</w:t>
      </w:r>
      <w:r w:rsidR="000258ED">
        <w:t>ry-based. Additionally, breakthroughs in energy storage are needed to have renewables become a higher proportion of energy generation. Some of the things that innovative energy storage technologies would allow are:</w:t>
      </w:r>
    </w:p>
    <w:p w14:paraId="77AA4B1B" w14:textId="198AF3B1" w:rsidR="00C456C1" w:rsidRDefault="000258ED" w:rsidP="000258ED">
      <w:pPr>
        <w:pStyle w:val="ListParagraph"/>
        <w:numPr>
          <w:ilvl w:val="0"/>
          <w:numId w:val="4"/>
        </w:numPr>
      </w:pPr>
      <w:r>
        <w:t xml:space="preserve">Fewer </w:t>
      </w:r>
      <w:r w:rsidRPr="000258ED">
        <w:rPr>
          <w:i/>
        </w:rPr>
        <w:t>baseload generation plants</w:t>
      </w:r>
      <w:r>
        <w:t xml:space="preserve"> which provide continuous supply of electricity</w:t>
      </w:r>
    </w:p>
    <w:p w14:paraId="48059752" w14:textId="3CE9F23F" w:rsidR="000258ED" w:rsidRDefault="000258ED" w:rsidP="000258ED">
      <w:pPr>
        <w:pStyle w:val="ListParagraph"/>
        <w:numPr>
          <w:ilvl w:val="0"/>
          <w:numId w:val="4"/>
        </w:numPr>
      </w:pPr>
      <w:r>
        <w:t>Account for the variability of renewable resources like solar and wind</w:t>
      </w:r>
    </w:p>
    <w:p w14:paraId="02B38B0C" w14:textId="5C263A44" w:rsidR="000258ED" w:rsidRDefault="000258ED" w:rsidP="000258ED">
      <w:pPr>
        <w:pStyle w:val="ListParagraph"/>
        <w:numPr>
          <w:ilvl w:val="0"/>
          <w:numId w:val="4"/>
        </w:numPr>
      </w:pPr>
      <w:r>
        <w:t>Account for the difference between renewable generation and customer demand to balance load and generation</w:t>
      </w:r>
    </w:p>
    <w:p w14:paraId="459E94BA" w14:textId="2FFE15F8" w:rsidR="00B52CCC" w:rsidRDefault="00B52CCC" w:rsidP="000258ED">
      <w:pPr>
        <w:pStyle w:val="ListParagraph"/>
        <w:numPr>
          <w:ilvl w:val="0"/>
          <w:numId w:val="4"/>
        </w:numPr>
      </w:pPr>
      <w:r>
        <w:t>Fast response capability</w:t>
      </w:r>
    </w:p>
    <w:p w14:paraId="6FBC9070" w14:textId="692786DB" w:rsidR="00B52CCC" w:rsidRDefault="00B52CCC" w:rsidP="00B52CCC">
      <w:r>
        <w:t xml:space="preserve">Allows for mitigation (or </w:t>
      </w:r>
      <w:r w:rsidRPr="00B52CCC">
        <w:rPr>
          <w:i/>
        </w:rPr>
        <w:t>smoothing</w:t>
      </w:r>
      <w:r>
        <w:t>) of renewable generation intermittency, along with fast ramping capabilities to maintain constant frequency</w:t>
      </w:r>
    </w:p>
    <w:p w14:paraId="1A49D954" w14:textId="215FDAB4" w:rsidR="00B52CCC" w:rsidRDefault="00B52CCC" w:rsidP="00DB4B69">
      <w:pPr>
        <w:pStyle w:val="ListParagraph"/>
        <w:numPr>
          <w:ilvl w:val="0"/>
          <w:numId w:val="6"/>
        </w:numPr>
      </w:pPr>
      <w:r>
        <w:t>Storage of energy until/when it is needed</w:t>
      </w:r>
    </w:p>
    <w:p w14:paraId="75FF3F24" w14:textId="6EF268D4" w:rsidR="000258ED" w:rsidRDefault="00DB4B69" w:rsidP="000258ED">
      <w:pPr>
        <w:pStyle w:val="ListParagraph"/>
        <w:numPr>
          <w:ilvl w:val="0"/>
          <w:numId w:val="4"/>
        </w:numPr>
      </w:pPr>
      <w:r>
        <w:t>Reduced impact on utility infrastructure by providing a</w:t>
      </w:r>
      <w:r w:rsidR="000258ED">
        <w:t xml:space="preserve">ncillary services previously </w:t>
      </w:r>
      <w:r>
        <w:t>delivered</w:t>
      </w:r>
      <w:r w:rsidR="000258ED">
        <w:t xml:space="preserve"> by baseload generation, including:</w:t>
      </w:r>
    </w:p>
    <w:p w14:paraId="15FE4F18" w14:textId="3B5B9CB6" w:rsidR="000258ED" w:rsidRDefault="000258ED" w:rsidP="000258ED">
      <w:pPr>
        <w:pStyle w:val="ListParagraph"/>
        <w:numPr>
          <w:ilvl w:val="1"/>
          <w:numId w:val="4"/>
        </w:numPr>
      </w:pPr>
      <w:r>
        <w:t>Backup power for emergencies</w:t>
      </w:r>
    </w:p>
    <w:p w14:paraId="7E4FC363" w14:textId="77777777" w:rsidR="008257FB" w:rsidRPr="008257FB" w:rsidRDefault="00CD7F1A" w:rsidP="000258ED">
      <w:pPr>
        <w:pStyle w:val="ListParagraph"/>
        <w:numPr>
          <w:ilvl w:val="1"/>
          <w:numId w:val="4"/>
        </w:numPr>
        <w:rPr>
          <w:i/>
        </w:rPr>
      </w:pPr>
      <w:r w:rsidRPr="00CD7F1A">
        <w:rPr>
          <w:i/>
        </w:rPr>
        <w:t>Spinning reserve</w:t>
      </w:r>
      <w:r>
        <w:t xml:space="preserve"> which </w:t>
      </w:r>
      <w:r w:rsidR="008257FB">
        <w:t>is energy reserved in case of transmission or generation outages</w:t>
      </w:r>
    </w:p>
    <w:p w14:paraId="347AE40D" w14:textId="77777777" w:rsidR="00E40FDD" w:rsidRPr="00E40FDD" w:rsidRDefault="000D1F59" w:rsidP="000258ED">
      <w:pPr>
        <w:pStyle w:val="ListParagraph"/>
        <w:numPr>
          <w:ilvl w:val="1"/>
          <w:numId w:val="4"/>
        </w:numPr>
        <w:rPr>
          <w:i/>
        </w:rPr>
      </w:pPr>
      <w:r>
        <w:rPr>
          <w:i/>
        </w:rPr>
        <w:t>Frequency regulation</w:t>
      </w:r>
      <w:r>
        <w:t xml:space="preserve"> which ramp (up or down) the usage of generator assets</w:t>
      </w:r>
    </w:p>
    <w:p w14:paraId="4C05A33F" w14:textId="7B2C9678" w:rsidR="00CD7F1A" w:rsidRDefault="00E40FDD" w:rsidP="000258ED">
      <w:pPr>
        <w:pStyle w:val="ListParagraph"/>
        <w:numPr>
          <w:ilvl w:val="1"/>
          <w:numId w:val="4"/>
        </w:numPr>
        <w:rPr>
          <w:i/>
        </w:rPr>
      </w:pPr>
      <w:r>
        <w:rPr>
          <w:i/>
        </w:rPr>
        <w:t>Voltage support</w:t>
      </w:r>
      <w:r>
        <w:t xml:space="preserve"> which maintains and ensures the stability of the power flowing to where it needs to </w:t>
      </w:r>
      <w:r w:rsidR="006370AB">
        <w:t>go</w:t>
      </w:r>
      <w:r w:rsidR="00CD7F1A" w:rsidRPr="00CD7F1A">
        <w:rPr>
          <w:i/>
        </w:rPr>
        <w:t xml:space="preserve"> </w:t>
      </w:r>
    </w:p>
    <w:p w14:paraId="1445A586" w14:textId="2856D92A" w:rsidR="00B52CCC" w:rsidRDefault="00DB4B69" w:rsidP="00B52CCC">
      <w:pPr>
        <w:pStyle w:val="ListParagraph"/>
        <w:numPr>
          <w:ilvl w:val="0"/>
          <w:numId w:val="5"/>
        </w:numPr>
      </w:pPr>
      <w:r>
        <w:t>Accommodates increased levels of renewable generation</w:t>
      </w:r>
    </w:p>
    <w:p w14:paraId="7B11B4FD" w14:textId="0944A9CD" w:rsidR="00DB4B69" w:rsidRDefault="00DB4B69" w:rsidP="00DB4B69">
      <w:r>
        <w:t>There are different technologies for energy storages, some of the more common ones include:</w:t>
      </w:r>
    </w:p>
    <w:p w14:paraId="715948A4" w14:textId="551A3C00" w:rsidR="00DB4B69" w:rsidRDefault="00DB4B69" w:rsidP="00DB4B69">
      <w:pPr>
        <w:pStyle w:val="ListParagraph"/>
        <w:numPr>
          <w:ilvl w:val="0"/>
          <w:numId w:val="5"/>
        </w:numPr>
      </w:pPr>
      <w:r>
        <w:t>Lithium-ion batteries</w:t>
      </w:r>
    </w:p>
    <w:p w14:paraId="738BCBE6" w14:textId="4DD89969" w:rsidR="00DB4B69" w:rsidRDefault="00DB4B69" w:rsidP="00DB4B69">
      <w:pPr>
        <w:pStyle w:val="ListParagraph"/>
        <w:numPr>
          <w:ilvl w:val="0"/>
          <w:numId w:val="5"/>
        </w:numPr>
      </w:pPr>
      <w:r>
        <w:t>Zinc-bromine flow batteries</w:t>
      </w:r>
    </w:p>
    <w:p w14:paraId="6A7CB92B" w14:textId="634A451C" w:rsidR="00DB4B69" w:rsidRDefault="00DB4B69" w:rsidP="00DB4B69">
      <w:pPr>
        <w:pStyle w:val="ListParagraph"/>
        <w:numPr>
          <w:ilvl w:val="0"/>
          <w:numId w:val="5"/>
        </w:numPr>
      </w:pPr>
      <w:r>
        <w:t>Ultracapacitors (used mainly for smoothing of intermittency)</w:t>
      </w:r>
    </w:p>
    <w:p w14:paraId="0982357A" w14:textId="334A416D" w:rsidR="00DB4B69" w:rsidRDefault="00DB4B69" w:rsidP="00DB4B69">
      <w:pPr>
        <w:pStyle w:val="ListParagraph"/>
        <w:numPr>
          <w:ilvl w:val="0"/>
          <w:numId w:val="5"/>
        </w:numPr>
      </w:pPr>
      <w:r>
        <w:t>Thermal energy storage</w:t>
      </w:r>
    </w:p>
    <w:p w14:paraId="6804989F" w14:textId="13E5B1E0" w:rsidR="00A6518D" w:rsidRPr="009B135E" w:rsidRDefault="0037563F" w:rsidP="00A6518D">
      <w:r>
        <w:t xml:space="preserve">A key aspect is integrating different aspects of renewable generation to coordinate the </w:t>
      </w:r>
      <w:r w:rsidRPr="0037563F">
        <w:rPr>
          <w:i/>
        </w:rPr>
        <w:t>control</w:t>
      </w:r>
      <w:r>
        <w:t xml:space="preserve"> and </w:t>
      </w:r>
      <w:r>
        <w:rPr>
          <w:i/>
        </w:rPr>
        <w:t>dispatch</w:t>
      </w:r>
      <w:r>
        <w:t xml:space="preserve"> of distributed energy storage resources to maximize system efficiency. As an example of what that could mean in practice, we could use solar forecasting for PV resource production to</w:t>
      </w:r>
      <w:r w:rsidR="009B135E">
        <w:t xml:space="preserve"> tell the grid to </w:t>
      </w:r>
      <w:r w:rsidR="009B135E">
        <w:rPr>
          <w:i/>
        </w:rPr>
        <w:t>control</w:t>
      </w:r>
      <w:r w:rsidR="009B135E">
        <w:t xml:space="preserve"> the amount of energy that gets stored versus dispatched. This would allow for higher efficiency to smooth the amount of solar energy available within the grid.</w:t>
      </w:r>
    </w:p>
    <w:sectPr w:rsidR="00A6518D" w:rsidRPr="009B135E" w:rsidSect="00385BF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44462" w14:textId="77777777" w:rsidR="00E95EAC" w:rsidRDefault="00E95EAC" w:rsidP="006C6B21">
      <w:pPr>
        <w:spacing w:after="0" w:line="240" w:lineRule="auto"/>
      </w:pPr>
      <w:r>
        <w:separator/>
      </w:r>
    </w:p>
  </w:endnote>
  <w:endnote w:type="continuationSeparator" w:id="0">
    <w:p w14:paraId="02E3DB3E" w14:textId="77777777" w:rsidR="00E95EAC" w:rsidRDefault="00E95EAC" w:rsidP="006C6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E9C0" w14:textId="35AAA411" w:rsidR="00DE6607" w:rsidRPr="006C6B21" w:rsidRDefault="00DE6607">
    <w:pPr>
      <w:pStyle w:val="Footer"/>
      <w:jc w:val="right"/>
      <w:rPr>
        <w:rFonts w:ascii="Tahoma" w:hAnsi="Tahoma" w:cs="Tahoma"/>
      </w:rPr>
    </w:pPr>
    <w:r w:rsidRPr="006C6B21">
      <w:rPr>
        <w:rFonts w:ascii="Tahoma" w:hAnsi="Tahoma" w:cs="Tahoma"/>
      </w:rPr>
      <w:t xml:space="preserve"> Bolla</w:t>
    </w:r>
    <w:r>
      <w:rPr>
        <w:rFonts w:ascii="Tahoma" w:hAnsi="Tahoma" w:cs="Tahoma"/>
      </w:rPr>
      <w:t xml:space="preserve"> –</w:t>
    </w:r>
    <w:r w:rsidR="00FE4CAE">
      <w:rPr>
        <w:rFonts w:ascii="Tahoma" w:hAnsi="Tahoma" w:cs="Tahoma"/>
      </w:rPr>
      <w:t xml:space="preserve"> Our Energy Future – Electric Vehicles and Storage Technologies          </w:t>
    </w:r>
    <w:r w:rsidR="00326BC8">
      <w:rPr>
        <w:rFonts w:ascii="Tahoma" w:hAnsi="Tahoma" w:cs="Tahoma"/>
      </w:rPr>
      <w:t xml:space="preserve">         </w:t>
    </w:r>
    <w:r w:rsidR="001F4A21">
      <w:rPr>
        <w:rFonts w:ascii="Tahoma" w:hAnsi="Tahoma" w:cs="Tahoma"/>
      </w:rPr>
      <w:t xml:space="preserve">            </w:t>
    </w:r>
    <w:r w:rsidRPr="006C6B21">
      <w:rPr>
        <w:rFonts w:ascii="Tahoma" w:hAnsi="Tahoma" w:cs="Tahoma"/>
      </w:rPr>
      <w:t xml:space="preserve"> </w:t>
    </w:r>
    <w:sdt>
      <w:sdtPr>
        <w:rPr>
          <w:rFonts w:ascii="Tahoma" w:hAnsi="Tahoma" w:cs="Tahoma"/>
        </w:rPr>
        <w:id w:val="305510868"/>
        <w:docPartObj>
          <w:docPartGallery w:val="Page Numbers (Bottom of Page)"/>
          <w:docPartUnique/>
        </w:docPartObj>
      </w:sdtPr>
      <w:sdtEndPr>
        <w:rPr>
          <w:noProof/>
        </w:rPr>
      </w:sdtEndPr>
      <w:sdtContent>
        <w:r w:rsidRPr="006C6B21">
          <w:rPr>
            <w:rFonts w:ascii="Tahoma" w:hAnsi="Tahoma" w:cs="Tahoma"/>
          </w:rPr>
          <w:fldChar w:fldCharType="begin"/>
        </w:r>
        <w:r w:rsidRPr="006C6B21">
          <w:rPr>
            <w:rFonts w:ascii="Tahoma" w:hAnsi="Tahoma" w:cs="Tahoma"/>
          </w:rPr>
          <w:instrText xml:space="preserve"> PAGE   \* MERGEFORMAT </w:instrText>
        </w:r>
        <w:r w:rsidRPr="006C6B21">
          <w:rPr>
            <w:rFonts w:ascii="Tahoma" w:hAnsi="Tahoma" w:cs="Tahoma"/>
          </w:rPr>
          <w:fldChar w:fldCharType="separate"/>
        </w:r>
        <w:r w:rsidR="00C75CBE">
          <w:rPr>
            <w:rFonts w:ascii="Tahoma" w:hAnsi="Tahoma" w:cs="Tahoma"/>
            <w:noProof/>
          </w:rPr>
          <w:t>3</w:t>
        </w:r>
        <w:r w:rsidRPr="006C6B21">
          <w:rPr>
            <w:rFonts w:ascii="Tahoma" w:hAnsi="Tahoma" w:cs="Tahoma"/>
            <w:noProof/>
          </w:rPr>
          <w:fldChar w:fldCharType="end"/>
        </w:r>
      </w:sdtContent>
    </w:sdt>
  </w:p>
  <w:p w14:paraId="51AA3288" w14:textId="77777777" w:rsidR="00DE6607" w:rsidRDefault="00DE6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A44A2" w14:textId="77777777" w:rsidR="00E95EAC" w:rsidRDefault="00E95EAC" w:rsidP="006C6B21">
      <w:pPr>
        <w:spacing w:after="0" w:line="240" w:lineRule="auto"/>
      </w:pPr>
      <w:r>
        <w:separator/>
      </w:r>
    </w:p>
  </w:footnote>
  <w:footnote w:type="continuationSeparator" w:id="0">
    <w:p w14:paraId="0E621EC4" w14:textId="77777777" w:rsidR="00E95EAC" w:rsidRDefault="00E95EAC" w:rsidP="006C6B2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749B"/>
    <w:multiLevelType w:val="hybridMultilevel"/>
    <w:tmpl w:val="6304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6133"/>
    <w:multiLevelType w:val="hybridMultilevel"/>
    <w:tmpl w:val="CFD00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A83138"/>
    <w:multiLevelType w:val="hybridMultilevel"/>
    <w:tmpl w:val="B7C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67EC7"/>
    <w:multiLevelType w:val="hybridMultilevel"/>
    <w:tmpl w:val="5464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D62B3A"/>
    <w:multiLevelType w:val="hybridMultilevel"/>
    <w:tmpl w:val="14C8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9542F"/>
    <w:multiLevelType w:val="hybridMultilevel"/>
    <w:tmpl w:val="A9C0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4E"/>
    <w:rsid w:val="000071AD"/>
    <w:rsid w:val="00010AB8"/>
    <w:rsid w:val="0001352C"/>
    <w:rsid w:val="00015897"/>
    <w:rsid w:val="00017FC7"/>
    <w:rsid w:val="000214A1"/>
    <w:rsid w:val="000258ED"/>
    <w:rsid w:val="000276A6"/>
    <w:rsid w:val="0003796A"/>
    <w:rsid w:val="000516CC"/>
    <w:rsid w:val="0005769F"/>
    <w:rsid w:val="00060634"/>
    <w:rsid w:val="0006342E"/>
    <w:rsid w:val="00063558"/>
    <w:rsid w:val="00070B28"/>
    <w:rsid w:val="0008028F"/>
    <w:rsid w:val="0008453C"/>
    <w:rsid w:val="00086B50"/>
    <w:rsid w:val="000873F5"/>
    <w:rsid w:val="00090891"/>
    <w:rsid w:val="00094D09"/>
    <w:rsid w:val="00096022"/>
    <w:rsid w:val="00097EEB"/>
    <w:rsid w:val="000A4EAD"/>
    <w:rsid w:val="000A6B0A"/>
    <w:rsid w:val="000B669E"/>
    <w:rsid w:val="000C16E1"/>
    <w:rsid w:val="000D1F59"/>
    <w:rsid w:val="000D2177"/>
    <w:rsid w:val="000D220F"/>
    <w:rsid w:val="000D273F"/>
    <w:rsid w:val="000D31F1"/>
    <w:rsid w:val="000D5E68"/>
    <w:rsid w:val="000E4975"/>
    <w:rsid w:val="000E6019"/>
    <w:rsid w:val="000F0912"/>
    <w:rsid w:val="000F34A2"/>
    <w:rsid w:val="000F47F3"/>
    <w:rsid w:val="000F4F49"/>
    <w:rsid w:val="000F6051"/>
    <w:rsid w:val="00100927"/>
    <w:rsid w:val="00103C20"/>
    <w:rsid w:val="001051EF"/>
    <w:rsid w:val="00115780"/>
    <w:rsid w:val="001166F0"/>
    <w:rsid w:val="0011760E"/>
    <w:rsid w:val="001224DA"/>
    <w:rsid w:val="001241E1"/>
    <w:rsid w:val="00125BA8"/>
    <w:rsid w:val="0012713B"/>
    <w:rsid w:val="00132232"/>
    <w:rsid w:val="0013244E"/>
    <w:rsid w:val="001339DA"/>
    <w:rsid w:val="0013727A"/>
    <w:rsid w:val="0014511F"/>
    <w:rsid w:val="001468D5"/>
    <w:rsid w:val="0015673D"/>
    <w:rsid w:val="00161B46"/>
    <w:rsid w:val="001636B9"/>
    <w:rsid w:val="00165BF3"/>
    <w:rsid w:val="00174439"/>
    <w:rsid w:val="00177544"/>
    <w:rsid w:val="0018186E"/>
    <w:rsid w:val="0019720D"/>
    <w:rsid w:val="001C0024"/>
    <w:rsid w:val="001C1640"/>
    <w:rsid w:val="001C22EF"/>
    <w:rsid w:val="001C23FF"/>
    <w:rsid w:val="001C31A1"/>
    <w:rsid w:val="001C707A"/>
    <w:rsid w:val="001D322C"/>
    <w:rsid w:val="001D379C"/>
    <w:rsid w:val="001D5468"/>
    <w:rsid w:val="001E269C"/>
    <w:rsid w:val="001E4475"/>
    <w:rsid w:val="001E761C"/>
    <w:rsid w:val="001F0091"/>
    <w:rsid w:val="001F0666"/>
    <w:rsid w:val="001F0FF3"/>
    <w:rsid w:val="001F14B5"/>
    <w:rsid w:val="001F472B"/>
    <w:rsid w:val="001F4A21"/>
    <w:rsid w:val="00206621"/>
    <w:rsid w:val="00213385"/>
    <w:rsid w:val="00214C3B"/>
    <w:rsid w:val="00227D1F"/>
    <w:rsid w:val="002315CB"/>
    <w:rsid w:val="0023232D"/>
    <w:rsid w:val="0023355D"/>
    <w:rsid w:val="00234619"/>
    <w:rsid w:val="00235BC6"/>
    <w:rsid w:val="00235F0E"/>
    <w:rsid w:val="00236920"/>
    <w:rsid w:val="0025004B"/>
    <w:rsid w:val="00260504"/>
    <w:rsid w:val="00261F82"/>
    <w:rsid w:val="002669AA"/>
    <w:rsid w:val="002700D9"/>
    <w:rsid w:val="00272C2F"/>
    <w:rsid w:val="0028117F"/>
    <w:rsid w:val="00287666"/>
    <w:rsid w:val="002950D6"/>
    <w:rsid w:val="002A50D5"/>
    <w:rsid w:val="002C091D"/>
    <w:rsid w:val="002C4555"/>
    <w:rsid w:val="002D263E"/>
    <w:rsid w:val="002E1F8F"/>
    <w:rsid w:val="002E214E"/>
    <w:rsid w:val="002E528D"/>
    <w:rsid w:val="002E56C6"/>
    <w:rsid w:val="002E5DE3"/>
    <w:rsid w:val="002F5039"/>
    <w:rsid w:val="00307C69"/>
    <w:rsid w:val="00307C7A"/>
    <w:rsid w:val="00310EAF"/>
    <w:rsid w:val="00313EE4"/>
    <w:rsid w:val="003226CB"/>
    <w:rsid w:val="00322E40"/>
    <w:rsid w:val="00323B88"/>
    <w:rsid w:val="00324E3C"/>
    <w:rsid w:val="00326BC8"/>
    <w:rsid w:val="003529F5"/>
    <w:rsid w:val="003563F6"/>
    <w:rsid w:val="00360D10"/>
    <w:rsid w:val="003638A4"/>
    <w:rsid w:val="003645CA"/>
    <w:rsid w:val="00365D56"/>
    <w:rsid w:val="003721FB"/>
    <w:rsid w:val="0037563F"/>
    <w:rsid w:val="003768FB"/>
    <w:rsid w:val="00383DC1"/>
    <w:rsid w:val="00385BFE"/>
    <w:rsid w:val="003A2DFD"/>
    <w:rsid w:val="003A6386"/>
    <w:rsid w:val="003A6DBB"/>
    <w:rsid w:val="003B6C51"/>
    <w:rsid w:val="003C06E9"/>
    <w:rsid w:val="003C241E"/>
    <w:rsid w:val="003C569A"/>
    <w:rsid w:val="003C5773"/>
    <w:rsid w:val="003C7094"/>
    <w:rsid w:val="003C7432"/>
    <w:rsid w:val="003D4E06"/>
    <w:rsid w:val="003E65B5"/>
    <w:rsid w:val="003F159C"/>
    <w:rsid w:val="003F493E"/>
    <w:rsid w:val="003F5270"/>
    <w:rsid w:val="004024B1"/>
    <w:rsid w:val="00406960"/>
    <w:rsid w:val="00407D18"/>
    <w:rsid w:val="00411595"/>
    <w:rsid w:val="00411F33"/>
    <w:rsid w:val="00426EEE"/>
    <w:rsid w:val="004372BD"/>
    <w:rsid w:val="0044206F"/>
    <w:rsid w:val="0044531E"/>
    <w:rsid w:val="0045202F"/>
    <w:rsid w:val="00457BC0"/>
    <w:rsid w:val="00457D0C"/>
    <w:rsid w:val="00467985"/>
    <w:rsid w:val="00470337"/>
    <w:rsid w:val="00476021"/>
    <w:rsid w:val="004854DB"/>
    <w:rsid w:val="0048575B"/>
    <w:rsid w:val="00493E31"/>
    <w:rsid w:val="004A0A30"/>
    <w:rsid w:val="004A36F3"/>
    <w:rsid w:val="004A4FCB"/>
    <w:rsid w:val="004A6F7A"/>
    <w:rsid w:val="004B0E47"/>
    <w:rsid w:val="004B3451"/>
    <w:rsid w:val="004B7A9C"/>
    <w:rsid w:val="004D0932"/>
    <w:rsid w:val="004D48C0"/>
    <w:rsid w:val="004E03EC"/>
    <w:rsid w:val="004E1995"/>
    <w:rsid w:val="004E3BDD"/>
    <w:rsid w:val="004E6A90"/>
    <w:rsid w:val="004E6BFF"/>
    <w:rsid w:val="004E6EEC"/>
    <w:rsid w:val="004F08E4"/>
    <w:rsid w:val="004F1230"/>
    <w:rsid w:val="004F4B64"/>
    <w:rsid w:val="005030B0"/>
    <w:rsid w:val="00506CA6"/>
    <w:rsid w:val="00510165"/>
    <w:rsid w:val="005119A9"/>
    <w:rsid w:val="0051605A"/>
    <w:rsid w:val="0052125E"/>
    <w:rsid w:val="0052393F"/>
    <w:rsid w:val="005261BA"/>
    <w:rsid w:val="0053177F"/>
    <w:rsid w:val="005320A6"/>
    <w:rsid w:val="00534C1B"/>
    <w:rsid w:val="005413AC"/>
    <w:rsid w:val="00543787"/>
    <w:rsid w:val="005520F7"/>
    <w:rsid w:val="00556300"/>
    <w:rsid w:val="00564ED8"/>
    <w:rsid w:val="0057524E"/>
    <w:rsid w:val="00580009"/>
    <w:rsid w:val="00582441"/>
    <w:rsid w:val="00583980"/>
    <w:rsid w:val="00587F5D"/>
    <w:rsid w:val="00590402"/>
    <w:rsid w:val="0059101E"/>
    <w:rsid w:val="005952B2"/>
    <w:rsid w:val="005A0395"/>
    <w:rsid w:val="005A1933"/>
    <w:rsid w:val="005A3A92"/>
    <w:rsid w:val="005A4DAD"/>
    <w:rsid w:val="005A6B15"/>
    <w:rsid w:val="005B0427"/>
    <w:rsid w:val="005C39F0"/>
    <w:rsid w:val="005C5132"/>
    <w:rsid w:val="005D24AD"/>
    <w:rsid w:val="005D2FA6"/>
    <w:rsid w:val="005D453F"/>
    <w:rsid w:val="005E0379"/>
    <w:rsid w:val="005E1AB3"/>
    <w:rsid w:val="005E5EC9"/>
    <w:rsid w:val="005F0734"/>
    <w:rsid w:val="005F0EF5"/>
    <w:rsid w:val="005F3626"/>
    <w:rsid w:val="005F657C"/>
    <w:rsid w:val="0060018D"/>
    <w:rsid w:val="00600F93"/>
    <w:rsid w:val="00602F69"/>
    <w:rsid w:val="00614E95"/>
    <w:rsid w:val="0061532E"/>
    <w:rsid w:val="006226DC"/>
    <w:rsid w:val="00631B45"/>
    <w:rsid w:val="00636227"/>
    <w:rsid w:val="006370AB"/>
    <w:rsid w:val="00637C0F"/>
    <w:rsid w:val="00647EDB"/>
    <w:rsid w:val="00652473"/>
    <w:rsid w:val="006530A6"/>
    <w:rsid w:val="0066117C"/>
    <w:rsid w:val="006761DA"/>
    <w:rsid w:val="0068110E"/>
    <w:rsid w:val="00690D26"/>
    <w:rsid w:val="006923E4"/>
    <w:rsid w:val="00695AB2"/>
    <w:rsid w:val="006A1926"/>
    <w:rsid w:val="006A3846"/>
    <w:rsid w:val="006B3FB1"/>
    <w:rsid w:val="006C0B3C"/>
    <w:rsid w:val="006C168C"/>
    <w:rsid w:val="006C2862"/>
    <w:rsid w:val="006C6B21"/>
    <w:rsid w:val="006E24C3"/>
    <w:rsid w:val="006E74B4"/>
    <w:rsid w:val="006F665D"/>
    <w:rsid w:val="007052F2"/>
    <w:rsid w:val="00712B54"/>
    <w:rsid w:val="00717BD5"/>
    <w:rsid w:val="007215C6"/>
    <w:rsid w:val="00726F76"/>
    <w:rsid w:val="0073550D"/>
    <w:rsid w:val="007410B1"/>
    <w:rsid w:val="00752454"/>
    <w:rsid w:val="0076046B"/>
    <w:rsid w:val="00761604"/>
    <w:rsid w:val="007619E5"/>
    <w:rsid w:val="00762D8D"/>
    <w:rsid w:val="0076321E"/>
    <w:rsid w:val="007646C1"/>
    <w:rsid w:val="0076543D"/>
    <w:rsid w:val="00766988"/>
    <w:rsid w:val="007722C1"/>
    <w:rsid w:val="00774E20"/>
    <w:rsid w:val="00777FF5"/>
    <w:rsid w:val="00787021"/>
    <w:rsid w:val="00794230"/>
    <w:rsid w:val="007A490D"/>
    <w:rsid w:val="007A57D7"/>
    <w:rsid w:val="007B1EB6"/>
    <w:rsid w:val="007B3334"/>
    <w:rsid w:val="007B348A"/>
    <w:rsid w:val="007B3EE0"/>
    <w:rsid w:val="007C141D"/>
    <w:rsid w:val="007D45D1"/>
    <w:rsid w:val="007D51A6"/>
    <w:rsid w:val="007E0989"/>
    <w:rsid w:val="007E2AC3"/>
    <w:rsid w:val="007F0A72"/>
    <w:rsid w:val="007F2AE7"/>
    <w:rsid w:val="007F4646"/>
    <w:rsid w:val="007F58EC"/>
    <w:rsid w:val="007F616C"/>
    <w:rsid w:val="00811A27"/>
    <w:rsid w:val="008219D5"/>
    <w:rsid w:val="008220EF"/>
    <w:rsid w:val="008230BA"/>
    <w:rsid w:val="00823365"/>
    <w:rsid w:val="00824526"/>
    <w:rsid w:val="008250A3"/>
    <w:rsid w:val="008257FB"/>
    <w:rsid w:val="00825ED3"/>
    <w:rsid w:val="00826C0C"/>
    <w:rsid w:val="00830298"/>
    <w:rsid w:val="008335CD"/>
    <w:rsid w:val="008345FA"/>
    <w:rsid w:val="008417BD"/>
    <w:rsid w:val="008421B0"/>
    <w:rsid w:val="0084535D"/>
    <w:rsid w:val="00852924"/>
    <w:rsid w:val="0085733E"/>
    <w:rsid w:val="00860260"/>
    <w:rsid w:val="00872BCB"/>
    <w:rsid w:val="008740BD"/>
    <w:rsid w:val="008745DB"/>
    <w:rsid w:val="00874D76"/>
    <w:rsid w:val="00877316"/>
    <w:rsid w:val="0088408A"/>
    <w:rsid w:val="00893D37"/>
    <w:rsid w:val="00895642"/>
    <w:rsid w:val="008A53DA"/>
    <w:rsid w:val="008A5BFB"/>
    <w:rsid w:val="008A6C61"/>
    <w:rsid w:val="008A6E1A"/>
    <w:rsid w:val="008B07B2"/>
    <w:rsid w:val="008B1A48"/>
    <w:rsid w:val="008B77B3"/>
    <w:rsid w:val="008B7BAC"/>
    <w:rsid w:val="008C2A84"/>
    <w:rsid w:val="008D1F08"/>
    <w:rsid w:val="008D2B9C"/>
    <w:rsid w:val="008D33D1"/>
    <w:rsid w:val="008D3DB3"/>
    <w:rsid w:val="008D7F43"/>
    <w:rsid w:val="009041A0"/>
    <w:rsid w:val="00904781"/>
    <w:rsid w:val="00906056"/>
    <w:rsid w:val="00906AF5"/>
    <w:rsid w:val="009074C8"/>
    <w:rsid w:val="00907E5A"/>
    <w:rsid w:val="00913BD8"/>
    <w:rsid w:val="00917B4E"/>
    <w:rsid w:val="0093038C"/>
    <w:rsid w:val="00930CA7"/>
    <w:rsid w:val="009455D1"/>
    <w:rsid w:val="009521C5"/>
    <w:rsid w:val="009555F2"/>
    <w:rsid w:val="009572E4"/>
    <w:rsid w:val="009623CC"/>
    <w:rsid w:val="0096240F"/>
    <w:rsid w:val="00966861"/>
    <w:rsid w:val="0096747E"/>
    <w:rsid w:val="00970DF5"/>
    <w:rsid w:val="00971E24"/>
    <w:rsid w:val="009745FB"/>
    <w:rsid w:val="009745FC"/>
    <w:rsid w:val="00974DA3"/>
    <w:rsid w:val="009808A0"/>
    <w:rsid w:val="00981B76"/>
    <w:rsid w:val="009858C0"/>
    <w:rsid w:val="009B135E"/>
    <w:rsid w:val="009C2937"/>
    <w:rsid w:val="009C344D"/>
    <w:rsid w:val="009E136A"/>
    <w:rsid w:val="009F14CC"/>
    <w:rsid w:val="009F38B9"/>
    <w:rsid w:val="009F4BE5"/>
    <w:rsid w:val="009F797E"/>
    <w:rsid w:val="00A00B33"/>
    <w:rsid w:val="00A13F7F"/>
    <w:rsid w:val="00A21445"/>
    <w:rsid w:val="00A23507"/>
    <w:rsid w:val="00A25D03"/>
    <w:rsid w:val="00A26030"/>
    <w:rsid w:val="00A32B72"/>
    <w:rsid w:val="00A41191"/>
    <w:rsid w:val="00A43D4D"/>
    <w:rsid w:val="00A50AF1"/>
    <w:rsid w:val="00A544F4"/>
    <w:rsid w:val="00A60A90"/>
    <w:rsid w:val="00A6518D"/>
    <w:rsid w:val="00A6625A"/>
    <w:rsid w:val="00A70A25"/>
    <w:rsid w:val="00A75F44"/>
    <w:rsid w:val="00A82292"/>
    <w:rsid w:val="00A94BEB"/>
    <w:rsid w:val="00AA2BDD"/>
    <w:rsid w:val="00AA7CAA"/>
    <w:rsid w:val="00AB046D"/>
    <w:rsid w:val="00AB6941"/>
    <w:rsid w:val="00AD1A90"/>
    <w:rsid w:val="00AD70A0"/>
    <w:rsid w:val="00AD79D7"/>
    <w:rsid w:val="00AF7278"/>
    <w:rsid w:val="00B02D5A"/>
    <w:rsid w:val="00B03B6C"/>
    <w:rsid w:val="00B04745"/>
    <w:rsid w:val="00B05F39"/>
    <w:rsid w:val="00B060A2"/>
    <w:rsid w:val="00B06DB7"/>
    <w:rsid w:val="00B0737A"/>
    <w:rsid w:val="00B17F70"/>
    <w:rsid w:val="00B22747"/>
    <w:rsid w:val="00B41C01"/>
    <w:rsid w:val="00B41DD2"/>
    <w:rsid w:val="00B43DD6"/>
    <w:rsid w:val="00B44171"/>
    <w:rsid w:val="00B4469C"/>
    <w:rsid w:val="00B47431"/>
    <w:rsid w:val="00B52CCC"/>
    <w:rsid w:val="00B55949"/>
    <w:rsid w:val="00B5668A"/>
    <w:rsid w:val="00B56C89"/>
    <w:rsid w:val="00B57C59"/>
    <w:rsid w:val="00B57CDD"/>
    <w:rsid w:val="00B6184A"/>
    <w:rsid w:val="00B625A7"/>
    <w:rsid w:val="00B6548D"/>
    <w:rsid w:val="00B67017"/>
    <w:rsid w:val="00B75D21"/>
    <w:rsid w:val="00B90C00"/>
    <w:rsid w:val="00B93181"/>
    <w:rsid w:val="00B9408C"/>
    <w:rsid w:val="00BA5178"/>
    <w:rsid w:val="00BA5BA0"/>
    <w:rsid w:val="00BA7B51"/>
    <w:rsid w:val="00BA7FE0"/>
    <w:rsid w:val="00BB040C"/>
    <w:rsid w:val="00BB0E46"/>
    <w:rsid w:val="00BB3CF7"/>
    <w:rsid w:val="00BB65C5"/>
    <w:rsid w:val="00BC09F5"/>
    <w:rsid w:val="00BC65A6"/>
    <w:rsid w:val="00BD00E8"/>
    <w:rsid w:val="00BD6315"/>
    <w:rsid w:val="00BD6941"/>
    <w:rsid w:val="00BD6AF1"/>
    <w:rsid w:val="00BD6C49"/>
    <w:rsid w:val="00BE5F89"/>
    <w:rsid w:val="00BE73DE"/>
    <w:rsid w:val="00BF765E"/>
    <w:rsid w:val="00C04594"/>
    <w:rsid w:val="00C0687E"/>
    <w:rsid w:val="00C32CCF"/>
    <w:rsid w:val="00C4435A"/>
    <w:rsid w:val="00C44D19"/>
    <w:rsid w:val="00C456C1"/>
    <w:rsid w:val="00C464EA"/>
    <w:rsid w:val="00C51A18"/>
    <w:rsid w:val="00C549C6"/>
    <w:rsid w:val="00C55AC7"/>
    <w:rsid w:val="00C56BD5"/>
    <w:rsid w:val="00C600BF"/>
    <w:rsid w:val="00C609C9"/>
    <w:rsid w:val="00C62DFC"/>
    <w:rsid w:val="00C63CB4"/>
    <w:rsid w:val="00C646B4"/>
    <w:rsid w:val="00C66042"/>
    <w:rsid w:val="00C75CBE"/>
    <w:rsid w:val="00C8127F"/>
    <w:rsid w:val="00C90076"/>
    <w:rsid w:val="00C90602"/>
    <w:rsid w:val="00C924F0"/>
    <w:rsid w:val="00C9604A"/>
    <w:rsid w:val="00CA1629"/>
    <w:rsid w:val="00CA4B7C"/>
    <w:rsid w:val="00CA61BB"/>
    <w:rsid w:val="00CB2456"/>
    <w:rsid w:val="00CB3DAC"/>
    <w:rsid w:val="00CC3D1E"/>
    <w:rsid w:val="00CC57FB"/>
    <w:rsid w:val="00CD4314"/>
    <w:rsid w:val="00CD450A"/>
    <w:rsid w:val="00CD7F1A"/>
    <w:rsid w:val="00CE0676"/>
    <w:rsid w:val="00CE134E"/>
    <w:rsid w:val="00CE1891"/>
    <w:rsid w:val="00CE3357"/>
    <w:rsid w:val="00CE5062"/>
    <w:rsid w:val="00CF1138"/>
    <w:rsid w:val="00CF1E8D"/>
    <w:rsid w:val="00CF514E"/>
    <w:rsid w:val="00CF6BF6"/>
    <w:rsid w:val="00CF7A97"/>
    <w:rsid w:val="00D00679"/>
    <w:rsid w:val="00D022DD"/>
    <w:rsid w:val="00D02A4E"/>
    <w:rsid w:val="00D032F2"/>
    <w:rsid w:val="00D05313"/>
    <w:rsid w:val="00D1218A"/>
    <w:rsid w:val="00D12A8F"/>
    <w:rsid w:val="00D13698"/>
    <w:rsid w:val="00D20783"/>
    <w:rsid w:val="00D22E48"/>
    <w:rsid w:val="00D24D65"/>
    <w:rsid w:val="00D268E8"/>
    <w:rsid w:val="00D3358A"/>
    <w:rsid w:val="00D347BC"/>
    <w:rsid w:val="00D458BF"/>
    <w:rsid w:val="00D52892"/>
    <w:rsid w:val="00D53355"/>
    <w:rsid w:val="00D5577B"/>
    <w:rsid w:val="00D607AD"/>
    <w:rsid w:val="00D740B9"/>
    <w:rsid w:val="00D77D12"/>
    <w:rsid w:val="00D77F6C"/>
    <w:rsid w:val="00D8666D"/>
    <w:rsid w:val="00D92884"/>
    <w:rsid w:val="00D95476"/>
    <w:rsid w:val="00DA1035"/>
    <w:rsid w:val="00DA1ED9"/>
    <w:rsid w:val="00DA446B"/>
    <w:rsid w:val="00DA7188"/>
    <w:rsid w:val="00DA71D1"/>
    <w:rsid w:val="00DB4B69"/>
    <w:rsid w:val="00DB6FA2"/>
    <w:rsid w:val="00DC2C05"/>
    <w:rsid w:val="00DC3C55"/>
    <w:rsid w:val="00DC7714"/>
    <w:rsid w:val="00DD0315"/>
    <w:rsid w:val="00DD139F"/>
    <w:rsid w:val="00DD62D7"/>
    <w:rsid w:val="00DE1EA5"/>
    <w:rsid w:val="00DE4F13"/>
    <w:rsid w:val="00DE641F"/>
    <w:rsid w:val="00DE6607"/>
    <w:rsid w:val="00DF1EEB"/>
    <w:rsid w:val="00DF239B"/>
    <w:rsid w:val="00E0071A"/>
    <w:rsid w:val="00E03D6D"/>
    <w:rsid w:val="00E11202"/>
    <w:rsid w:val="00E125D7"/>
    <w:rsid w:val="00E146F2"/>
    <w:rsid w:val="00E16052"/>
    <w:rsid w:val="00E21E20"/>
    <w:rsid w:val="00E26F30"/>
    <w:rsid w:val="00E33662"/>
    <w:rsid w:val="00E40FDD"/>
    <w:rsid w:val="00E44A1F"/>
    <w:rsid w:val="00E559CE"/>
    <w:rsid w:val="00E55B81"/>
    <w:rsid w:val="00E656FF"/>
    <w:rsid w:val="00E6709E"/>
    <w:rsid w:val="00E70476"/>
    <w:rsid w:val="00E711C3"/>
    <w:rsid w:val="00E7283D"/>
    <w:rsid w:val="00E73890"/>
    <w:rsid w:val="00E76C76"/>
    <w:rsid w:val="00E94944"/>
    <w:rsid w:val="00E95EAC"/>
    <w:rsid w:val="00EA02F4"/>
    <w:rsid w:val="00EA5B51"/>
    <w:rsid w:val="00EB0190"/>
    <w:rsid w:val="00EB267E"/>
    <w:rsid w:val="00EB3318"/>
    <w:rsid w:val="00EC20A4"/>
    <w:rsid w:val="00ED3B87"/>
    <w:rsid w:val="00ED3D9D"/>
    <w:rsid w:val="00EE0F83"/>
    <w:rsid w:val="00EE3D5F"/>
    <w:rsid w:val="00EE3E63"/>
    <w:rsid w:val="00EF39EE"/>
    <w:rsid w:val="00F0125E"/>
    <w:rsid w:val="00F15DFC"/>
    <w:rsid w:val="00F2572D"/>
    <w:rsid w:val="00F26D8B"/>
    <w:rsid w:val="00F272B1"/>
    <w:rsid w:val="00F2743C"/>
    <w:rsid w:val="00F30ACD"/>
    <w:rsid w:val="00F320B1"/>
    <w:rsid w:val="00F320BA"/>
    <w:rsid w:val="00F33CED"/>
    <w:rsid w:val="00F366A4"/>
    <w:rsid w:val="00F41D89"/>
    <w:rsid w:val="00F420A6"/>
    <w:rsid w:val="00F43332"/>
    <w:rsid w:val="00F453A2"/>
    <w:rsid w:val="00F54B97"/>
    <w:rsid w:val="00F627F3"/>
    <w:rsid w:val="00F641CC"/>
    <w:rsid w:val="00F64D77"/>
    <w:rsid w:val="00F6736B"/>
    <w:rsid w:val="00F76219"/>
    <w:rsid w:val="00F767A2"/>
    <w:rsid w:val="00F8180C"/>
    <w:rsid w:val="00F9367F"/>
    <w:rsid w:val="00F93D60"/>
    <w:rsid w:val="00FA1536"/>
    <w:rsid w:val="00FA4060"/>
    <w:rsid w:val="00FA4FF5"/>
    <w:rsid w:val="00FA62E2"/>
    <w:rsid w:val="00FB4720"/>
    <w:rsid w:val="00FC1452"/>
    <w:rsid w:val="00FC2722"/>
    <w:rsid w:val="00FC648F"/>
    <w:rsid w:val="00FD3AF5"/>
    <w:rsid w:val="00FE2B19"/>
    <w:rsid w:val="00FE4CAE"/>
    <w:rsid w:val="00FF47C5"/>
    <w:rsid w:val="00F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4F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B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BAC"/>
    <w:pPr>
      <w:ind w:left="720"/>
      <w:contextualSpacing/>
    </w:pPr>
  </w:style>
  <w:style w:type="character" w:styleId="PlaceholderText">
    <w:name w:val="Placeholder Text"/>
    <w:basedOn w:val="DefaultParagraphFont"/>
    <w:uiPriority w:val="99"/>
    <w:semiHidden/>
    <w:rsid w:val="008B7BAC"/>
    <w:rPr>
      <w:color w:val="808080"/>
    </w:rPr>
  </w:style>
  <w:style w:type="paragraph" w:styleId="BalloonText">
    <w:name w:val="Balloon Text"/>
    <w:basedOn w:val="Normal"/>
    <w:link w:val="BalloonTextChar"/>
    <w:uiPriority w:val="99"/>
    <w:semiHidden/>
    <w:unhideWhenUsed/>
    <w:rsid w:val="008B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BAC"/>
    <w:rPr>
      <w:rFonts w:ascii="Tahoma" w:hAnsi="Tahoma" w:cs="Tahoma"/>
      <w:sz w:val="16"/>
      <w:szCs w:val="16"/>
    </w:rPr>
  </w:style>
  <w:style w:type="paragraph" w:styleId="Header">
    <w:name w:val="header"/>
    <w:basedOn w:val="Normal"/>
    <w:link w:val="HeaderChar"/>
    <w:uiPriority w:val="99"/>
    <w:unhideWhenUsed/>
    <w:rsid w:val="006C6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1"/>
  </w:style>
  <w:style w:type="paragraph" w:styleId="Footer">
    <w:name w:val="footer"/>
    <w:basedOn w:val="Normal"/>
    <w:link w:val="FooterChar"/>
    <w:uiPriority w:val="99"/>
    <w:unhideWhenUsed/>
    <w:rsid w:val="006C6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1"/>
  </w:style>
  <w:style w:type="paragraph" w:styleId="HTMLPreformatted">
    <w:name w:val="HTML Preformatted"/>
    <w:basedOn w:val="Normal"/>
    <w:link w:val="HTMLPreformattedChar"/>
    <w:uiPriority w:val="99"/>
    <w:unhideWhenUsed/>
    <w:rsid w:val="008D3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DB3"/>
    <w:rPr>
      <w:rFonts w:ascii="Courier New" w:eastAsia="Times New Roman" w:hAnsi="Courier New" w:cs="Courier New"/>
      <w:sz w:val="20"/>
      <w:szCs w:val="20"/>
    </w:rPr>
  </w:style>
  <w:style w:type="character" w:customStyle="1" w:styleId="apple-style-span">
    <w:name w:val="apple-style-span"/>
    <w:basedOn w:val="DefaultParagraphFont"/>
    <w:rsid w:val="008D3DB3"/>
  </w:style>
  <w:style w:type="character" w:customStyle="1" w:styleId="apple-converted-space">
    <w:name w:val="apple-converted-space"/>
    <w:basedOn w:val="DefaultParagraphFont"/>
    <w:rsid w:val="008D3DB3"/>
  </w:style>
  <w:style w:type="character" w:styleId="HTMLCode">
    <w:name w:val="HTML Code"/>
    <w:basedOn w:val="DefaultParagraphFont"/>
    <w:uiPriority w:val="99"/>
    <w:semiHidden/>
    <w:unhideWhenUsed/>
    <w:rsid w:val="008D3DB3"/>
    <w:rPr>
      <w:rFonts w:ascii="Courier New" w:eastAsia="Times New Roman" w:hAnsi="Courier New" w:cs="Courier New"/>
      <w:sz w:val="20"/>
      <w:szCs w:val="20"/>
    </w:rPr>
  </w:style>
  <w:style w:type="character" w:customStyle="1" w:styleId="samp">
    <w:name w:val="samp"/>
    <w:basedOn w:val="DefaultParagraphFont"/>
    <w:rsid w:val="008D3DB3"/>
  </w:style>
  <w:style w:type="character" w:styleId="Hyperlink">
    <w:name w:val="Hyperlink"/>
    <w:basedOn w:val="DefaultParagraphFont"/>
    <w:uiPriority w:val="99"/>
    <w:unhideWhenUsed/>
    <w:rsid w:val="0028117F"/>
    <w:rPr>
      <w:color w:val="0000FF" w:themeColor="hyperlink"/>
      <w:u w:val="single"/>
    </w:rPr>
  </w:style>
  <w:style w:type="character" w:styleId="FollowedHyperlink">
    <w:name w:val="FollowedHyperlink"/>
    <w:basedOn w:val="DefaultParagraphFont"/>
    <w:uiPriority w:val="99"/>
    <w:semiHidden/>
    <w:unhideWhenUsed/>
    <w:rsid w:val="009041A0"/>
    <w:rPr>
      <w:color w:val="800080" w:themeColor="followedHyperlink"/>
      <w:u w:val="single"/>
    </w:rPr>
  </w:style>
  <w:style w:type="paragraph" w:styleId="Caption">
    <w:name w:val="caption"/>
    <w:basedOn w:val="Normal"/>
    <w:next w:val="Normal"/>
    <w:uiPriority w:val="35"/>
    <w:unhideWhenUsed/>
    <w:qFormat/>
    <w:rsid w:val="007D51A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1682">
      <w:bodyDiv w:val="1"/>
      <w:marLeft w:val="0"/>
      <w:marRight w:val="0"/>
      <w:marTop w:val="0"/>
      <w:marBottom w:val="0"/>
      <w:divBdr>
        <w:top w:val="none" w:sz="0" w:space="0" w:color="auto"/>
        <w:left w:val="none" w:sz="0" w:space="0" w:color="auto"/>
        <w:bottom w:val="none" w:sz="0" w:space="0" w:color="auto"/>
        <w:right w:val="none" w:sz="0" w:space="0" w:color="auto"/>
      </w:divBdr>
    </w:div>
    <w:div w:id="200095397">
      <w:bodyDiv w:val="1"/>
      <w:marLeft w:val="0"/>
      <w:marRight w:val="0"/>
      <w:marTop w:val="0"/>
      <w:marBottom w:val="0"/>
      <w:divBdr>
        <w:top w:val="none" w:sz="0" w:space="0" w:color="auto"/>
        <w:left w:val="none" w:sz="0" w:space="0" w:color="auto"/>
        <w:bottom w:val="none" w:sz="0" w:space="0" w:color="auto"/>
        <w:right w:val="none" w:sz="0" w:space="0" w:color="auto"/>
      </w:divBdr>
    </w:div>
    <w:div w:id="412091779">
      <w:bodyDiv w:val="1"/>
      <w:marLeft w:val="0"/>
      <w:marRight w:val="0"/>
      <w:marTop w:val="0"/>
      <w:marBottom w:val="0"/>
      <w:divBdr>
        <w:top w:val="none" w:sz="0" w:space="0" w:color="auto"/>
        <w:left w:val="none" w:sz="0" w:space="0" w:color="auto"/>
        <w:bottom w:val="none" w:sz="0" w:space="0" w:color="auto"/>
        <w:right w:val="none" w:sz="0" w:space="0" w:color="auto"/>
      </w:divBdr>
    </w:div>
    <w:div w:id="448398250">
      <w:bodyDiv w:val="1"/>
      <w:marLeft w:val="0"/>
      <w:marRight w:val="0"/>
      <w:marTop w:val="0"/>
      <w:marBottom w:val="0"/>
      <w:divBdr>
        <w:top w:val="none" w:sz="0" w:space="0" w:color="auto"/>
        <w:left w:val="none" w:sz="0" w:space="0" w:color="auto"/>
        <w:bottom w:val="none" w:sz="0" w:space="0" w:color="auto"/>
        <w:right w:val="none" w:sz="0" w:space="0" w:color="auto"/>
      </w:divBdr>
    </w:div>
    <w:div w:id="498078377">
      <w:bodyDiv w:val="1"/>
      <w:marLeft w:val="0"/>
      <w:marRight w:val="0"/>
      <w:marTop w:val="0"/>
      <w:marBottom w:val="0"/>
      <w:divBdr>
        <w:top w:val="none" w:sz="0" w:space="0" w:color="auto"/>
        <w:left w:val="none" w:sz="0" w:space="0" w:color="auto"/>
        <w:bottom w:val="none" w:sz="0" w:space="0" w:color="auto"/>
        <w:right w:val="none" w:sz="0" w:space="0" w:color="auto"/>
      </w:divBdr>
    </w:div>
    <w:div w:id="614679835">
      <w:bodyDiv w:val="1"/>
      <w:marLeft w:val="0"/>
      <w:marRight w:val="0"/>
      <w:marTop w:val="0"/>
      <w:marBottom w:val="0"/>
      <w:divBdr>
        <w:top w:val="none" w:sz="0" w:space="0" w:color="auto"/>
        <w:left w:val="none" w:sz="0" w:space="0" w:color="auto"/>
        <w:bottom w:val="none" w:sz="0" w:space="0" w:color="auto"/>
        <w:right w:val="none" w:sz="0" w:space="0" w:color="auto"/>
      </w:divBdr>
    </w:div>
    <w:div w:id="664479271">
      <w:bodyDiv w:val="1"/>
      <w:marLeft w:val="0"/>
      <w:marRight w:val="0"/>
      <w:marTop w:val="0"/>
      <w:marBottom w:val="0"/>
      <w:divBdr>
        <w:top w:val="none" w:sz="0" w:space="0" w:color="auto"/>
        <w:left w:val="none" w:sz="0" w:space="0" w:color="auto"/>
        <w:bottom w:val="none" w:sz="0" w:space="0" w:color="auto"/>
        <w:right w:val="none" w:sz="0" w:space="0" w:color="auto"/>
      </w:divBdr>
    </w:div>
    <w:div w:id="819927850">
      <w:bodyDiv w:val="1"/>
      <w:marLeft w:val="0"/>
      <w:marRight w:val="0"/>
      <w:marTop w:val="0"/>
      <w:marBottom w:val="0"/>
      <w:divBdr>
        <w:top w:val="none" w:sz="0" w:space="0" w:color="auto"/>
        <w:left w:val="none" w:sz="0" w:space="0" w:color="auto"/>
        <w:bottom w:val="none" w:sz="0" w:space="0" w:color="auto"/>
        <w:right w:val="none" w:sz="0" w:space="0" w:color="auto"/>
      </w:divBdr>
    </w:div>
    <w:div w:id="1156645878">
      <w:bodyDiv w:val="1"/>
      <w:marLeft w:val="0"/>
      <w:marRight w:val="0"/>
      <w:marTop w:val="0"/>
      <w:marBottom w:val="0"/>
      <w:divBdr>
        <w:top w:val="none" w:sz="0" w:space="0" w:color="auto"/>
        <w:left w:val="none" w:sz="0" w:space="0" w:color="auto"/>
        <w:bottom w:val="none" w:sz="0" w:space="0" w:color="auto"/>
        <w:right w:val="none" w:sz="0" w:space="0" w:color="auto"/>
      </w:divBdr>
    </w:div>
    <w:div w:id="1225604057">
      <w:bodyDiv w:val="1"/>
      <w:marLeft w:val="0"/>
      <w:marRight w:val="0"/>
      <w:marTop w:val="0"/>
      <w:marBottom w:val="0"/>
      <w:divBdr>
        <w:top w:val="none" w:sz="0" w:space="0" w:color="auto"/>
        <w:left w:val="none" w:sz="0" w:space="0" w:color="auto"/>
        <w:bottom w:val="none" w:sz="0" w:space="0" w:color="auto"/>
        <w:right w:val="none" w:sz="0" w:space="0" w:color="auto"/>
      </w:divBdr>
    </w:div>
    <w:div w:id="1249582165">
      <w:bodyDiv w:val="1"/>
      <w:marLeft w:val="0"/>
      <w:marRight w:val="0"/>
      <w:marTop w:val="0"/>
      <w:marBottom w:val="0"/>
      <w:divBdr>
        <w:top w:val="none" w:sz="0" w:space="0" w:color="auto"/>
        <w:left w:val="none" w:sz="0" w:space="0" w:color="auto"/>
        <w:bottom w:val="none" w:sz="0" w:space="0" w:color="auto"/>
        <w:right w:val="none" w:sz="0" w:space="0" w:color="auto"/>
      </w:divBdr>
    </w:div>
    <w:div w:id="1250963237">
      <w:bodyDiv w:val="1"/>
      <w:marLeft w:val="0"/>
      <w:marRight w:val="0"/>
      <w:marTop w:val="0"/>
      <w:marBottom w:val="0"/>
      <w:divBdr>
        <w:top w:val="none" w:sz="0" w:space="0" w:color="auto"/>
        <w:left w:val="none" w:sz="0" w:space="0" w:color="auto"/>
        <w:bottom w:val="none" w:sz="0" w:space="0" w:color="auto"/>
        <w:right w:val="none" w:sz="0" w:space="0" w:color="auto"/>
      </w:divBdr>
    </w:div>
    <w:div w:id="1255095368">
      <w:bodyDiv w:val="1"/>
      <w:marLeft w:val="0"/>
      <w:marRight w:val="0"/>
      <w:marTop w:val="0"/>
      <w:marBottom w:val="0"/>
      <w:divBdr>
        <w:top w:val="none" w:sz="0" w:space="0" w:color="auto"/>
        <w:left w:val="none" w:sz="0" w:space="0" w:color="auto"/>
        <w:bottom w:val="none" w:sz="0" w:space="0" w:color="auto"/>
        <w:right w:val="none" w:sz="0" w:space="0" w:color="auto"/>
      </w:divBdr>
    </w:div>
    <w:div w:id="1397243691">
      <w:bodyDiv w:val="1"/>
      <w:marLeft w:val="0"/>
      <w:marRight w:val="0"/>
      <w:marTop w:val="0"/>
      <w:marBottom w:val="0"/>
      <w:divBdr>
        <w:top w:val="none" w:sz="0" w:space="0" w:color="auto"/>
        <w:left w:val="none" w:sz="0" w:space="0" w:color="auto"/>
        <w:bottom w:val="none" w:sz="0" w:space="0" w:color="auto"/>
        <w:right w:val="none" w:sz="0" w:space="0" w:color="auto"/>
      </w:divBdr>
    </w:div>
    <w:div w:id="1399866968">
      <w:bodyDiv w:val="1"/>
      <w:marLeft w:val="0"/>
      <w:marRight w:val="0"/>
      <w:marTop w:val="0"/>
      <w:marBottom w:val="0"/>
      <w:divBdr>
        <w:top w:val="none" w:sz="0" w:space="0" w:color="auto"/>
        <w:left w:val="none" w:sz="0" w:space="0" w:color="auto"/>
        <w:bottom w:val="none" w:sz="0" w:space="0" w:color="auto"/>
        <w:right w:val="none" w:sz="0" w:space="0" w:color="auto"/>
      </w:divBdr>
    </w:div>
    <w:div w:id="1666980461">
      <w:bodyDiv w:val="1"/>
      <w:marLeft w:val="0"/>
      <w:marRight w:val="0"/>
      <w:marTop w:val="0"/>
      <w:marBottom w:val="0"/>
      <w:divBdr>
        <w:top w:val="none" w:sz="0" w:space="0" w:color="auto"/>
        <w:left w:val="none" w:sz="0" w:space="0" w:color="auto"/>
        <w:bottom w:val="none" w:sz="0" w:space="0" w:color="auto"/>
        <w:right w:val="none" w:sz="0" w:space="0" w:color="auto"/>
      </w:divBdr>
    </w:div>
    <w:div w:id="1833447210">
      <w:bodyDiv w:val="1"/>
      <w:marLeft w:val="0"/>
      <w:marRight w:val="0"/>
      <w:marTop w:val="0"/>
      <w:marBottom w:val="0"/>
      <w:divBdr>
        <w:top w:val="none" w:sz="0" w:space="0" w:color="auto"/>
        <w:left w:val="none" w:sz="0" w:space="0" w:color="auto"/>
        <w:bottom w:val="none" w:sz="0" w:space="0" w:color="auto"/>
        <w:right w:val="none" w:sz="0" w:space="0" w:color="auto"/>
      </w:divBdr>
    </w:div>
    <w:div w:id="1836918700">
      <w:bodyDiv w:val="1"/>
      <w:marLeft w:val="0"/>
      <w:marRight w:val="0"/>
      <w:marTop w:val="0"/>
      <w:marBottom w:val="0"/>
      <w:divBdr>
        <w:top w:val="none" w:sz="0" w:space="0" w:color="auto"/>
        <w:left w:val="none" w:sz="0" w:space="0" w:color="auto"/>
        <w:bottom w:val="none" w:sz="0" w:space="0" w:color="auto"/>
        <w:right w:val="none" w:sz="0" w:space="0" w:color="auto"/>
      </w:divBdr>
    </w:div>
    <w:div w:id="1929457173">
      <w:bodyDiv w:val="1"/>
      <w:marLeft w:val="0"/>
      <w:marRight w:val="0"/>
      <w:marTop w:val="0"/>
      <w:marBottom w:val="0"/>
      <w:divBdr>
        <w:top w:val="none" w:sz="0" w:space="0" w:color="auto"/>
        <w:left w:val="none" w:sz="0" w:space="0" w:color="auto"/>
        <w:bottom w:val="none" w:sz="0" w:space="0" w:color="auto"/>
        <w:right w:val="none" w:sz="0" w:space="0" w:color="auto"/>
      </w:divBdr>
    </w:div>
    <w:div w:id="1942176525">
      <w:bodyDiv w:val="1"/>
      <w:marLeft w:val="0"/>
      <w:marRight w:val="0"/>
      <w:marTop w:val="0"/>
      <w:marBottom w:val="0"/>
      <w:divBdr>
        <w:top w:val="none" w:sz="0" w:space="0" w:color="auto"/>
        <w:left w:val="none" w:sz="0" w:space="0" w:color="auto"/>
        <w:bottom w:val="none" w:sz="0" w:space="0" w:color="auto"/>
        <w:right w:val="none" w:sz="0" w:space="0" w:color="auto"/>
      </w:divBdr>
    </w:div>
    <w:div w:id="2011521330">
      <w:bodyDiv w:val="1"/>
      <w:marLeft w:val="0"/>
      <w:marRight w:val="0"/>
      <w:marTop w:val="0"/>
      <w:marBottom w:val="0"/>
      <w:divBdr>
        <w:top w:val="none" w:sz="0" w:space="0" w:color="auto"/>
        <w:left w:val="none" w:sz="0" w:space="0" w:color="auto"/>
        <w:bottom w:val="none" w:sz="0" w:space="0" w:color="auto"/>
        <w:right w:val="none" w:sz="0" w:space="0" w:color="auto"/>
      </w:divBdr>
    </w:div>
    <w:div w:id="2061711558">
      <w:bodyDiv w:val="1"/>
      <w:marLeft w:val="0"/>
      <w:marRight w:val="0"/>
      <w:marTop w:val="0"/>
      <w:marBottom w:val="0"/>
      <w:divBdr>
        <w:top w:val="none" w:sz="0" w:space="0" w:color="auto"/>
        <w:left w:val="none" w:sz="0" w:space="0" w:color="auto"/>
        <w:bottom w:val="none" w:sz="0" w:space="0" w:color="auto"/>
        <w:right w:val="none" w:sz="0" w:space="0" w:color="auto"/>
      </w:divBdr>
    </w:div>
    <w:div w:id="209180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bolla/Desktop/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4942-7BD6-1049-9A8F-B842F3ED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 Template.dotx</Template>
  <TotalTime>275</TotalTime>
  <Pages>3</Pages>
  <Words>729</Words>
  <Characters>4160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Bolla</dc:creator>
  <cp:lastModifiedBy>Greg Bolla</cp:lastModifiedBy>
  <cp:revision>19</cp:revision>
  <dcterms:created xsi:type="dcterms:W3CDTF">2018-11-29T14:20:00Z</dcterms:created>
  <dcterms:modified xsi:type="dcterms:W3CDTF">2018-12-29T20:19:00Z</dcterms:modified>
</cp:coreProperties>
</file>