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26D96D2" w14:textId="192D2E0D" w:rsidR="008220EF" w:rsidRPr="006C6B21" w:rsidRDefault="007B676F" w:rsidP="00307C7A">
      <w:pPr>
        <w:spacing w:after="120"/>
        <w:rPr>
          <w:rFonts w:ascii="Tahoma" w:hAnsi="Tahoma" w:cs="Tahoma"/>
          <w:b/>
          <w:sz w:val="28"/>
          <w:szCs w:val="28"/>
        </w:rPr>
      </w:pPr>
      <w:r>
        <w:rPr>
          <w:rFonts w:ascii="Tahoma" w:hAnsi="Tahoma" w:cs="Tahoma"/>
          <w:b/>
          <w:sz w:val="28"/>
          <w:szCs w:val="28"/>
        </w:rPr>
        <w:t>Our Energy Future</w:t>
      </w:r>
    </w:p>
    <w:p w14:paraId="54E758C7" w14:textId="7F105D63" w:rsidR="00103C20" w:rsidRPr="007B676F" w:rsidRDefault="007B676F" w:rsidP="007B676F">
      <w:pPr>
        <w:spacing w:after="120"/>
        <w:rPr>
          <w:rFonts w:ascii="Tahoma" w:eastAsiaTheme="minorEastAsia" w:hAnsi="Tahoma" w:cs="Tahoma"/>
          <w:b/>
          <w:sz w:val="20"/>
          <w:szCs w:val="20"/>
        </w:rPr>
      </w:pPr>
      <w:r>
        <w:rPr>
          <w:rFonts w:ascii="Tahoma" w:eastAsiaTheme="minorEastAsia" w:hAnsi="Tahoma" w:cs="Tahoma"/>
          <w:b/>
          <w:u w:val="single"/>
        </w:rPr>
        <w:t>Future of Nuclear Energy</w:t>
      </w:r>
      <w:r w:rsidR="001F4A21">
        <w:rPr>
          <w:rFonts w:ascii="Tahoma" w:eastAsiaTheme="minorEastAsia" w:hAnsi="Tahoma" w:cs="Tahoma"/>
          <w:b/>
          <w:u w:val="single"/>
        </w:rPr>
        <w:t xml:space="preserve"> </w:t>
      </w:r>
    </w:p>
    <w:p w14:paraId="4A459D2A" w14:textId="41417D48" w:rsidR="001C31A1" w:rsidRDefault="007B676F" w:rsidP="00103C20">
      <w:pPr>
        <w:pStyle w:val="HTMLPreformatted"/>
        <w:spacing w:after="120"/>
        <w:rPr>
          <w:rFonts w:ascii="Tahoma" w:eastAsiaTheme="minorEastAsia" w:hAnsi="Tahoma" w:cs="Tahoma"/>
        </w:rPr>
      </w:pPr>
      <w:r>
        <w:rPr>
          <w:rFonts w:ascii="Tahoma" w:eastAsiaTheme="minorEastAsia" w:hAnsi="Tahoma" w:cs="Tahoma"/>
        </w:rPr>
        <w:t xml:space="preserve">Nuclear fission is a process in which a </w:t>
      </w:r>
      <w:r w:rsidRPr="007B676F">
        <w:rPr>
          <w:rFonts w:ascii="Tahoma" w:eastAsiaTheme="minorEastAsia" w:hAnsi="Tahoma" w:cs="Tahoma"/>
          <w:i/>
        </w:rPr>
        <w:t>fissile</w:t>
      </w:r>
      <w:r w:rsidR="001F4A21">
        <w:rPr>
          <w:rFonts w:ascii="Tahoma" w:eastAsiaTheme="minorEastAsia" w:hAnsi="Tahoma" w:cs="Tahoma"/>
        </w:rPr>
        <w:t xml:space="preserve"> </w:t>
      </w:r>
      <w:r w:rsidR="005038EB">
        <w:rPr>
          <w:rFonts w:ascii="Tahoma" w:eastAsiaTheme="minorEastAsia" w:hAnsi="Tahoma" w:cs="Tahoma"/>
        </w:rPr>
        <w:t>nucleus</w:t>
      </w:r>
      <w:r>
        <w:rPr>
          <w:rFonts w:ascii="Tahoma" w:eastAsiaTheme="minorEastAsia" w:hAnsi="Tahoma" w:cs="Tahoma"/>
        </w:rPr>
        <w:t xml:space="preserve"> like Uranium</w:t>
      </w:r>
      <w:r>
        <w:rPr>
          <w:rFonts w:ascii="Tahoma" w:eastAsiaTheme="minorEastAsia" w:hAnsi="Tahoma" w:cs="Tahoma"/>
          <w:vertAlign w:val="subscript"/>
        </w:rPr>
        <w:t>235</w:t>
      </w:r>
      <w:r>
        <w:rPr>
          <w:rFonts w:ascii="Tahoma" w:eastAsiaTheme="minorEastAsia" w:hAnsi="Tahoma" w:cs="Tahoma"/>
        </w:rPr>
        <w:t xml:space="preserve"> is bombarded with a neutron, causing the fissile nucleus to split into two. This not only creates energy but also release a couple neutro</w:t>
      </w:r>
      <w:r w:rsidR="005038EB">
        <w:rPr>
          <w:rFonts w:ascii="Tahoma" w:eastAsiaTheme="minorEastAsia" w:hAnsi="Tahoma" w:cs="Tahoma"/>
        </w:rPr>
        <w:t>n</w:t>
      </w:r>
      <w:r>
        <w:rPr>
          <w:rFonts w:ascii="Tahoma" w:eastAsiaTheme="minorEastAsia" w:hAnsi="Tahoma" w:cs="Tahoma"/>
        </w:rPr>
        <w:t>s which can strike a different fissile nucleus thus repeating the process.</w:t>
      </w:r>
    </w:p>
    <w:p w14:paraId="4CF46C23" w14:textId="0CECF595" w:rsidR="007B676F" w:rsidRDefault="007B676F" w:rsidP="00103C20">
      <w:pPr>
        <w:pStyle w:val="HTMLPreformatted"/>
        <w:spacing w:after="120"/>
        <w:rPr>
          <w:rFonts w:ascii="Tahoma" w:eastAsiaTheme="minorEastAsia" w:hAnsi="Tahoma" w:cs="Tahoma"/>
        </w:rPr>
      </w:pPr>
      <w:r>
        <w:rPr>
          <w:rFonts w:ascii="Tahoma" w:eastAsiaTheme="minorEastAsia" w:hAnsi="Tahoma" w:cs="Tahoma"/>
        </w:rPr>
        <w:t xml:space="preserve">The challenge is to engineer the core of the reactor so that we have a net “steady state”. This means that for every incoming neutron that’s absorved in the fissile nucleus, it spawns another neutron which is available to be absorbed in the next generation of fission, with the excess neutrons being lost through diffusion or absorption in the reactor. </w:t>
      </w:r>
    </w:p>
    <w:p w14:paraId="2B561086" w14:textId="14307454" w:rsidR="00E10673" w:rsidRDefault="00E10673" w:rsidP="00103C20">
      <w:pPr>
        <w:pStyle w:val="HTMLPreformatted"/>
        <w:spacing w:after="120"/>
        <w:rPr>
          <w:rFonts w:ascii="Tahoma" w:eastAsiaTheme="minorEastAsia" w:hAnsi="Tahoma" w:cs="Tahoma"/>
        </w:rPr>
      </w:pPr>
      <w:r>
        <w:rPr>
          <w:rFonts w:ascii="Tahoma" w:eastAsiaTheme="minorEastAsia" w:hAnsi="Tahoma" w:cs="Tahoma"/>
        </w:rPr>
        <w:t xml:space="preserve">The types of fission reactors build have gone through an evolution, </w:t>
      </w:r>
      <w:r w:rsidR="0033512A">
        <w:rPr>
          <w:rFonts w:ascii="Tahoma" w:eastAsiaTheme="minorEastAsia" w:hAnsi="Tahoma" w:cs="Tahoma"/>
        </w:rPr>
        <w:t>with the first generation being available since the 1950s, the first commercial reacto</w:t>
      </w:r>
      <w:r w:rsidR="002469DA">
        <w:rPr>
          <w:rFonts w:ascii="Tahoma" w:eastAsiaTheme="minorEastAsia" w:hAnsi="Tahoma" w:cs="Tahoma"/>
        </w:rPr>
        <w:t>rs build starting in the 1970s, and the more recent third generation reactors available since the mid 1990s</w:t>
      </w:r>
      <w:r w:rsidR="007F6C60">
        <w:rPr>
          <w:rFonts w:ascii="Tahoma" w:eastAsiaTheme="minorEastAsia" w:hAnsi="Tahoma" w:cs="Tahoma"/>
        </w:rPr>
        <w:t>.</w:t>
      </w:r>
    </w:p>
    <w:p w14:paraId="6D1E0478" w14:textId="77777777" w:rsidR="00593287" w:rsidRDefault="007F6C60" w:rsidP="00593287">
      <w:pPr>
        <w:pStyle w:val="HTMLPreformatted"/>
        <w:keepNext/>
        <w:spacing w:after="120"/>
      </w:pPr>
      <w:r>
        <w:rPr>
          <w:rFonts w:ascii="Tahoma" w:eastAsiaTheme="minorEastAsia" w:hAnsi="Tahoma" w:cs="Tahoma"/>
          <w:noProof/>
        </w:rPr>
        <w:drawing>
          <wp:inline distT="0" distB="0" distL="0" distR="0" wp14:anchorId="32EA2AAA" wp14:editId="432C5E7B">
            <wp:extent cx="5943600" cy="27889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12-03 at 4.55.31 AM.png"/>
                    <pic:cNvPicPr/>
                  </pic:nvPicPr>
                  <pic:blipFill>
                    <a:blip r:embed="rId8">
                      <a:extLst>
                        <a:ext uri="{28A0092B-C50C-407E-A947-70E740481C1C}">
                          <a14:useLocalDpi xmlns:a14="http://schemas.microsoft.com/office/drawing/2010/main" val="0"/>
                        </a:ext>
                      </a:extLst>
                    </a:blip>
                    <a:stretch>
                      <a:fillRect/>
                    </a:stretch>
                  </pic:blipFill>
                  <pic:spPr>
                    <a:xfrm>
                      <a:off x="0" y="0"/>
                      <a:ext cx="5943600" cy="2788920"/>
                    </a:xfrm>
                    <a:prstGeom prst="rect">
                      <a:avLst/>
                    </a:prstGeom>
                  </pic:spPr>
                </pic:pic>
              </a:graphicData>
            </a:graphic>
          </wp:inline>
        </w:drawing>
      </w:r>
    </w:p>
    <w:p w14:paraId="64405CAE" w14:textId="3A756013" w:rsidR="007F6C60" w:rsidRDefault="00593287" w:rsidP="00593287">
      <w:pPr>
        <w:pStyle w:val="Caption"/>
        <w:jc w:val="center"/>
        <w:rPr>
          <w:rFonts w:ascii="Tahoma" w:eastAsiaTheme="minorEastAsia" w:hAnsi="Tahoma" w:cs="Tahoma"/>
        </w:rPr>
      </w:pPr>
      <w:r>
        <w:t>The evolution of different types of nuclear reactors since their inception in the 1950s</w:t>
      </w:r>
    </w:p>
    <w:p w14:paraId="3BCEF922" w14:textId="4E82769A" w:rsidR="007A530F" w:rsidRDefault="007A530F" w:rsidP="00103C20">
      <w:pPr>
        <w:pStyle w:val="HTMLPreformatted"/>
        <w:spacing w:after="120"/>
        <w:rPr>
          <w:rFonts w:ascii="Tahoma" w:eastAsiaTheme="minorEastAsia" w:hAnsi="Tahoma" w:cs="Tahoma"/>
        </w:rPr>
      </w:pPr>
    </w:p>
    <w:p w14:paraId="7E0CD23A" w14:textId="2A041ACB" w:rsidR="00E36E0E" w:rsidRDefault="00E36E0E" w:rsidP="00103C20">
      <w:pPr>
        <w:pStyle w:val="HTMLPreformatted"/>
        <w:spacing w:after="120"/>
        <w:rPr>
          <w:rFonts w:ascii="Tahoma" w:eastAsiaTheme="minorEastAsia" w:hAnsi="Tahoma" w:cs="Tahoma"/>
          <w:i/>
        </w:rPr>
      </w:pPr>
      <w:r>
        <w:rPr>
          <w:rFonts w:ascii="Tahoma" w:eastAsiaTheme="minorEastAsia" w:hAnsi="Tahoma" w:cs="Tahoma"/>
          <w:i/>
        </w:rPr>
        <w:t>Light Water Reactors (LWR)</w:t>
      </w:r>
    </w:p>
    <w:p w14:paraId="4A3E0BBC" w14:textId="109BD8EE" w:rsidR="00E54050" w:rsidRDefault="00593287" w:rsidP="00E54050">
      <w:pPr>
        <w:pStyle w:val="HTMLPreformatted"/>
        <w:spacing w:after="120"/>
        <w:rPr>
          <w:rFonts w:ascii="Tahoma" w:eastAsiaTheme="minorEastAsia" w:hAnsi="Tahoma" w:cs="Tahoma"/>
        </w:rPr>
      </w:pPr>
      <w:r>
        <w:rPr>
          <w:noProof/>
        </w:rPr>
        <mc:AlternateContent>
          <mc:Choice Requires="wps">
            <w:drawing>
              <wp:anchor distT="0" distB="0" distL="114300" distR="114300" simplePos="0" relativeHeight="251665408" behindDoc="0" locked="0" layoutInCell="1" allowOverlap="1" wp14:anchorId="45DDE8F8" wp14:editId="6D3F4902">
                <wp:simplePos x="0" y="0"/>
                <wp:positionH relativeFrom="column">
                  <wp:posOffset>3025775</wp:posOffset>
                </wp:positionH>
                <wp:positionV relativeFrom="paragraph">
                  <wp:posOffset>2275840</wp:posOffset>
                </wp:positionV>
                <wp:extent cx="3148330" cy="266700"/>
                <wp:effectExtent l="0" t="0" r="0" b="0"/>
                <wp:wrapTight wrapText="bothSides">
                  <wp:wrapPolygon edited="0">
                    <wp:start x="0" y="0"/>
                    <wp:lineTo x="0" y="20571"/>
                    <wp:lineTo x="21434" y="20571"/>
                    <wp:lineTo x="21434" y="0"/>
                    <wp:lineTo x="0" y="0"/>
                  </wp:wrapPolygon>
                </wp:wrapTight>
                <wp:docPr id="6" name="Text Box 6"/>
                <wp:cNvGraphicFramePr/>
                <a:graphic xmlns:a="http://schemas.openxmlformats.org/drawingml/2006/main">
                  <a:graphicData uri="http://schemas.microsoft.com/office/word/2010/wordprocessingShape">
                    <wps:wsp>
                      <wps:cNvSpPr txBox="1"/>
                      <wps:spPr>
                        <a:xfrm>
                          <a:off x="0" y="0"/>
                          <a:ext cx="3148330" cy="266700"/>
                        </a:xfrm>
                        <a:prstGeom prst="rect">
                          <a:avLst/>
                        </a:prstGeom>
                        <a:solidFill>
                          <a:prstClr val="white"/>
                        </a:solidFill>
                        <a:ln>
                          <a:noFill/>
                        </a:ln>
                        <a:effectLst/>
                      </wps:spPr>
                      <wps:txbx>
                        <w:txbxContent>
                          <w:p w14:paraId="4DADF00B" w14:textId="26EFEBEC" w:rsidR="00593287" w:rsidRPr="00EC30DB" w:rsidRDefault="00593287" w:rsidP="00593287">
                            <w:pPr>
                              <w:pStyle w:val="Caption"/>
                              <w:jc w:val="center"/>
                              <w:rPr>
                                <w:rFonts w:ascii="Tahoma" w:hAnsi="Tahoma" w:cs="Tahoma"/>
                                <w:noProof/>
                                <w:sz w:val="20"/>
                                <w:szCs w:val="20"/>
                              </w:rPr>
                            </w:pPr>
                            <w:r>
                              <w:t>Cycle of water as a coolant in LWR designs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5DDE8F8" id="_x0000_t202" coordsize="21600,21600" o:spt="202" path="m0,0l0,21600,21600,21600,21600,0xe">
                <v:stroke joinstyle="miter"/>
                <v:path gradientshapeok="t" o:connecttype="rect"/>
              </v:shapetype>
              <v:shape id="Text Box 6" o:spid="_x0000_s1026" type="#_x0000_t202" style="position:absolute;margin-left:238.25pt;margin-top:179.2pt;width:247.9pt;height:21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" stroked="f">
                <v:textbox style="mso-fit-shape-to-text:t" inset="0,0,0,0">
                  <w:txbxContent>
                    <w:p w14:paraId="4DADF00B" w14:textId="26EFEBEC" w:rsidR="00593287" w:rsidRPr="00EC30DB" w:rsidRDefault="00593287" w:rsidP="00593287">
                      <w:pPr>
                        <w:pStyle w:val="Caption"/>
                        <w:jc w:val="center"/>
                        <w:rPr>
                          <w:rFonts w:ascii="Tahoma" w:hAnsi="Tahoma" w:cs="Tahoma"/>
                          <w:noProof/>
                          <w:sz w:val="20"/>
                          <w:szCs w:val="20"/>
                        </w:rPr>
                      </w:pPr>
                      <w:r>
                        <w:t>Cycle of water as a coolant in LWR designs</w:t>
                      </w:r>
                    </w:p>
                  </w:txbxContent>
                </v:textbox>
                <w10:wrap type="tight"/>
              </v:shape>
            </w:pict>
          </mc:Fallback>
        </mc:AlternateContent>
      </w:r>
      <w:r w:rsidR="009B2C08">
        <w:rPr>
          <w:rFonts w:ascii="Tahoma" w:eastAsiaTheme="minorEastAsia" w:hAnsi="Tahoma" w:cs="Tahoma"/>
          <w:noProof/>
        </w:rPr>
        <w:drawing>
          <wp:anchor distT="0" distB="0" distL="114300" distR="114300" simplePos="0" relativeHeight="251658240" behindDoc="0" locked="0" layoutInCell="1" allowOverlap="1" wp14:anchorId="61DC8785" wp14:editId="5A6A8DED">
            <wp:simplePos x="0" y="0"/>
            <wp:positionH relativeFrom="column">
              <wp:posOffset>3025775</wp:posOffset>
            </wp:positionH>
            <wp:positionV relativeFrom="paragraph">
              <wp:posOffset>32385</wp:posOffset>
            </wp:positionV>
            <wp:extent cx="3148330" cy="2226945"/>
            <wp:effectExtent l="0" t="0" r="1270" b="8255"/>
            <wp:wrapTight wrapText="bothSides">
              <wp:wrapPolygon edited="0">
                <wp:start x="0" y="0"/>
                <wp:lineTo x="0" y="21434"/>
                <wp:lineTo x="21434" y="21434"/>
                <wp:lineTo x="21434"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12-03 at 4.58.57 A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148330" cy="2226945"/>
                    </a:xfrm>
                    <a:prstGeom prst="rect">
                      <a:avLst/>
                    </a:prstGeom>
                  </pic:spPr>
                </pic:pic>
              </a:graphicData>
            </a:graphic>
            <wp14:sizeRelH relativeFrom="page">
              <wp14:pctWidth>0</wp14:pctWidth>
            </wp14:sizeRelH>
            <wp14:sizeRelV relativeFrom="page">
              <wp14:pctHeight>0</wp14:pctHeight>
            </wp14:sizeRelV>
          </wp:anchor>
        </w:drawing>
      </w:r>
      <w:r w:rsidR="00E36E0E">
        <w:rPr>
          <w:rFonts w:ascii="Tahoma" w:eastAsiaTheme="minorEastAsia" w:hAnsi="Tahoma" w:cs="Tahoma"/>
        </w:rPr>
        <w:t>Most of the recent third generation reactors are built using what is known as a light water reactor (LWR). LWR</w:t>
      </w:r>
      <w:r w:rsidR="00BC5129">
        <w:rPr>
          <w:rFonts w:ascii="Tahoma" w:eastAsiaTheme="minorEastAsia" w:hAnsi="Tahoma" w:cs="Tahoma"/>
        </w:rPr>
        <w:t xml:space="preserve"> concepts use high pressure water to immerse the reactor</w:t>
      </w:r>
      <w:r w:rsidR="00E54050">
        <w:rPr>
          <w:rFonts w:ascii="Tahoma" w:eastAsiaTheme="minorEastAsia" w:hAnsi="Tahoma" w:cs="Tahoma"/>
        </w:rPr>
        <w:t>, and follow the below cycle:</w:t>
      </w:r>
    </w:p>
    <w:p w14:paraId="4CE9E492" w14:textId="7E71FA70" w:rsidR="00E36E0E" w:rsidRDefault="00E54050" w:rsidP="00A525C2">
      <w:pPr>
        <w:pStyle w:val="HTMLPreformatted"/>
        <w:numPr>
          <w:ilvl w:val="0"/>
          <w:numId w:val="1"/>
        </w:numPr>
        <w:spacing w:after="120"/>
        <w:rPr>
          <w:rFonts w:ascii="Tahoma" w:eastAsiaTheme="minorEastAsia" w:hAnsi="Tahoma" w:cs="Tahoma"/>
        </w:rPr>
      </w:pPr>
      <w:r>
        <w:rPr>
          <w:rFonts w:ascii="Tahoma" w:eastAsiaTheme="minorEastAsia" w:hAnsi="Tahoma" w:cs="Tahoma"/>
        </w:rPr>
        <w:t xml:space="preserve">The </w:t>
      </w:r>
      <w:r w:rsidR="00C217F5">
        <w:rPr>
          <w:rFonts w:ascii="Tahoma" w:eastAsiaTheme="minorEastAsia" w:hAnsi="Tahoma" w:cs="Tahoma"/>
        </w:rPr>
        <w:t>water</w:t>
      </w:r>
      <w:r>
        <w:rPr>
          <w:rFonts w:ascii="Tahoma" w:eastAsiaTheme="minorEastAsia" w:hAnsi="Tahoma" w:cs="Tahoma"/>
        </w:rPr>
        <w:t xml:space="preserve"> immersed in the reactor</w:t>
      </w:r>
      <w:r w:rsidR="00C217F5">
        <w:rPr>
          <w:rFonts w:ascii="Tahoma" w:eastAsiaTheme="minorEastAsia" w:hAnsi="Tahoma" w:cs="Tahoma"/>
        </w:rPr>
        <w:t xml:space="preserve"> gets </w:t>
      </w:r>
      <w:r w:rsidR="00646B1D">
        <w:rPr>
          <w:rFonts w:ascii="Tahoma" w:eastAsiaTheme="minorEastAsia" w:hAnsi="Tahoma" w:cs="Tahoma"/>
        </w:rPr>
        <w:t>hot from the release of heat fro</w:t>
      </w:r>
      <w:r>
        <w:rPr>
          <w:rFonts w:ascii="Tahoma" w:eastAsiaTheme="minorEastAsia" w:hAnsi="Tahoma" w:cs="Tahoma"/>
        </w:rPr>
        <w:t>m the nuclear reactions</w:t>
      </w:r>
    </w:p>
    <w:p w14:paraId="510E0D9D" w14:textId="77777777" w:rsidR="00E54050" w:rsidRDefault="00E54050" w:rsidP="00A525C2">
      <w:pPr>
        <w:pStyle w:val="HTMLPreformatted"/>
        <w:numPr>
          <w:ilvl w:val="0"/>
          <w:numId w:val="1"/>
        </w:numPr>
        <w:spacing w:after="120"/>
        <w:rPr>
          <w:rFonts w:ascii="Tahoma" w:eastAsiaTheme="minorEastAsia" w:hAnsi="Tahoma" w:cs="Tahoma"/>
        </w:rPr>
      </w:pPr>
      <w:r>
        <w:rPr>
          <w:rFonts w:ascii="Tahoma" w:eastAsiaTheme="minorEastAsia" w:hAnsi="Tahoma" w:cs="Tahoma"/>
        </w:rPr>
        <w:t>The heated water gets pumped into a secondary chamber of (cooler) water, producing steam</w:t>
      </w:r>
    </w:p>
    <w:p w14:paraId="0A7B5DB8" w14:textId="77777777" w:rsidR="00E54050" w:rsidRDefault="00E54050" w:rsidP="00A525C2">
      <w:pPr>
        <w:pStyle w:val="HTMLPreformatted"/>
        <w:numPr>
          <w:ilvl w:val="0"/>
          <w:numId w:val="1"/>
        </w:numPr>
        <w:spacing w:after="120"/>
        <w:rPr>
          <w:rFonts w:ascii="Tahoma" w:eastAsiaTheme="minorEastAsia" w:hAnsi="Tahoma" w:cs="Tahoma"/>
        </w:rPr>
      </w:pPr>
      <w:r>
        <w:rPr>
          <w:rFonts w:ascii="Tahoma" w:eastAsiaTheme="minorEastAsia" w:hAnsi="Tahoma" w:cs="Tahoma"/>
        </w:rPr>
        <w:t>The steam runs the turbine that cools another water source outside of the reactor</w:t>
      </w:r>
    </w:p>
    <w:p w14:paraId="03D0DB19" w14:textId="6E2736A0" w:rsidR="00E54050" w:rsidRPr="00E36E0E" w:rsidRDefault="00E54050" w:rsidP="00A525C2">
      <w:pPr>
        <w:pStyle w:val="HTMLPreformatted"/>
        <w:numPr>
          <w:ilvl w:val="0"/>
          <w:numId w:val="1"/>
        </w:numPr>
        <w:spacing w:after="120"/>
        <w:rPr>
          <w:rFonts w:ascii="Tahoma" w:eastAsiaTheme="minorEastAsia" w:hAnsi="Tahoma" w:cs="Tahoma"/>
        </w:rPr>
      </w:pPr>
      <w:r>
        <w:rPr>
          <w:rFonts w:ascii="Tahoma" w:eastAsiaTheme="minorEastAsia" w:hAnsi="Tahoma" w:cs="Tahoma"/>
        </w:rPr>
        <w:lastRenderedPageBreak/>
        <w:t>The cooler water supplies the input water in the reactor</w:t>
      </w:r>
    </w:p>
    <w:p w14:paraId="0E385A28" w14:textId="3E6B2EBB" w:rsidR="007A530F" w:rsidRDefault="00E54050" w:rsidP="00103C20">
      <w:pPr>
        <w:pStyle w:val="HTMLPreformatted"/>
        <w:spacing w:after="120"/>
        <w:rPr>
          <w:rFonts w:ascii="Tahoma" w:eastAsiaTheme="minorEastAsia" w:hAnsi="Tahoma" w:cs="Tahoma"/>
        </w:rPr>
      </w:pPr>
      <w:r>
        <w:rPr>
          <w:rFonts w:ascii="Tahoma" w:eastAsiaTheme="minorEastAsia" w:hAnsi="Tahoma" w:cs="Tahoma"/>
        </w:rPr>
        <w:t>Below are some more characteristics of the LWR:</w:t>
      </w:r>
    </w:p>
    <w:p w14:paraId="3A5A89F4" w14:textId="063B7EB5" w:rsidR="00E54050" w:rsidRDefault="00E54050" w:rsidP="00A525C2">
      <w:pPr>
        <w:pStyle w:val="HTMLPreformatted"/>
        <w:numPr>
          <w:ilvl w:val="0"/>
          <w:numId w:val="2"/>
        </w:numPr>
        <w:spacing w:after="120"/>
        <w:rPr>
          <w:rFonts w:ascii="Tahoma" w:eastAsiaTheme="minorEastAsia" w:hAnsi="Tahoma" w:cs="Tahoma"/>
        </w:rPr>
      </w:pPr>
      <w:r>
        <w:rPr>
          <w:rFonts w:ascii="Tahoma" w:eastAsiaTheme="minorEastAsia" w:hAnsi="Tahoma" w:cs="Tahoma"/>
        </w:rPr>
        <w:t>The water not only acts as a coolant, but also as a “maintainer” which controls the rate of the reactions</w:t>
      </w:r>
    </w:p>
    <w:p w14:paraId="23080884" w14:textId="44DB99AB" w:rsidR="00E54050" w:rsidRDefault="00E54050" w:rsidP="00A525C2">
      <w:pPr>
        <w:pStyle w:val="HTMLPreformatted"/>
        <w:numPr>
          <w:ilvl w:val="0"/>
          <w:numId w:val="2"/>
        </w:numPr>
        <w:spacing w:after="120"/>
        <w:rPr>
          <w:rFonts w:ascii="Tahoma" w:eastAsiaTheme="minorEastAsia" w:hAnsi="Tahoma" w:cs="Tahoma"/>
        </w:rPr>
      </w:pPr>
      <w:r>
        <w:rPr>
          <w:rFonts w:ascii="Tahoma" w:eastAsiaTheme="minorEastAsia" w:hAnsi="Tahoma" w:cs="Tahoma"/>
        </w:rPr>
        <w:t>Most of the fissile material used in the reactor is uranium or mixed oxide fuels</w:t>
      </w:r>
      <w:r w:rsidR="00593287">
        <w:rPr>
          <w:rFonts w:ascii="Tahoma" w:eastAsiaTheme="minorEastAsia" w:hAnsi="Tahoma" w:cs="Tahoma"/>
        </w:rPr>
        <w:t>. Mixed oxide fuels are manufactured from plutonium either 1) recovered from used reactor fuel that is mixed with uranium, or 2) weapons-grade plutonium</w:t>
      </w:r>
    </w:p>
    <w:p w14:paraId="539CE3CA" w14:textId="00B6CC93" w:rsidR="00593287" w:rsidRDefault="00593287" w:rsidP="00A525C2">
      <w:pPr>
        <w:pStyle w:val="HTMLPreformatted"/>
        <w:numPr>
          <w:ilvl w:val="0"/>
          <w:numId w:val="2"/>
        </w:numPr>
        <w:spacing w:after="120"/>
        <w:rPr>
          <w:rFonts w:ascii="Tahoma" w:eastAsiaTheme="minorEastAsia" w:hAnsi="Tahoma" w:cs="Tahoma"/>
        </w:rPr>
      </w:pPr>
      <w:r>
        <w:rPr>
          <w:rFonts w:ascii="Tahoma" w:eastAsiaTheme="minorEastAsia" w:hAnsi="Tahoma" w:cs="Tahoma"/>
        </w:rPr>
        <w:t>Most LWR use a so-called “once thru” fuel cycle which means that once the fissile material is exhausted, it gets remoced from the reactor and treated as waste. In some cases -- mostly in France, Scandinavia and Japan – the reactor can close the fuel cycle and use the waste as input to other processes.</w:t>
      </w:r>
    </w:p>
    <w:p w14:paraId="0D11D8CC" w14:textId="46DD3BFA" w:rsidR="00593287" w:rsidRDefault="00593287" w:rsidP="00A525C2">
      <w:pPr>
        <w:pStyle w:val="HTMLPreformatted"/>
        <w:numPr>
          <w:ilvl w:val="0"/>
          <w:numId w:val="2"/>
        </w:numPr>
        <w:spacing w:after="120"/>
        <w:rPr>
          <w:rFonts w:ascii="Tahoma" w:eastAsiaTheme="minorEastAsia" w:hAnsi="Tahoma" w:cs="Tahoma"/>
        </w:rPr>
      </w:pPr>
      <w:r>
        <w:rPr>
          <w:rFonts w:ascii="Tahoma" w:eastAsiaTheme="minorEastAsia" w:hAnsi="Tahoma" w:cs="Tahoma"/>
          <w:noProof/>
        </w:rPr>
        <w:drawing>
          <wp:anchor distT="0" distB="0" distL="114300" distR="114300" simplePos="0" relativeHeight="251661312" behindDoc="0" locked="0" layoutInCell="1" allowOverlap="1" wp14:anchorId="676ED85C" wp14:editId="718CA831">
            <wp:simplePos x="0" y="0"/>
            <wp:positionH relativeFrom="column">
              <wp:posOffset>3591506</wp:posOffset>
            </wp:positionH>
            <wp:positionV relativeFrom="paragraph">
              <wp:posOffset>334645</wp:posOffset>
            </wp:positionV>
            <wp:extent cx="2614930" cy="3413760"/>
            <wp:effectExtent l="0" t="0" r="1270" b="0"/>
            <wp:wrapTight wrapText="bothSides">
              <wp:wrapPolygon edited="0">
                <wp:start x="0" y="0"/>
                <wp:lineTo x="0" y="21375"/>
                <wp:lineTo x="21401" y="21375"/>
                <wp:lineTo x="21401"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12-03 at 5.12.59 AM.png"/>
                    <pic:cNvPicPr/>
                  </pic:nvPicPr>
                  <pic:blipFill>
                    <a:blip r:embed="rId10">
                      <a:extLst>
                        <a:ext uri="{28A0092B-C50C-407E-A947-70E740481C1C}">
                          <a14:useLocalDpi xmlns:a14="http://schemas.microsoft.com/office/drawing/2010/main" val="0"/>
                        </a:ext>
                      </a:extLst>
                    </a:blip>
                    <a:stretch>
                      <a:fillRect/>
                    </a:stretch>
                  </pic:blipFill>
                  <pic:spPr>
                    <a:xfrm>
                      <a:off x="0" y="0"/>
                      <a:ext cx="2614930" cy="3413760"/>
                    </a:xfrm>
                    <a:prstGeom prst="rect">
                      <a:avLst/>
                    </a:prstGeom>
                  </pic:spPr>
                </pic:pic>
              </a:graphicData>
            </a:graphic>
            <wp14:sizeRelH relativeFrom="page">
              <wp14:pctWidth>0</wp14:pctWidth>
            </wp14:sizeRelH>
            <wp14:sizeRelV relativeFrom="page">
              <wp14:pctHeight>0</wp14:pctHeight>
            </wp14:sizeRelV>
          </wp:anchor>
        </w:drawing>
      </w:r>
      <w:r>
        <w:rPr>
          <w:rFonts w:ascii="Tahoma" w:eastAsiaTheme="minorEastAsia" w:hAnsi="Tahoma" w:cs="Tahoma"/>
        </w:rPr>
        <w:t>These types of reactors have very high energy densities which require a very highly redundant safety mechanism to avoid a (catastrophic) loss of cooling in core</w:t>
      </w:r>
    </w:p>
    <w:p w14:paraId="78F23DE9" w14:textId="5EF3DBFA" w:rsidR="00593287" w:rsidRDefault="00593287" w:rsidP="00593287">
      <w:pPr>
        <w:pStyle w:val="HTMLPreformatted"/>
        <w:spacing w:after="120"/>
        <w:rPr>
          <w:rFonts w:ascii="Tahoma" w:eastAsiaTheme="minorEastAsia" w:hAnsi="Tahoma" w:cs="Tahoma"/>
        </w:rPr>
      </w:pPr>
      <w:r>
        <w:rPr>
          <w:rFonts w:ascii="Tahoma" w:eastAsiaTheme="minorEastAsia" w:hAnsi="Tahoma" w:cs="Tahoma"/>
          <w:noProof/>
        </w:rPr>
        <w:drawing>
          <wp:anchor distT="0" distB="0" distL="114300" distR="114300" simplePos="0" relativeHeight="251659264" behindDoc="0" locked="0" layoutInCell="1" allowOverlap="1" wp14:anchorId="2D227AE0" wp14:editId="23B84A6E">
            <wp:simplePos x="0" y="0"/>
            <wp:positionH relativeFrom="column">
              <wp:posOffset>3596005</wp:posOffset>
            </wp:positionH>
            <wp:positionV relativeFrom="paragraph">
              <wp:posOffset>62865</wp:posOffset>
            </wp:positionV>
            <wp:extent cx="2614930" cy="3413760"/>
            <wp:effectExtent l="0" t="0" r="1270" b="0"/>
            <wp:wrapTight wrapText="bothSides">
              <wp:wrapPolygon edited="0">
                <wp:start x="0" y="0"/>
                <wp:lineTo x="0" y="21375"/>
                <wp:lineTo x="21401" y="21375"/>
                <wp:lineTo x="21401"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12-03 at 5.12.59 AM.png"/>
                    <pic:cNvPicPr/>
                  </pic:nvPicPr>
                  <pic:blipFill>
                    <a:blip r:embed="rId10">
                      <a:extLst>
                        <a:ext uri="{28A0092B-C50C-407E-A947-70E740481C1C}">
                          <a14:useLocalDpi xmlns:a14="http://schemas.microsoft.com/office/drawing/2010/main" val="0"/>
                        </a:ext>
                      </a:extLst>
                    </a:blip>
                    <a:stretch>
                      <a:fillRect/>
                    </a:stretch>
                  </pic:blipFill>
                  <pic:spPr>
                    <a:xfrm>
                      <a:off x="0" y="0"/>
                      <a:ext cx="2614930" cy="3413760"/>
                    </a:xfrm>
                    <a:prstGeom prst="rect">
                      <a:avLst/>
                    </a:prstGeom>
                  </pic:spPr>
                </pic:pic>
              </a:graphicData>
            </a:graphic>
            <wp14:sizeRelH relativeFrom="page">
              <wp14:pctWidth>0</wp14:pctWidth>
            </wp14:sizeRelH>
            <wp14:sizeRelV relativeFrom="page">
              <wp14:pctHeight>0</wp14:pctHeight>
            </wp14:sizeRelV>
          </wp:anchor>
        </w:drawing>
      </w:r>
      <w:r>
        <w:rPr>
          <w:rFonts w:ascii="Tahoma" w:eastAsiaTheme="minorEastAsia" w:hAnsi="Tahoma" w:cs="Tahoma"/>
        </w:rPr>
        <w:t>Part of the design of Gen III/LWR use natural convection-driven” cooling in the event there is a loss of coolant. This basically means that the reactor is housed in a larger space to allow for natural recirculation, dispersing the heat to keep temperatures below the maximum allowable.</w:t>
      </w:r>
    </w:p>
    <w:p w14:paraId="3491722C" w14:textId="2CD9038A" w:rsidR="00593287" w:rsidRDefault="007F51C3" w:rsidP="00593287">
      <w:pPr>
        <w:pStyle w:val="HTMLPreformatted"/>
        <w:spacing w:after="120"/>
        <w:rPr>
          <w:rFonts w:ascii="Tahoma" w:eastAsiaTheme="minorEastAsia" w:hAnsi="Tahoma" w:cs="Tahoma"/>
        </w:rPr>
      </w:pPr>
      <w:r>
        <w:rPr>
          <w:rFonts w:ascii="Tahoma" w:eastAsiaTheme="minorEastAsia" w:hAnsi="Tahoma" w:cs="Tahoma"/>
        </w:rPr>
        <w:t>This design allows for more time to address potential meltdowns. In the case of Fukushima, it was only a matter of hours in which people had to respond to the meltdown. The convection-based design would have allowed a matter of days or weeks to address the issue.</w:t>
      </w:r>
    </w:p>
    <w:p w14:paraId="700C1D93" w14:textId="77777777" w:rsidR="00593287" w:rsidRDefault="00593287" w:rsidP="00593287">
      <w:pPr>
        <w:pStyle w:val="HTMLPreformatted"/>
        <w:spacing w:after="120"/>
        <w:rPr>
          <w:rFonts w:ascii="Tahoma" w:eastAsiaTheme="minorEastAsia" w:hAnsi="Tahoma" w:cs="Tahoma"/>
        </w:rPr>
      </w:pPr>
    </w:p>
    <w:p w14:paraId="0CFAE4EB" w14:textId="77777777" w:rsidR="00593287" w:rsidRDefault="00593287" w:rsidP="00593287">
      <w:pPr>
        <w:pStyle w:val="HTMLPreformatted"/>
        <w:spacing w:after="120"/>
        <w:rPr>
          <w:rFonts w:ascii="Tahoma" w:eastAsiaTheme="minorEastAsia" w:hAnsi="Tahoma" w:cs="Tahoma"/>
        </w:rPr>
      </w:pPr>
    </w:p>
    <w:p w14:paraId="102CB08A" w14:textId="77777777" w:rsidR="00593287" w:rsidRDefault="00593287" w:rsidP="00593287">
      <w:pPr>
        <w:pStyle w:val="HTMLPreformatted"/>
        <w:spacing w:after="120"/>
        <w:rPr>
          <w:rFonts w:ascii="Tahoma" w:eastAsiaTheme="minorEastAsia" w:hAnsi="Tahoma" w:cs="Tahoma"/>
        </w:rPr>
      </w:pPr>
    </w:p>
    <w:p w14:paraId="6C3A9922" w14:textId="77777777" w:rsidR="00593287" w:rsidRDefault="00593287" w:rsidP="00593287">
      <w:pPr>
        <w:pStyle w:val="HTMLPreformatted"/>
        <w:spacing w:after="120"/>
        <w:rPr>
          <w:rFonts w:ascii="Tahoma" w:eastAsiaTheme="minorEastAsia" w:hAnsi="Tahoma" w:cs="Tahoma"/>
        </w:rPr>
      </w:pPr>
    </w:p>
    <w:p w14:paraId="1F11A71D" w14:textId="77777777" w:rsidR="00593287" w:rsidRDefault="00593287" w:rsidP="00593287">
      <w:pPr>
        <w:pStyle w:val="HTMLPreformatted"/>
        <w:spacing w:after="120"/>
        <w:rPr>
          <w:rFonts w:ascii="Tahoma" w:eastAsiaTheme="minorEastAsia" w:hAnsi="Tahoma" w:cs="Tahoma"/>
        </w:rPr>
      </w:pPr>
    </w:p>
    <w:p w14:paraId="47CA07D4" w14:textId="77777777" w:rsidR="00593287" w:rsidRDefault="00593287" w:rsidP="00593287">
      <w:pPr>
        <w:pStyle w:val="HTMLPreformatted"/>
        <w:spacing w:after="120"/>
        <w:rPr>
          <w:rFonts w:ascii="Tahoma" w:eastAsiaTheme="minorEastAsia" w:hAnsi="Tahoma" w:cs="Tahoma"/>
        </w:rPr>
      </w:pPr>
    </w:p>
    <w:p w14:paraId="2C9B2F1A" w14:textId="77777777" w:rsidR="00593287" w:rsidRDefault="00593287" w:rsidP="00593287">
      <w:pPr>
        <w:pStyle w:val="HTMLPreformatted"/>
        <w:spacing w:after="120"/>
        <w:rPr>
          <w:rFonts w:ascii="Tahoma" w:eastAsiaTheme="minorEastAsia" w:hAnsi="Tahoma" w:cs="Tahoma"/>
        </w:rPr>
      </w:pPr>
    </w:p>
    <w:p w14:paraId="586ABF2D" w14:textId="3052BF96" w:rsidR="00593287" w:rsidRDefault="00593287" w:rsidP="00593287">
      <w:pPr>
        <w:pStyle w:val="HTMLPreformatted"/>
        <w:spacing w:after="120"/>
        <w:rPr>
          <w:rFonts w:ascii="Tahoma" w:eastAsiaTheme="minorEastAsia" w:hAnsi="Tahoma" w:cs="Tahoma"/>
        </w:rPr>
      </w:pPr>
      <w:r>
        <w:rPr>
          <w:noProof/>
        </w:rPr>
        <mc:AlternateContent>
          <mc:Choice Requires="wps">
            <w:drawing>
              <wp:anchor distT="0" distB="0" distL="114300" distR="114300" simplePos="0" relativeHeight="251663360" behindDoc="0" locked="0" layoutInCell="1" allowOverlap="1" wp14:anchorId="5C3BC67A" wp14:editId="07237870">
                <wp:simplePos x="0" y="0"/>
                <wp:positionH relativeFrom="column">
                  <wp:posOffset>3589020</wp:posOffset>
                </wp:positionH>
                <wp:positionV relativeFrom="paragraph">
                  <wp:posOffset>52070</wp:posOffset>
                </wp:positionV>
                <wp:extent cx="2633980" cy="405765"/>
                <wp:effectExtent l="0" t="0" r="7620" b="635"/>
                <wp:wrapTight wrapText="bothSides">
                  <wp:wrapPolygon edited="0">
                    <wp:start x="0" y="0"/>
                    <wp:lineTo x="0" y="20282"/>
                    <wp:lineTo x="21454" y="20282"/>
                    <wp:lineTo x="21454" y="0"/>
                    <wp:lineTo x="0" y="0"/>
                  </wp:wrapPolygon>
                </wp:wrapTight>
                <wp:docPr id="5" name="Text Box 5"/>
                <wp:cNvGraphicFramePr/>
                <a:graphic xmlns:a="http://schemas.openxmlformats.org/drawingml/2006/main">
                  <a:graphicData uri="http://schemas.microsoft.com/office/word/2010/wordprocessingShape">
                    <wps:wsp>
                      <wps:cNvSpPr txBox="1"/>
                      <wps:spPr>
                        <a:xfrm>
                          <a:off x="0" y="0"/>
                          <a:ext cx="2633980" cy="405765"/>
                        </a:xfrm>
                        <a:prstGeom prst="rect">
                          <a:avLst/>
                        </a:prstGeom>
                        <a:solidFill>
                          <a:prstClr val="white"/>
                        </a:solidFill>
                        <a:ln>
                          <a:noFill/>
                        </a:ln>
                        <a:effectLst/>
                      </wps:spPr>
                      <wps:txbx>
                        <w:txbxContent>
                          <w:p w14:paraId="40B0336D" w14:textId="76D0192E" w:rsidR="00593287" w:rsidRPr="0011473B" w:rsidRDefault="00593287" w:rsidP="00593287">
                            <w:pPr>
                              <w:pStyle w:val="Caption"/>
                              <w:jc w:val="center"/>
                              <w:rPr>
                                <w:rFonts w:ascii="Tahoma" w:hAnsi="Tahoma" w:cs="Tahoma"/>
                                <w:noProof/>
                                <w:sz w:val="20"/>
                                <w:szCs w:val="20"/>
                              </w:rPr>
                            </w:pPr>
                            <w:r>
                              <w:t>LWR design concepts to allow for natural convection of heat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C3BC67A" id="Text Box 5" o:spid="_x0000_s1027" type="#_x0000_t202" style="position:absolute;margin-left:282.6pt;margin-top:4.1pt;width:207.4pt;height:31.9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" stroked="f">
                <v:textbox style="mso-fit-shape-to-text:t" inset="0,0,0,0">
                  <w:txbxContent>
                    <w:p w14:paraId="40B0336D" w14:textId="76D0192E" w:rsidR="00593287" w:rsidRPr="0011473B" w:rsidRDefault="00593287" w:rsidP="00593287">
                      <w:pPr>
                        <w:pStyle w:val="Caption"/>
                        <w:jc w:val="center"/>
                        <w:rPr>
                          <w:rFonts w:ascii="Tahoma" w:hAnsi="Tahoma" w:cs="Tahoma"/>
                          <w:noProof/>
                          <w:sz w:val="20"/>
                          <w:szCs w:val="20"/>
                        </w:rPr>
                      </w:pPr>
                      <w:r>
                        <w:t>LWR design concepts to allow for natural convection of heat</w:t>
                      </w:r>
                    </w:p>
                  </w:txbxContent>
                </v:textbox>
                <w10:wrap type="tight"/>
              </v:shape>
            </w:pict>
          </mc:Fallback>
        </mc:AlternateContent>
      </w:r>
    </w:p>
    <w:p w14:paraId="12350D2C" w14:textId="77777777" w:rsidR="00593287" w:rsidRDefault="00593287" w:rsidP="00593287">
      <w:pPr>
        <w:pStyle w:val="HTMLPreformatted"/>
        <w:spacing w:after="120"/>
        <w:rPr>
          <w:rFonts w:ascii="Tahoma" w:eastAsiaTheme="minorEastAsia" w:hAnsi="Tahoma" w:cs="Tahoma"/>
        </w:rPr>
      </w:pPr>
    </w:p>
    <w:p w14:paraId="43F37A64" w14:textId="35C69B97" w:rsidR="00593287" w:rsidRDefault="00593287" w:rsidP="00593287">
      <w:pPr>
        <w:pStyle w:val="HTMLPreformatted"/>
        <w:spacing w:after="120"/>
        <w:rPr>
          <w:rFonts w:ascii="Tahoma" w:eastAsiaTheme="minorEastAsia" w:hAnsi="Tahoma" w:cs="Tahoma"/>
          <w:i/>
        </w:rPr>
      </w:pPr>
      <w:r>
        <w:rPr>
          <w:rFonts w:ascii="Tahoma" w:eastAsiaTheme="minorEastAsia" w:hAnsi="Tahoma" w:cs="Tahoma"/>
          <w:i/>
        </w:rPr>
        <w:t>Issues with Nuclear</w:t>
      </w:r>
    </w:p>
    <w:p w14:paraId="6EAB1EB9" w14:textId="4628A19F" w:rsidR="00593287" w:rsidRDefault="00593287" w:rsidP="00A525C2">
      <w:pPr>
        <w:pStyle w:val="HTMLPreformatted"/>
        <w:numPr>
          <w:ilvl w:val="0"/>
          <w:numId w:val="3"/>
        </w:numPr>
        <w:spacing w:after="120"/>
        <w:rPr>
          <w:rFonts w:ascii="Tahoma" w:eastAsiaTheme="minorEastAsia" w:hAnsi="Tahoma" w:cs="Tahoma"/>
        </w:rPr>
      </w:pPr>
      <w:r>
        <w:rPr>
          <w:rFonts w:ascii="Tahoma" w:eastAsiaTheme="minorEastAsia" w:hAnsi="Tahoma" w:cs="Tahoma"/>
        </w:rPr>
        <w:t xml:space="preserve">Economics </w:t>
      </w:r>
      <w:r>
        <w:rPr>
          <w:rFonts w:ascii="Tahoma" w:eastAsiaTheme="minorEastAsia" w:hAnsi="Tahoma" w:cs="Tahoma"/>
        </w:rPr>
        <w:tab/>
      </w:r>
    </w:p>
    <w:p w14:paraId="194D50FC" w14:textId="63101998" w:rsidR="00593287" w:rsidRDefault="00593287" w:rsidP="00593287">
      <w:pPr>
        <w:pStyle w:val="HTMLPreformatted"/>
        <w:spacing w:after="120"/>
        <w:rPr>
          <w:rFonts w:ascii="Tahoma" w:eastAsiaTheme="minorEastAsia" w:hAnsi="Tahoma" w:cs="Tahoma"/>
        </w:rPr>
      </w:pPr>
      <w:r>
        <w:rPr>
          <w:rFonts w:ascii="Tahoma" w:eastAsiaTheme="minorEastAsia" w:hAnsi="Tahoma" w:cs="Tahoma"/>
        </w:rPr>
        <w:t>One of the key issues with nuclear is economics –</w:t>
      </w:r>
      <w:r w:rsidR="007F28B8">
        <w:rPr>
          <w:rFonts w:ascii="Tahoma" w:eastAsiaTheme="minorEastAsia" w:hAnsi="Tahoma" w:cs="Tahoma"/>
        </w:rPr>
        <w:t xml:space="preserve"> while the total levelized costs of nuclear is competitive with fossil and renewable sources</w:t>
      </w:r>
      <w:r w:rsidR="000E4AD2">
        <w:rPr>
          <w:rFonts w:ascii="Tahoma" w:eastAsiaTheme="minorEastAsia" w:hAnsi="Tahoma" w:cs="Tahoma"/>
        </w:rPr>
        <w:t xml:space="preserve"> over the lifetime of the plant</w:t>
      </w:r>
      <w:r w:rsidR="007F28B8">
        <w:rPr>
          <w:rFonts w:ascii="Tahoma" w:eastAsiaTheme="minorEastAsia" w:hAnsi="Tahoma" w:cs="Tahoma"/>
        </w:rPr>
        <w:t xml:space="preserve">, the </w:t>
      </w:r>
      <w:r w:rsidR="000E4AD2">
        <w:rPr>
          <w:rFonts w:ascii="Tahoma" w:eastAsiaTheme="minorEastAsia" w:hAnsi="Tahoma" w:cs="Tahoma"/>
        </w:rPr>
        <w:t xml:space="preserve">initial </w:t>
      </w:r>
      <w:r w:rsidR="007F28B8">
        <w:rPr>
          <w:rFonts w:ascii="Tahoma" w:eastAsiaTheme="minorEastAsia" w:hAnsi="Tahoma" w:cs="Tahoma"/>
        </w:rPr>
        <w:t xml:space="preserve">capital costs are much higher </w:t>
      </w:r>
      <w:r w:rsidR="00A525C2">
        <w:rPr>
          <w:rFonts w:ascii="Tahoma" w:eastAsiaTheme="minorEastAsia" w:hAnsi="Tahoma" w:cs="Tahoma"/>
        </w:rPr>
        <w:t xml:space="preserve">(~$80/MwH, roughly 6x conventional natural gas) </w:t>
      </w:r>
      <w:r w:rsidR="007F28B8">
        <w:rPr>
          <w:rFonts w:ascii="Tahoma" w:eastAsiaTheme="minorEastAsia" w:hAnsi="Tahoma" w:cs="Tahoma"/>
        </w:rPr>
        <w:t>compared to other sources.</w:t>
      </w:r>
      <w:r w:rsidR="00A525C2">
        <w:rPr>
          <w:rFonts w:ascii="Tahoma" w:eastAsiaTheme="minorEastAsia" w:hAnsi="Tahoma" w:cs="Tahoma"/>
        </w:rPr>
        <w:t xml:space="preserve"> This initial startup cost gets counteracted by lower variable costs when the nuclear plant is in production.</w:t>
      </w:r>
    </w:p>
    <w:p w14:paraId="4401A300" w14:textId="0DD70275" w:rsidR="00A525C2" w:rsidRDefault="00A525C2" w:rsidP="00593287">
      <w:pPr>
        <w:pStyle w:val="HTMLPreformatted"/>
        <w:spacing w:after="120"/>
        <w:rPr>
          <w:rFonts w:ascii="Tahoma" w:eastAsiaTheme="minorEastAsia" w:hAnsi="Tahoma" w:cs="Tahoma"/>
        </w:rPr>
      </w:pPr>
      <w:r>
        <w:rPr>
          <w:rFonts w:ascii="Tahoma" w:eastAsiaTheme="minorEastAsia" w:hAnsi="Tahoma" w:cs="Tahoma"/>
          <w:noProof/>
        </w:rPr>
        <w:drawing>
          <wp:anchor distT="0" distB="0" distL="114300" distR="114300" simplePos="0" relativeHeight="251666432" behindDoc="0" locked="0" layoutInCell="1" allowOverlap="1" wp14:anchorId="76ABFFB4" wp14:editId="49837EA1">
            <wp:simplePos x="0" y="0"/>
            <wp:positionH relativeFrom="column">
              <wp:posOffset>2908935</wp:posOffset>
            </wp:positionH>
            <wp:positionV relativeFrom="paragraph">
              <wp:posOffset>0</wp:posOffset>
            </wp:positionV>
            <wp:extent cx="3251835" cy="2508250"/>
            <wp:effectExtent l="0" t="0" r="0" b="6350"/>
            <wp:wrapTight wrapText="bothSides">
              <wp:wrapPolygon edited="0">
                <wp:start x="0" y="0"/>
                <wp:lineTo x="0" y="21436"/>
                <wp:lineTo x="21427" y="21436"/>
                <wp:lineTo x="21427"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8-12-03 at 5.22.01 AM.png"/>
                    <pic:cNvPicPr/>
                  </pic:nvPicPr>
                  <pic:blipFill rotWithShape="1">
                    <a:blip r:embed="rId11" cstate="print">
                      <a:extLst>
                        <a:ext uri="{28A0092B-C50C-407E-A947-70E740481C1C}">
                          <a14:useLocalDpi xmlns:a14="http://schemas.microsoft.com/office/drawing/2010/main" val="0"/>
                        </a:ext>
                      </a:extLst>
                    </a:blip>
                    <a:srcRect r="2007"/>
                    <a:stretch/>
                  </pic:blipFill>
                  <pic:spPr bwMode="auto">
                    <a:xfrm>
                      <a:off x="0" y="0"/>
                      <a:ext cx="3251835" cy="25082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ahoma" w:eastAsiaTheme="minorEastAsia" w:hAnsi="Tahoma" w:cs="Tahoma"/>
        </w:rPr>
        <w:t xml:space="preserve">Additionally, contrary to what you would expect, the cost of producing nuclear energy plants is </w:t>
      </w:r>
      <w:r>
        <w:rPr>
          <w:rFonts w:ascii="Tahoma" w:eastAsiaTheme="minorEastAsia" w:hAnsi="Tahoma" w:cs="Tahoma"/>
          <w:i/>
        </w:rPr>
        <w:t>increasing</w:t>
      </w:r>
      <w:r>
        <w:rPr>
          <w:rFonts w:ascii="Tahoma" w:eastAsiaTheme="minorEastAsia" w:hAnsi="Tahoma" w:cs="Tahoma"/>
        </w:rPr>
        <w:t xml:space="preserve"> as more plants come online.</w:t>
      </w:r>
    </w:p>
    <w:p w14:paraId="56D140EC" w14:textId="693E062F" w:rsidR="00A525C2" w:rsidRPr="00A525C2" w:rsidRDefault="00A4312E" w:rsidP="00593287">
      <w:pPr>
        <w:pStyle w:val="HTMLPreformatted"/>
        <w:spacing w:after="120"/>
        <w:rPr>
          <w:rFonts w:ascii="Tahoma" w:eastAsiaTheme="minorEastAsia" w:hAnsi="Tahoma" w:cs="Tahoma"/>
        </w:rPr>
      </w:pPr>
      <w:r>
        <w:rPr>
          <w:rFonts w:ascii="Tahoma" w:eastAsiaTheme="minorEastAsia" w:hAnsi="Tahoma" w:cs="Tahoma"/>
        </w:rPr>
        <w:t>The main reason for this increase in costs is the additional regulatory requirements on the design and operation of nuclear plants, sometimes applied retroactively. There were also delays associated with the creation of plants in France and the US which increased the capital costs.</w:t>
      </w:r>
    </w:p>
    <w:p w14:paraId="2A6E0861" w14:textId="778BFF19" w:rsidR="00A525C2" w:rsidRPr="001A3493" w:rsidRDefault="00A4312E" w:rsidP="00324E3C">
      <w:pPr>
        <w:pStyle w:val="HTMLPreformatted"/>
        <w:spacing w:after="120"/>
        <w:rPr>
          <w:rFonts w:ascii="Tahoma" w:eastAsiaTheme="minorEastAsia" w:hAnsi="Tahoma" w:cs="Tahoma"/>
        </w:rPr>
      </w:pPr>
      <w:r>
        <w:rPr>
          <w:rFonts w:ascii="Tahoma" w:eastAsiaTheme="minorEastAsia" w:hAnsi="Tahoma" w:cs="Tahoma"/>
        </w:rPr>
        <w:t>It should be noted that the costs of power plants in Asia is lower than it is in the West, so monitoring whether or not that trend continues is worthwhile</w:t>
      </w:r>
      <w:r w:rsidR="001A3493">
        <w:rPr>
          <w:rFonts w:ascii="Tahoma" w:eastAsiaTheme="minorEastAsia" w:hAnsi="Tahoma" w:cs="Tahoma"/>
        </w:rPr>
        <w:t>.</w:t>
      </w:r>
    </w:p>
    <w:p w14:paraId="76C4DA60" w14:textId="31091A56" w:rsidR="00A525C2" w:rsidRDefault="00A525C2" w:rsidP="00324E3C">
      <w:pPr>
        <w:pStyle w:val="HTMLPreformatted"/>
        <w:spacing w:after="120"/>
        <w:rPr>
          <w:rFonts w:ascii="Tahoma" w:eastAsiaTheme="minorEastAsia" w:hAnsi="Tahoma" w:cs="Tahoma"/>
          <w:b/>
        </w:rPr>
      </w:pPr>
    </w:p>
    <w:p w14:paraId="163068CE" w14:textId="03A40F6A" w:rsidR="001A3493" w:rsidRDefault="001A3493" w:rsidP="00324E3C">
      <w:pPr>
        <w:pStyle w:val="HTMLPreformatted"/>
        <w:spacing w:after="120"/>
        <w:rPr>
          <w:rFonts w:ascii="Tahoma" w:eastAsiaTheme="minorEastAsia" w:hAnsi="Tahoma" w:cs="Tahoma"/>
          <w:b/>
        </w:rPr>
      </w:pPr>
      <w:r>
        <w:rPr>
          <w:noProof/>
        </w:rPr>
        <mc:AlternateContent>
          <mc:Choice Requires="wps">
            <w:drawing>
              <wp:anchor distT="0" distB="0" distL="114300" distR="114300" simplePos="0" relativeHeight="251668480" behindDoc="0" locked="0" layoutInCell="1" allowOverlap="1" wp14:anchorId="556519E3" wp14:editId="358AAF31">
                <wp:simplePos x="0" y="0"/>
                <wp:positionH relativeFrom="column">
                  <wp:posOffset>2903855</wp:posOffset>
                </wp:positionH>
                <wp:positionV relativeFrom="paragraph">
                  <wp:posOffset>66567</wp:posOffset>
                </wp:positionV>
                <wp:extent cx="3251835" cy="405765"/>
                <wp:effectExtent l="0" t="0" r="0" b="635"/>
                <wp:wrapTight wrapText="bothSides">
                  <wp:wrapPolygon edited="0">
                    <wp:start x="0" y="0"/>
                    <wp:lineTo x="0" y="20282"/>
                    <wp:lineTo x="21427" y="20282"/>
                    <wp:lineTo x="21427" y="0"/>
                    <wp:lineTo x="0" y="0"/>
                  </wp:wrapPolygon>
                </wp:wrapTight>
                <wp:docPr id="8" name="Text Box 8"/>
                <wp:cNvGraphicFramePr/>
                <a:graphic xmlns:a="http://schemas.openxmlformats.org/drawingml/2006/main">
                  <a:graphicData uri="http://schemas.microsoft.com/office/word/2010/wordprocessingShape">
                    <wps:wsp>
                      <wps:cNvSpPr txBox="1"/>
                      <wps:spPr>
                        <a:xfrm>
                          <a:off x="0" y="0"/>
                          <a:ext cx="3251835" cy="405765"/>
                        </a:xfrm>
                        <a:prstGeom prst="rect">
                          <a:avLst/>
                        </a:prstGeom>
                        <a:solidFill>
                          <a:prstClr val="white"/>
                        </a:solidFill>
                        <a:ln>
                          <a:noFill/>
                        </a:ln>
                        <a:effectLst/>
                      </wps:spPr>
                      <wps:txbx>
                        <w:txbxContent>
                          <w:p w14:paraId="60B89D33" w14:textId="052B6B22" w:rsidR="00A525C2" w:rsidRPr="00191509" w:rsidRDefault="00A525C2" w:rsidP="00A525C2">
                            <w:pPr>
                              <w:pStyle w:val="Caption"/>
                              <w:jc w:val="center"/>
                              <w:rPr>
                                <w:rFonts w:ascii="Tahoma" w:hAnsi="Tahoma" w:cs="Tahoma"/>
                                <w:noProof/>
                                <w:sz w:val="20"/>
                                <w:szCs w:val="20"/>
                              </w:rPr>
                            </w:pPr>
                            <w:r>
                              <w:t>Capital costs of nuclear power plants are</w:t>
                            </w:r>
                            <w:r w:rsidR="00A4312E">
                              <w:t xml:space="preserve"> increasing as more get produce, at least in France and the US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6519E3" id="Text Box 8" o:spid="_x0000_s1028" type="#_x0000_t202" style="position:absolute;margin-left:228.65pt;margin-top:5.25pt;width:256.05pt;height:31.9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" stroked="f">
                <v:textbox style="mso-fit-shape-to-text:t" inset="0,0,0,0">
                  <w:txbxContent>
                    <w:p w14:paraId="60B89D33" w14:textId="052B6B22" w:rsidR="00A525C2" w:rsidRPr="00191509" w:rsidRDefault="00A525C2" w:rsidP="00A525C2">
                      <w:pPr>
                        <w:pStyle w:val="Caption"/>
                        <w:jc w:val="center"/>
                        <w:rPr>
                          <w:rFonts w:ascii="Tahoma" w:hAnsi="Tahoma" w:cs="Tahoma"/>
                          <w:noProof/>
                          <w:sz w:val="20"/>
                          <w:szCs w:val="20"/>
                        </w:rPr>
                      </w:pPr>
                      <w:r>
                        <w:t>Capital costs of nuclear power plants are</w:t>
                      </w:r>
                      <w:r w:rsidR="00A4312E">
                        <w:t xml:space="preserve"> increasing as more get produce, at least in France and the US</w:t>
                      </w:r>
                    </w:p>
                  </w:txbxContent>
                </v:textbox>
                <w10:wrap type="tight"/>
              </v:shape>
            </w:pict>
          </mc:Fallback>
        </mc:AlternateContent>
      </w:r>
    </w:p>
    <w:p w14:paraId="1835BF44" w14:textId="04B089D3" w:rsidR="00A525C2" w:rsidRDefault="00A525C2" w:rsidP="00324E3C">
      <w:pPr>
        <w:pStyle w:val="HTMLPreformatted"/>
        <w:spacing w:after="120"/>
        <w:rPr>
          <w:rFonts w:ascii="Tahoma" w:eastAsiaTheme="minorEastAsia" w:hAnsi="Tahoma" w:cs="Tahoma"/>
          <w:b/>
        </w:rPr>
      </w:pPr>
    </w:p>
    <w:p w14:paraId="291BE134" w14:textId="6948997B" w:rsidR="008A5BFB" w:rsidRDefault="00A525C2" w:rsidP="00A525C2">
      <w:pPr>
        <w:pStyle w:val="HTMLPreformatted"/>
        <w:numPr>
          <w:ilvl w:val="0"/>
          <w:numId w:val="3"/>
        </w:numPr>
        <w:spacing w:after="120"/>
        <w:rPr>
          <w:rFonts w:ascii="Tahoma" w:eastAsiaTheme="minorEastAsia" w:hAnsi="Tahoma" w:cs="Tahoma"/>
        </w:rPr>
      </w:pPr>
      <w:r w:rsidRPr="00A525C2">
        <w:rPr>
          <w:rFonts w:ascii="Tahoma" w:eastAsiaTheme="minorEastAsia" w:hAnsi="Tahoma" w:cs="Tahoma"/>
        </w:rPr>
        <w:t>Spen</w:t>
      </w:r>
      <w:r>
        <w:rPr>
          <w:rFonts w:ascii="Tahoma" w:eastAsiaTheme="minorEastAsia" w:hAnsi="Tahoma" w:cs="Tahoma"/>
        </w:rPr>
        <w:t>t fuel handling and proliferation</w:t>
      </w:r>
    </w:p>
    <w:p w14:paraId="61789067" w14:textId="2288F1DF" w:rsidR="00A525C2" w:rsidRDefault="00A525C2" w:rsidP="00A525C2">
      <w:pPr>
        <w:pStyle w:val="HTMLPreformatted"/>
        <w:spacing w:after="120"/>
        <w:rPr>
          <w:rFonts w:ascii="Tahoma" w:eastAsiaTheme="minorEastAsia" w:hAnsi="Tahoma" w:cs="Tahoma"/>
        </w:rPr>
      </w:pPr>
      <w:r>
        <w:rPr>
          <w:rFonts w:ascii="Tahoma" w:eastAsiaTheme="minorEastAsia" w:hAnsi="Tahoma" w:cs="Tahoma"/>
        </w:rPr>
        <w:t xml:space="preserve">As the waste fuel is taken out of the reactor (after about two years of usage), it needs to be stored somewhere. Most reactors in the US store it in </w:t>
      </w:r>
      <w:r>
        <w:rPr>
          <w:rFonts w:ascii="Tahoma" w:eastAsiaTheme="minorEastAsia" w:hAnsi="Tahoma" w:cs="Tahoma"/>
          <w:i/>
        </w:rPr>
        <w:t>dry cask storage</w:t>
      </w:r>
      <w:r>
        <w:rPr>
          <w:rFonts w:ascii="Tahoma" w:eastAsiaTheme="minorEastAsia" w:hAnsi="Tahoma" w:cs="Tahoma"/>
        </w:rPr>
        <w:t xml:space="preserve"> but other countries (France, Scandinavia, Japan) have chosen to close the fuel cycle to be able to recycle and reuse the spent fuel</w:t>
      </w:r>
      <w:r w:rsidR="00882128">
        <w:rPr>
          <w:rFonts w:ascii="Tahoma" w:eastAsiaTheme="minorEastAsia" w:hAnsi="Tahoma" w:cs="Tahoma"/>
        </w:rPr>
        <w:t>.</w:t>
      </w:r>
    </w:p>
    <w:p w14:paraId="2BD842D7" w14:textId="24BAED55" w:rsidR="00882128" w:rsidRDefault="00882128" w:rsidP="00A525C2">
      <w:pPr>
        <w:pStyle w:val="HTMLPreformatted"/>
        <w:spacing w:after="120"/>
        <w:rPr>
          <w:rFonts w:ascii="Tahoma" w:eastAsiaTheme="minorEastAsia" w:hAnsi="Tahoma" w:cs="Tahoma"/>
        </w:rPr>
      </w:pPr>
      <w:r>
        <w:rPr>
          <w:rFonts w:ascii="Tahoma" w:eastAsiaTheme="minorEastAsia" w:hAnsi="Tahoma" w:cs="Tahoma"/>
        </w:rPr>
        <w:t>In the future, there are developments to keep spent fuels in geologic formations. An imperative when figuring out where to store that long-term waste is that there is consent in the communities where there are plans to store the waste.</w:t>
      </w:r>
    </w:p>
    <w:tbl>
      <w:tblPr>
        <w:tblStyle w:val="TableGrid"/>
        <w:tblpPr w:leftFromText="180" w:rightFromText="180" w:vertAnchor="text" w:horzAnchor="page" w:tblpX="7750" w:tblpY="32"/>
        <w:tblW w:w="0" w:type="auto"/>
        <w:tblLook w:val="04A0" w:firstRow="1" w:lastRow="0" w:firstColumn="1" w:lastColumn="0" w:noHBand="0" w:noVBand="1"/>
      </w:tblPr>
      <w:tblGrid>
        <w:gridCol w:w="1794"/>
        <w:gridCol w:w="1795"/>
      </w:tblGrid>
      <w:tr w:rsidR="00882128" w14:paraId="417AB230" w14:textId="77777777" w:rsidTr="00882128">
        <w:trPr>
          <w:trHeight w:val="395"/>
        </w:trPr>
        <w:tc>
          <w:tcPr>
            <w:tcW w:w="1794" w:type="dxa"/>
            <w:vAlign w:val="center"/>
          </w:tcPr>
          <w:p w14:paraId="42F0F71E" w14:textId="77777777" w:rsidR="00882128" w:rsidRPr="00EC7F12" w:rsidRDefault="00882128" w:rsidP="00882128">
            <w:pPr>
              <w:pStyle w:val="HTMLPreformatted"/>
              <w:spacing w:before="60" w:after="60"/>
              <w:jc w:val="center"/>
              <w:rPr>
                <w:rFonts w:ascii="Tahoma" w:eastAsiaTheme="minorEastAsia" w:hAnsi="Tahoma" w:cs="Tahoma"/>
                <w:b/>
              </w:rPr>
            </w:pPr>
            <w:r>
              <w:rPr>
                <w:rFonts w:ascii="Tahoma" w:eastAsiaTheme="minorEastAsia" w:hAnsi="Tahoma" w:cs="Tahoma"/>
                <w:b/>
              </w:rPr>
              <w:t>Years of lives lost per TwH</w:t>
            </w:r>
          </w:p>
        </w:tc>
        <w:tc>
          <w:tcPr>
            <w:tcW w:w="1795" w:type="dxa"/>
            <w:vAlign w:val="center"/>
          </w:tcPr>
          <w:p w14:paraId="31450FC4" w14:textId="77777777" w:rsidR="00882128" w:rsidRPr="00EC7F12" w:rsidRDefault="00882128" w:rsidP="00882128">
            <w:pPr>
              <w:pStyle w:val="HTMLPreformatted"/>
              <w:spacing w:before="60" w:after="60"/>
              <w:jc w:val="center"/>
              <w:rPr>
                <w:rFonts w:ascii="Tahoma" w:eastAsiaTheme="minorEastAsia" w:hAnsi="Tahoma" w:cs="Tahoma"/>
                <w:b/>
              </w:rPr>
            </w:pPr>
            <w:r>
              <w:rPr>
                <w:rFonts w:ascii="Tahoma" w:eastAsiaTheme="minorEastAsia" w:hAnsi="Tahoma" w:cs="Tahoma"/>
                <w:b/>
              </w:rPr>
              <w:t>Example</w:t>
            </w:r>
          </w:p>
        </w:tc>
      </w:tr>
      <w:tr w:rsidR="00882128" w14:paraId="537DE071" w14:textId="77777777" w:rsidTr="00882128">
        <w:tc>
          <w:tcPr>
            <w:tcW w:w="1794" w:type="dxa"/>
            <w:vAlign w:val="center"/>
          </w:tcPr>
          <w:p w14:paraId="1B12A911" w14:textId="77777777" w:rsidR="00882128" w:rsidRDefault="00882128" w:rsidP="00882128">
            <w:pPr>
              <w:pStyle w:val="HTMLPreformatted"/>
              <w:spacing w:before="60" w:after="60"/>
              <w:jc w:val="center"/>
              <w:rPr>
                <w:rFonts w:ascii="Tahoma" w:eastAsiaTheme="minorEastAsia" w:hAnsi="Tahoma" w:cs="Tahoma"/>
              </w:rPr>
            </w:pPr>
            <w:r>
              <w:rPr>
                <w:rFonts w:ascii="Tahoma" w:eastAsiaTheme="minorEastAsia" w:hAnsi="Tahoma" w:cs="Tahoma"/>
              </w:rPr>
              <w:t>Wind</w:t>
            </w:r>
          </w:p>
        </w:tc>
        <w:tc>
          <w:tcPr>
            <w:tcW w:w="1795" w:type="dxa"/>
            <w:vAlign w:val="center"/>
          </w:tcPr>
          <w:p w14:paraId="35ECAB8C" w14:textId="77777777" w:rsidR="00882128" w:rsidRDefault="00882128" w:rsidP="00882128">
            <w:pPr>
              <w:pStyle w:val="HTMLPreformatted"/>
              <w:spacing w:before="60" w:after="60"/>
              <w:jc w:val="center"/>
              <w:rPr>
                <w:rFonts w:ascii="Tahoma" w:eastAsiaTheme="minorEastAsia" w:hAnsi="Tahoma" w:cs="Tahoma"/>
              </w:rPr>
            </w:pPr>
            <w:r>
              <w:rPr>
                <w:rFonts w:ascii="Tahoma" w:eastAsiaTheme="minorEastAsia" w:hAnsi="Tahoma" w:cs="Tahoma"/>
              </w:rPr>
              <w:t>2.7</w:t>
            </w:r>
          </w:p>
        </w:tc>
      </w:tr>
      <w:tr w:rsidR="00882128" w14:paraId="4EF351FC" w14:textId="77777777" w:rsidTr="00882128">
        <w:tc>
          <w:tcPr>
            <w:tcW w:w="1794" w:type="dxa"/>
            <w:vAlign w:val="center"/>
          </w:tcPr>
          <w:p w14:paraId="1F182CF0" w14:textId="77777777" w:rsidR="00882128" w:rsidRPr="00F91F71" w:rsidRDefault="00882128" w:rsidP="00882128">
            <w:pPr>
              <w:pStyle w:val="HTMLPreformatted"/>
              <w:spacing w:before="60" w:after="60"/>
              <w:jc w:val="center"/>
              <w:rPr>
                <w:rFonts w:ascii="Tahoma" w:eastAsiaTheme="minorEastAsia" w:hAnsi="Tahoma" w:cs="Tahoma"/>
                <w:vertAlign w:val="superscript"/>
              </w:rPr>
            </w:pPr>
            <w:r>
              <w:rPr>
                <w:rFonts w:ascii="Tahoma" w:eastAsiaTheme="minorEastAsia" w:hAnsi="Tahoma" w:cs="Tahoma"/>
              </w:rPr>
              <w:t>Nuclear</w:t>
            </w:r>
          </w:p>
        </w:tc>
        <w:tc>
          <w:tcPr>
            <w:tcW w:w="1795" w:type="dxa"/>
            <w:vAlign w:val="center"/>
          </w:tcPr>
          <w:p w14:paraId="7D80BD83" w14:textId="77777777" w:rsidR="00882128" w:rsidRDefault="00882128" w:rsidP="00882128">
            <w:pPr>
              <w:pStyle w:val="HTMLPreformatted"/>
              <w:spacing w:before="60" w:after="60"/>
              <w:jc w:val="center"/>
              <w:rPr>
                <w:rFonts w:ascii="Tahoma" w:eastAsiaTheme="minorEastAsia" w:hAnsi="Tahoma" w:cs="Tahoma"/>
              </w:rPr>
            </w:pPr>
            <w:r>
              <w:rPr>
                <w:rFonts w:ascii="Tahoma" w:eastAsiaTheme="minorEastAsia" w:hAnsi="Tahoma" w:cs="Tahoma"/>
              </w:rPr>
              <w:t>25</w:t>
            </w:r>
          </w:p>
        </w:tc>
      </w:tr>
      <w:tr w:rsidR="00882128" w14:paraId="4791C6EC" w14:textId="77777777" w:rsidTr="00882128">
        <w:tc>
          <w:tcPr>
            <w:tcW w:w="1794" w:type="dxa"/>
            <w:vAlign w:val="center"/>
          </w:tcPr>
          <w:p w14:paraId="679D1313" w14:textId="77777777" w:rsidR="00882128" w:rsidRDefault="00882128" w:rsidP="00882128">
            <w:pPr>
              <w:pStyle w:val="HTMLPreformatted"/>
              <w:spacing w:before="60" w:after="60"/>
              <w:jc w:val="center"/>
              <w:rPr>
                <w:rFonts w:ascii="Tahoma" w:eastAsiaTheme="minorEastAsia" w:hAnsi="Tahoma" w:cs="Tahoma"/>
              </w:rPr>
            </w:pPr>
            <w:r>
              <w:rPr>
                <w:rFonts w:ascii="Tahoma" w:eastAsiaTheme="minorEastAsia" w:hAnsi="Tahoma" w:cs="Tahoma"/>
              </w:rPr>
              <w:t>Gas</w:t>
            </w:r>
          </w:p>
        </w:tc>
        <w:tc>
          <w:tcPr>
            <w:tcW w:w="1795" w:type="dxa"/>
            <w:vAlign w:val="center"/>
          </w:tcPr>
          <w:p w14:paraId="0FF1BAA3" w14:textId="77777777" w:rsidR="00882128" w:rsidRDefault="00882128" w:rsidP="00882128">
            <w:pPr>
              <w:pStyle w:val="HTMLPreformatted"/>
              <w:spacing w:before="60" w:after="60"/>
              <w:jc w:val="center"/>
              <w:rPr>
                <w:rFonts w:ascii="Tahoma" w:eastAsiaTheme="minorEastAsia" w:hAnsi="Tahoma" w:cs="Tahoma"/>
              </w:rPr>
            </w:pPr>
            <w:r>
              <w:rPr>
                <w:rFonts w:ascii="Tahoma" w:eastAsiaTheme="minorEastAsia" w:hAnsi="Tahoma" w:cs="Tahoma"/>
              </w:rPr>
              <w:t>42</w:t>
            </w:r>
          </w:p>
        </w:tc>
      </w:tr>
      <w:tr w:rsidR="00882128" w14:paraId="1DFF97CE" w14:textId="77777777" w:rsidTr="00882128">
        <w:tc>
          <w:tcPr>
            <w:tcW w:w="1794" w:type="dxa"/>
            <w:vAlign w:val="center"/>
          </w:tcPr>
          <w:p w14:paraId="3E891F0E" w14:textId="77777777" w:rsidR="00882128" w:rsidRDefault="00882128" w:rsidP="00882128">
            <w:pPr>
              <w:pStyle w:val="HTMLPreformatted"/>
              <w:spacing w:before="60" w:after="60"/>
              <w:jc w:val="center"/>
              <w:rPr>
                <w:rFonts w:ascii="Tahoma" w:eastAsiaTheme="minorEastAsia" w:hAnsi="Tahoma" w:cs="Tahoma"/>
              </w:rPr>
            </w:pPr>
            <w:r>
              <w:rPr>
                <w:rFonts w:ascii="Tahoma" w:eastAsiaTheme="minorEastAsia" w:hAnsi="Tahoma" w:cs="Tahoma"/>
              </w:rPr>
              <w:t>Photovoltaics</w:t>
            </w:r>
          </w:p>
        </w:tc>
        <w:tc>
          <w:tcPr>
            <w:tcW w:w="1795" w:type="dxa"/>
            <w:vAlign w:val="center"/>
          </w:tcPr>
          <w:p w14:paraId="2D793554" w14:textId="77777777" w:rsidR="00882128" w:rsidRDefault="00882128" w:rsidP="00882128">
            <w:pPr>
              <w:pStyle w:val="HTMLPreformatted"/>
              <w:spacing w:before="60" w:after="60"/>
              <w:jc w:val="center"/>
              <w:rPr>
                <w:rFonts w:ascii="Tahoma" w:eastAsiaTheme="minorEastAsia" w:hAnsi="Tahoma" w:cs="Tahoma"/>
              </w:rPr>
            </w:pPr>
            <w:r>
              <w:rPr>
                <w:rFonts w:ascii="Tahoma" w:eastAsiaTheme="minorEastAsia" w:hAnsi="Tahoma" w:cs="Tahoma"/>
              </w:rPr>
              <w:t>58</w:t>
            </w:r>
          </w:p>
        </w:tc>
      </w:tr>
      <w:tr w:rsidR="00882128" w14:paraId="3C14F53C" w14:textId="77777777" w:rsidTr="00882128">
        <w:tc>
          <w:tcPr>
            <w:tcW w:w="1794" w:type="dxa"/>
            <w:vAlign w:val="center"/>
          </w:tcPr>
          <w:p w14:paraId="716F8DD4" w14:textId="77777777" w:rsidR="00882128" w:rsidRDefault="00882128" w:rsidP="00882128">
            <w:pPr>
              <w:pStyle w:val="HTMLPreformatted"/>
              <w:spacing w:before="60" w:after="60"/>
              <w:jc w:val="center"/>
              <w:rPr>
                <w:rFonts w:ascii="Tahoma" w:eastAsiaTheme="minorEastAsia" w:hAnsi="Tahoma" w:cs="Tahoma"/>
              </w:rPr>
            </w:pPr>
            <w:r>
              <w:rPr>
                <w:rFonts w:ascii="Tahoma" w:eastAsiaTheme="minorEastAsia" w:hAnsi="Tahoma" w:cs="Tahoma"/>
              </w:rPr>
              <w:t>Coal</w:t>
            </w:r>
          </w:p>
        </w:tc>
        <w:tc>
          <w:tcPr>
            <w:tcW w:w="1795" w:type="dxa"/>
            <w:vAlign w:val="center"/>
          </w:tcPr>
          <w:p w14:paraId="5FA0EF9B" w14:textId="77777777" w:rsidR="00882128" w:rsidRDefault="00882128" w:rsidP="00882128">
            <w:pPr>
              <w:pStyle w:val="HTMLPreformatted"/>
              <w:spacing w:before="60" w:after="60"/>
              <w:jc w:val="center"/>
              <w:rPr>
                <w:rFonts w:ascii="Tahoma" w:eastAsiaTheme="minorEastAsia" w:hAnsi="Tahoma" w:cs="Tahoma"/>
              </w:rPr>
            </w:pPr>
            <w:r>
              <w:rPr>
                <w:rFonts w:ascii="Tahoma" w:eastAsiaTheme="minorEastAsia" w:hAnsi="Tahoma" w:cs="Tahoma"/>
              </w:rPr>
              <w:t>305</w:t>
            </w:r>
          </w:p>
        </w:tc>
      </w:tr>
      <w:tr w:rsidR="00882128" w14:paraId="0F885577" w14:textId="77777777" w:rsidTr="00882128">
        <w:tc>
          <w:tcPr>
            <w:tcW w:w="1794" w:type="dxa"/>
            <w:vAlign w:val="center"/>
          </w:tcPr>
          <w:p w14:paraId="0B10D62B" w14:textId="77777777" w:rsidR="00882128" w:rsidRDefault="00882128" w:rsidP="00882128">
            <w:pPr>
              <w:pStyle w:val="HTMLPreformatted"/>
              <w:spacing w:before="60" w:after="60"/>
              <w:jc w:val="center"/>
              <w:rPr>
                <w:rFonts w:ascii="Tahoma" w:eastAsiaTheme="minorEastAsia" w:hAnsi="Tahoma" w:cs="Tahoma"/>
              </w:rPr>
            </w:pPr>
            <w:r>
              <w:rPr>
                <w:rFonts w:ascii="Tahoma" w:eastAsiaTheme="minorEastAsia" w:hAnsi="Tahoma" w:cs="Tahoma"/>
              </w:rPr>
              <w:t>Oil</w:t>
            </w:r>
          </w:p>
        </w:tc>
        <w:tc>
          <w:tcPr>
            <w:tcW w:w="1795" w:type="dxa"/>
            <w:vAlign w:val="center"/>
          </w:tcPr>
          <w:p w14:paraId="1FF4DB28" w14:textId="77777777" w:rsidR="00882128" w:rsidRDefault="00882128" w:rsidP="00882128">
            <w:pPr>
              <w:pStyle w:val="HTMLPreformatted"/>
              <w:spacing w:before="60" w:after="60"/>
              <w:jc w:val="center"/>
              <w:rPr>
                <w:rFonts w:ascii="Tahoma" w:eastAsiaTheme="minorEastAsia" w:hAnsi="Tahoma" w:cs="Tahoma"/>
              </w:rPr>
            </w:pPr>
            <w:r>
              <w:rPr>
                <w:rFonts w:ascii="Tahoma" w:eastAsiaTheme="minorEastAsia" w:hAnsi="Tahoma" w:cs="Tahoma"/>
              </w:rPr>
              <w:t>359</w:t>
            </w:r>
          </w:p>
        </w:tc>
      </w:tr>
    </w:tbl>
    <w:p w14:paraId="18F7E028" w14:textId="7C437817" w:rsidR="00A525C2" w:rsidRDefault="00882128" w:rsidP="00A525C2">
      <w:pPr>
        <w:pStyle w:val="HTMLPreformatted"/>
        <w:numPr>
          <w:ilvl w:val="0"/>
          <w:numId w:val="3"/>
        </w:numPr>
        <w:spacing w:after="120"/>
        <w:rPr>
          <w:rFonts w:ascii="Tahoma" w:eastAsiaTheme="minorEastAsia" w:hAnsi="Tahoma" w:cs="Tahoma"/>
        </w:rPr>
      </w:pPr>
      <w:r>
        <w:rPr>
          <w:rFonts w:ascii="Tahoma" w:eastAsiaTheme="minorEastAsia" w:hAnsi="Tahoma" w:cs="Tahoma"/>
        </w:rPr>
        <w:t xml:space="preserve"> </w:t>
      </w:r>
      <w:r w:rsidR="00A525C2">
        <w:rPr>
          <w:rFonts w:ascii="Tahoma" w:eastAsiaTheme="minorEastAsia" w:hAnsi="Tahoma" w:cs="Tahoma"/>
        </w:rPr>
        <w:t>Perception of risk to safety</w:t>
      </w:r>
    </w:p>
    <w:p w14:paraId="6E86CD7C" w14:textId="77777777" w:rsidR="00A525C2" w:rsidRPr="00A525C2" w:rsidRDefault="00A525C2" w:rsidP="00A525C2">
      <w:pPr>
        <w:pStyle w:val="HTMLPreformatted"/>
        <w:spacing w:after="120"/>
        <w:rPr>
          <w:rFonts w:ascii="Tahoma" w:eastAsiaTheme="minorEastAsia" w:hAnsi="Tahoma" w:cs="Tahoma"/>
        </w:rPr>
      </w:pPr>
      <w:r>
        <w:rPr>
          <w:rFonts w:ascii="Tahoma" w:eastAsiaTheme="minorEastAsia" w:hAnsi="Tahoma" w:cs="Tahoma"/>
        </w:rPr>
        <w:t>In the wake of events like Fukushima, there is an understandable perception that nuclear isn’t safe. However, looking at the data, nuclear tends to be one of the safer sources of energy when looking at the number of lives lost in the production of energy from other sources.</w:t>
      </w:r>
    </w:p>
    <w:p w14:paraId="17B397BF" w14:textId="54C040E7" w:rsidR="00A525C2" w:rsidRDefault="00A525C2" w:rsidP="00A525C2">
      <w:pPr>
        <w:pStyle w:val="HTMLPreformatted"/>
        <w:spacing w:after="120"/>
        <w:rPr>
          <w:rFonts w:ascii="Tahoma" w:eastAsiaTheme="minorEastAsia" w:hAnsi="Tahoma" w:cs="Tahoma"/>
        </w:rPr>
      </w:pPr>
    </w:p>
    <w:p w14:paraId="3B412964" w14:textId="77777777" w:rsidR="00A24C4C" w:rsidRDefault="00A24C4C" w:rsidP="00A525C2">
      <w:pPr>
        <w:pStyle w:val="HTMLPreformatted"/>
        <w:spacing w:after="120"/>
        <w:rPr>
          <w:rFonts w:ascii="Tahoma" w:eastAsiaTheme="minorEastAsia" w:hAnsi="Tahoma" w:cs="Tahoma"/>
        </w:rPr>
      </w:pPr>
    </w:p>
    <w:p w14:paraId="4F426834" w14:textId="77777777" w:rsidR="00A24C4C" w:rsidRDefault="00A24C4C" w:rsidP="00A525C2">
      <w:pPr>
        <w:pStyle w:val="HTMLPreformatted"/>
        <w:spacing w:after="120"/>
        <w:rPr>
          <w:rFonts w:ascii="Tahoma" w:eastAsiaTheme="minorEastAsia" w:hAnsi="Tahoma" w:cs="Tahoma"/>
        </w:rPr>
      </w:pPr>
    </w:p>
    <w:p w14:paraId="42657823" w14:textId="77777777" w:rsidR="00920C2D" w:rsidRDefault="00920C2D" w:rsidP="00A525C2">
      <w:pPr>
        <w:pStyle w:val="HTMLPreformatted"/>
        <w:spacing w:after="120"/>
        <w:rPr>
          <w:rFonts w:ascii="Tahoma" w:eastAsiaTheme="minorEastAsia" w:hAnsi="Tahoma" w:cs="Tahoma"/>
        </w:rPr>
      </w:pPr>
    </w:p>
    <w:p w14:paraId="49BEAAA2" w14:textId="7D1D5500" w:rsidR="00920C2D" w:rsidRDefault="00920C2D" w:rsidP="00A525C2">
      <w:pPr>
        <w:pStyle w:val="HTMLPreformatted"/>
        <w:spacing w:after="120"/>
        <w:rPr>
          <w:rFonts w:ascii="Tahoma" w:eastAsiaTheme="minorEastAsia" w:hAnsi="Tahoma" w:cs="Tahoma"/>
          <w:i/>
        </w:rPr>
      </w:pPr>
      <w:r>
        <w:rPr>
          <w:rFonts w:ascii="Tahoma" w:eastAsiaTheme="minorEastAsia" w:hAnsi="Tahoma" w:cs="Tahoma"/>
          <w:i/>
        </w:rPr>
        <w:t>How nuclear energy fits into the global energy mix</w:t>
      </w:r>
    </w:p>
    <w:p w14:paraId="32A4F37A" w14:textId="2873793A" w:rsidR="00920C2D" w:rsidRDefault="00920C2D" w:rsidP="00A525C2">
      <w:pPr>
        <w:pStyle w:val="HTMLPreformatted"/>
        <w:spacing w:after="120"/>
        <w:rPr>
          <w:rFonts w:ascii="Tahoma" w:eastAsiaTheme="minorEastAsia" w:hAnsi="Tahoma" w:cs="Tahoma"/>
        </w:rPr>
      </w:pPr>
      <w:r>
        <w:rPr>
          <w:rFonts w:ascii="Tahoma" w:eastAsiaTheme="minorEastAsia" w:hAnsi="Tahoma" w:cs="Tahoma"/>
        </w:rPr>
        <w:t xml:space="preserve">With demand expected to grow over the next few decades, the growth of renewables alone won’t be able to meet the additional demand for energy. Here is </w:t>
      </w:r>
      <w:hyperlink r:id="rId12" w:history="1">
        <w:r w:rsidRPr="00920C2D">
          <w:rPr>
            <w:rStyle w:val="Hyperlink"/>
            <w:rFonts w:ascii="Tahoma" w:eastAsiaTheme="minorEastAsia" w:hAnsi="Tahoma" w:cs="Tahoma"/>
          </w:rPr>
          <w:t>one report</w:t>
        </w:r>
      </w:hyperlink>
      <w:r>
        <w:rPr>
          <w:rFonts w:ascii="Tahoma" w:eastAsiaTheme="minorEastAsia" w:hAnsi="Tahoma" w:cs="Tahoma"/>
        </w:rPr>
        <w:t xml:space="preserve"> looking at the international level, but there were many others which back up its findings. Basically, it concluded that nuclear energy has a role to play, even though the main obstacles listed below need to be overcome:</w:t>
      </w:r>
    </w:p>
    <w:p w14:paraId="7F3ED4B7" w14:textId="6535EEE9" w:rsidR="00920C2D" w:rsidRDefault="00920C2D" w:rsidP="00920C2D">
      <w:pPr>
        <w:pStyle w:val="HTMLPreformatted"/>
        <w:numPr>
          <w:ilvl w:val="0"/>
          <w:numId w:val="3"/>
        </w:numPr>
        <w:spacing w:after="120"/>
        <w:rPr>
          <w:rFonts w:ascii="Tahoma" w:eastAsiaTheme="minorEastAsia" w:hAnsi="Tahoma" w:cs="Tahoma"/>
        </w:rPr>
      </w:pPr>
      <w:r>
        <w:rPr>
          <w:rFonts w:ascii="Tahoma" w:eastAsiaTheme="minorEastAsia" w:hAnsi="Tahoma" w:cs="Tahoma"/>
        </w:rPr>
        <w:t>Replace LWRs with passively safe systems</w:t>
      </w:r>
    </w:p>
    <w:p w14:paraId="4AF64806" w14:textId="23CD7907" w:rsidR="00920C2D" w:rsidRDefault="00920C2D" w:rsidP="00920C2D">
      <w:pPr>
        <w:pStyle w:val="HTMLPreformatted"/>
        <w:numPr>
          <w:ilvl w:val="0"/>
          <w:numId w:val="3"/>
        </w:numPr>
        <w:spacing w:after="120"/>
        <w:rPr>
          <w:rFonts w:ascii="Tahoma" w:eastAsiaTheme="minorEastAsia" w:hAnsi="Tahoma" w:cs="Tahoma"/>
        </w:rPr>
      </w:pPr>
      <w:r>
        <w:rPr>
          <w:rFonts w:ascii="Tahoma" w:eastAsiaTheme="minorEastAsia" w:hAnsi="Tahoma" w:cs="Tahoma"/>
        </w:rPr>
        <w:t>Safely decommission older plants</w:t>
      </w:r>
    </w:p>
    <w:p w14:paraId="4E9E23BA" w14:textId="1317E5BF" w:rsidR="00920C2D" w:rsidRDefault="00920C2D" w:rsidP="00920C2D">
      <w:pPr>
        <w:pStyle w:val="HTMLPreformatted"/>
        <w:numPr>
          <w:ilvl w:val="0"/>
          <w:numId w:val="3"/>
        </w:numPr>
        <w:spacing w:after="120"/>
        <w:rPr>
          <w:rFonts w:ascii="Tahoma" w:eastAsiaTheme="minorEastAsia" w:hAnsi="Tahoma" w:cs="Tahoma"/>
        </w:rPr>
      </w:pPr>
      <w:r>
        <w:rPr>
          <w:rFonts w:ascii="Tahoma" w:eastAsiaTheme="minorEastAsia" w:hAnsi="Tahoma" w:cs="Tahoma"/>
        </w:rPr>
        <w:t>Implement interim dry-cask waste storage while developing long-term geologic disposal</w:t>
      </w:r>
    </w:p>
    <w:p w14:paraId="1CA8CEF2" w14:textId="172812DC" w:rsidR="00920C2D" w:rsidRDefault="00920C2D" w:rsidP="00920C2D">
      <w:pPr>
        <w:pStyle w:val="HTMLPreformatted"/>
        <w:numPr>
          <w:ilvl w:val="0"/>
          <w:numId w:val="3"/>
        </w:numPr>
        <w:spacing w:after="120"/>
        <w:rPr>
          <w:rFonts w:ascii="Tahoma" w:eastAsiaTheme="minorEastAsia" w:hAnsi="Tahoma" w:cs="Tahoma"/>
        </w:rPr>
      </w:pPr>
      <w:r>
        <w:rPr>
          <w:rFonts w:ascii="Tahoma" w:eastAsiaTheme="minorEastAsia" w:hAnsi="Tahoma" w:cs="Tahoma"/>
        </w:rPr>
        <w:t>Resolve weapons proliferation concerns via technical and international oversight mechanisms</w:t>
      </w:r>
    </w:p>
    <w:p w14:paraId="16D57CF9" w14:textId="77777777" w:rsidR="00920C2D" w:rsidRDefault="00920C2D" w:rsidP="00920C2D">
      <w:pPr>
        <w:pStyle w:val="HTMLPreformatted"/>
        <w:spacing w:after="120"/>
        <w:rPr>
          <w:rFonts w:ascii="Tahoma" w:eastAsiaTheme="minorEastAsia" w:hAnsi="Tahoma" w:cs="Tahoma"/>
        </w:rPr>
      </w:pPr>
    </w:p>
    <w:p w14:paraId="77683073" w14:textId="6C760C76" w:rsidR="00920C2D" w:rsidRDefault="005F6E95" w:rsidP="00920C2D">
      <w:pPr>
        <w:pStyle w:val="HTMLPreformatted"/>
        <w:spacing w:after="120"/>
        <w:rPr>
          <w:rFonts w:ascii="Tahoma" w:eastAsiaTheme="minorEastAsia" w:hAnsi="Tahoma" w:cs="Tahoma"/>
          <w:i/>
        </w:rPr>
      </w:pPr>
      <w:r>
        <w:rPr>
          <w:rFonts w:ascii="Tahoma" w:eastAsiaTheme="minorEastAsia" w:hAnsi="Tahoma" w:cs="Tahoma"/>
          <w:noProof/>
        </w:rPr>
        <w:drawing>
          <wp:anchor distT="0" distB="0" distL="114300" distR="114300" simplePos="0" relativeHeight="251669504" behindDoc="0" locked="0" layoutInCell="1" allowOverlap="1" wp14:anchorId="52360681" wp14:editId="3523341F">
            <wp:simplePos x="0" y="0"/>
            <wp:positionH relativeFrom="column">
              <wp:posOffset>3479949</wp:posOffset>
            </wp:positionH>
            <wp:positionV relativeFrom="paragraph">
              <wp:posOffset>0</wp:posOffset>
            </wp:positionV>
            <wp:extent cx="2674620" cy="2631440"/>
            <wp:effectExtent l="0" t="0" r="0" b="10160"/>
            <wp:wrapTight wrapText="bothSides">
              <wp:wrapPolygon edited="0">
                <wp:start x="0" y="0"/>
                <wp:lineTo x="0" y="21475"/>
                <wp:lineTo x="21333" y="21475"/>
                <wp:lineTo x="21333"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8-12-03 at 6.00.36 AM.png"/>
                    <pic:cNvPicPr/>
                  </pic:nvPicPr>
                  <pic:blipFill>
                    <a:blip r:embed="rId13">
                      <a:extLst>
                        <a:ext uri="{28A0092B-C50C-407E-A947-70E740481C1C}">
                          <a14:useLocalDpi xmlns:a14="http://schemas.microsoft.com/office/drawing/2010/main" val="0"/>
                        </a:ext>
                      </a:extLst>
                    </a:blip>
                    <a:stretch>
                      <a:fillRect/>
                    </a:stretch>
                  </pic:blipFill>
                  <pic:spPr>
                    <a:xfrm>
                      <a:off x="0" y="0"/>
                      <a:ext cx="2674620" cy="2631440"/>
                    </a:xfrm>
                    <a:prstGeom prst="rect">
                      <a:avLst/>
                    </a:prstGeom>
                  </pic:spPr>
                </pic:pic>
              </a:graphicData>
            </a:graphic>
            <wp14:sizeRelH relativeFrom="page">
              <wp14:pctWidth>0</wp14:pctWidth>
            </wp14:sizeRelH>
            <wp14:sizeRelV relativeFrom="page">
              <wp14:pctHeight>0</wp14:pctHeight>
            </wp14:sizeRelV>
          </wp:anchor>
        </w:drawing>
      </w:r>
      <w:r w:rsidR="00920C2D">
        <w:rPr>
          <w:rFonts w:ascii="Tahoma" w:eastAsiaTheme="minorEastAsia" w:hAnsi="Tahoma" w:cs="Tahoma"/>
          <w:i/>
        </w:rPr>
        <w:t>What’s next for nuclear energy?</w:t>
      </w:r>
    </w:p>
    <w:p w14:paraId="442F4A90" w14:textId="55C11CAD" w:rsidR="00920C2D" w:rsidRPr="00920C2D" w:rsidRDefault="00920C2D" w:rsidP="00920C2D">
      <w:pPr>
        <w:pStyle w:val="HTMLPreformatted"/>
        <w:spacing w:after="120"/>
        <w:rPr>
          <w:rFonts w:ascii="Tahoma" w:eastAsiaTheme="minorEastAsia" w:hAnsi="Tahoma" w:cs="Tahoma"/>
        </w:rPr>
      </w:pPr>
      <w:r>
        <w:rPr>
          <w:rFonts w:ascii="Tahoma" w:eastAsiaTheme="minorEastAsia" w:hAnsi="Tahoma" w:cs="Tahoma"/>
        </w:rPr>
        <w:t xml:space="preserve">Over the next few decades, it is expected that nuclear will power 200-300 GW </w:t>
      </w:r>
      <w:r>
        <w:rPr>
          <w:rFonts w:ascii="Tahoma" w:eastAsiaTheme="minorEastAsia" w:hAnsi="Tahoma" w:cs="Tahoma"/>
          <w:i/>
        </w:rPr>
        <w:t>additional</w:t>
      </w:r>
      <w:r>
        <w:rPr>
          <w:rFonts w:ascii="Tahoma" w:eastAsiaTheme="minorEastAsia" w:hAnsi="Tahoma" w:cs="Tahoma"/>
        </w:rPr>
        <w:t xml:space="preserve"> power (each plant produces +/- 1 GW), totaling 15-20% of global deman</w:t>
      </w:r>
      <w:r w:rsidR="005F6E95">
        <w:rPr>
          <w:rFonts w:ascii="Tahoma" w:eastAsiaTheme="minorEastAsia" w:hAnsi="Tahoma" w:cs="Tahoma"/>
        </w:rPr>
        <w:t>d.</w:t>
      </w:r>
    </w:p>
    <w:p w14:paraId="41A4841C" w14:textId="574A1951" w:rsidR="00A24C4C" w:rsidRDefault="005E2652" w:rsidP="00A525C2">
      <w:pPr>
        <w:pStyle w:val="HTMLPreformatted"/>
        <w:spacing w:after="120"/>
        <w:rPr>
          <w:rFonts w:ascii="Tahoma" w:eastAsiaTheme="minorEastAsia" w:hAnsi="Tahoma" w:cs="Tahoma"/>
        </w:rPr>
      </w:pPr>
      <w:r>
        <w:rPr>
          <w:rFonts w:ascii="Tahoma" w:eastAsiaTheme="minorEastAsia" w:hAnsi="Tahoma" w:cs="Tahoma"/>
        </w:rPr>
        <w:t>As nuclear progresses, reactors</w:t>
      </w:r>
      <w:r w:rsidR="00EF5E48">
        <w:rPr>
          <w:rFonts w:ascii="Tahoma" w:eastAsiaTheme="minorEastAsia" w:hAnsi="Tahoma" w:cs="Tahoma"/>
        </w:rPr>
        <w:t xml:space="preserve"> will move from Gen II to Gen IV technologies, which would provide some of the benefits. There are research projects around the world implementing some of these technologies:</w:t>
      </w:r>
    </w:p>
    <w:p w14:paraId="33FEF1D5" w14:textId="436C8370" w:rsidR="00EF5E48" w:rsidRDefault="00EF5E48" w:rsidP="00EF5E48">
      <w:pPr>
        <w:pStyle w:val="HTMLPreformatted"/>
        <w:numPr>
          <w:ilvl w:val="0"/>
          <w:numId w:val="4"/>
        </w:numPr>
        <w:spacing w:after="120"/>
        <w:rPr>
          <w:rFonts w:ascii="Tahoma" w:eastAsiaTheme="minorEastAsia" w:hAnsi="Tahoma" w:cs="Tahoma"/>
        </w:rPr>
      </w:pPr>
      <w:r>
        <w:rPr>
          <w:rFonts w:ascii="Tahoma" w:eastAsiaTheme="minorEastAsia" w:hAnsi="Tahoma" w:cs="Tahoma"/>
        </w:rPr>
        <w:t>Improved economics through innovative reactor design which makes it impossible for a reactor to have a meltdown</w:t>
      </w:r>
    </w:p>
    <w:p w14:paraId="7C78DABD" w14:textId="26C92B79" w:rsidR="00EF5E48" w:rsidRDefault="00EF5E48" w:rsidP="00EF5E48">
      <w:pPr>
        <w:pStyle w:val="HTMLPreformatted"/>
        <w:numPr>
          <w:ilvl w:val="0"/>
          <w:numId w:val="4"/>
        </w:numPr>
        <w:spacing w:after="120"/>
        <w:rPr>
          <w:rFonts w:ascii="Tahoma" w:eastAsiaTheme="minorEastAsia" w:hAnsi="Tahoma" w:cs="Tahoma"/>
        </w:rPr>
      </w:pPr>
      <w:r>
        <w:rPr>
          <w:rFonts w:ascii="Tahoma" w:eastAsiaTheme="minorEastAsia" w:hAnsi="Tahoma" w:cs="Tahoma"/>
        </w:rPr>
        <w:t>Smaller unit sizes permitting factory construction</w:t>
      </w:r>
    </w:p>
    <w:p w14:paraId="34FB466A" w14:textId="4E81048B" w:rsidR="00EF5E48" w:rsidRDefault="00EF5E48" w:rsidP="00EF5E48">
      <w:pPr>
        <w:pStyle w:val="HTMLPreformatted"/>
        <w:numPr>
          <w:ilvl w:val="0"/>
          <w:numId w:val="4"/>
        </w:numPr>
        <w:spacing w:after="120"/>
        <w:rPr>
          <w:rFonts w:ascii="Tahoma" w:eastAsiaTheme="minorEastAsia" w:hAnsi="Tahoma" w:cs="Tahoma"/>
        </w:rPr>
      </w:pPr>
      <w:r>
        <w:rPr>
          <w:rFonts w:ascii="Tahoma" w:eastAsiaTheme="minorEastAsia" w:hAnsi="Tahoma" w:cs="Tahoma"/>
        </w:rPr>
        <w:t xml:space="preserve">Reductions in long-lived waste production using </w:t>
      </w:r>
      <w:r>
        <w:rPr>
          <w:rFonts w:ascii="Tahoma" w:eastAsiaTheme="minorEastAsia" w:hAnsi="Tahoma" w:cs="Tahoma"/>
          <w:i/>
        </w:rPr>
        <w:t>fast neutron</w:t>
      </w:r>
      <w:r w:rsidR="005E2652">
        <w:rPr>
          <w:rFonts w:ascii="Tahoma" w:eastAsiaTheme="minorEastAsia" w:hAnsi="Tahoma" w:cs="Tahoma"/>
          <w:i/>
        </w:rPr>
        <w:t xml:space="preserve">s </w:t>
      </w:r>
      <w:r w:rsidR="005E2652">
        <w:rPr>
          <w:rFonts w:ascii="Tahoma" w:eastAsiaTheme="minorEastAsia" w:hAnsi="Tahoma" w:cs="Tahoma"/>
        </w:rPr>
        <w:t>which reduce the radiotoxicity of waste as well as its lifetime</w:t>
      </w:r>
    </w:p>
    <w:p w14:paraId="5F6CEB41" w14:textId="5282550B" w:rsidR="00A24C4C" w:rsidRDefault="005E2652" w:rsidP="00A525C2">
      <w:pPr>
        <w:pStyle w:val="HTMLPreformatted"/>
        <w:spacing w:after="120"/>
        <w:rPr>
          <w:rFonts w:ascii="Tahoma" w:eastAsiaTheme="minorEastAsia" w:hAnsi="Tahoma" w:cs="Tahoma"/>
        </w:rPr>
      </w:pPr>
      <w:r>
        <w:rPr>
          <w:rFonts w:ascii="Tahoma" w:eastAsiaTheme="minorEastAsia" w:hAnsi="Tahoma" w:cs="Tahoma"/>
        </w:rPr>
        <w:t xml:space="preserve">All of the above relates to </w:t>
      </w:r>
      <w:r>
        <w:rPr>
          <w:rFonts w:ascii="Tahoma" w:eastAsiaTheme="minorEastAsia" w:hAnsi="Tahoma" w:cs="Tahoma"/>
          <w:i/>
        </w:rPr>
        <w:t>fission</w:t>
      </w:r>
      <w:r>
        <w:rPr>
          <w:rFonts w:ascii="Tahoma" w:eastAsiaTheme="minorEastAsia" w:hAnsi="Tahoma" w:cs="Tahoma"/>
        </w:rPr>
        <w:t xml:space="preserve"> technologies, but there is an emerging field of </w:t>
      </w:r>
      <w:r>
        <w:rPr>
          <w:rFonts w:ascii="Tahoma" w:eastAsiaTheme="minorEastAsia" w:hAnsi="Tahoma" w:cs="Tahoma"/>
          <w:i/>
        </w:rPr>
        <w:t>fusion</w:t>
      </w:r>
      <w:r>
        <w:rPr>
          <w:rFonts w:ascii="Tahoma" w:eastAsiaTheme="minorEastAsia" w:hAnsi="Tahoma" w:cs="Tahoma"/>
        </w:rPr>
        <w:t xml:space="preserve"> energy </w:t>
      </w:r>
      <w:r w:rsidR="000F196F">
        <w:rPr>
          <w:rFonts w:ascii="Tahoma" w:eastAsiaTheme="minorEastAsia" w:hAnsi="Tahoma" w:cs="Tahoma"/>
        </w:rPr>
        <w:t xml:space="preserve">which combine two or more nuclei together (as opposed to breaking them apart as in fission), mimicking how the Sun produces energy. Although this technology is not ready for large scale production, a few of its benefits include: </w:t>
      </w:r>
    </w:p>
    <w:p w14:paraId="6D056FE5" w14:textId="3121138F" w:rsidR="000F196F" w:rsidRDefault="000F196F" w:rsidP="000F196F">
      <w:pPr>
        <w:pStyle w:val="HTMLPreformatted"/>
        <w:numPr>
          <w:ilvl w:val="0"/>
          <w:numId w:val="5"/>
        </w:numPr>
        <w:spacing w:after="120"/>
        <w:rPr>
          <w:rFonts w:ascii="Tahoma" w:eastAsiaTheme="minorEastAsia" w:hAnsi="Tahoma" w:cs="Tahoma"/>
        </w:rPr>
      </w:pPr>
      <w:r>
        <w:rPr>
          <w:rFonts w:ascii="Tahoma" w:eastAsiaTheme="minorEastAsia" w:hAnsi="Tahoma" w:cs="Tahoma"/>
        </w:rPr>
        <w:t>No possibility of core meltdown</w:t>
      </w:r>
    </w:p>
    <w:p w14:paraId="417E9B85" w14:textId="388C6887" w:rsidR="000F196F" w:rsidRDefault="000F196F" w:rsidP="000F196F">
      <w:pPr>
        <w:pStyle w:val="HTMLPreformatted"/>
        <w:numPr>
          <w:ilvl w:val="0"/>
          <w:numId w:val="5"/>
        </w:numPr>
        <w:spacing w:after="120"/>
        <w:rPr>
          <w:rFonts w:ascii="Tahoma" w:eastAsiaTheme="minorEastAsia" w:hAnsi="Tahoma" w:cs="Tahoma"/>
        </w:rPr>
      </w:pPr>
      <w:r>
        <w:rPr>
          <w:rFonts w:ascii="Tahoma" w:eastAsiaTheme="minorEastAsia" w:hAnsi="Tahoma" w:cs="Tahoma"/>
        </w:rPr>
        <w:t>Worst-case accident does not require evacuation at site-boundary</w:t>
      </w:r>
    </w:p>
    <w:p w14:paraId="7FFA2C18" w14:textId="3EA04010" w:rsidR="000F196F" w:rsidRDefault="000F196F" w:rsidP="00C33BD4">
      <w:pPr>
        <w:pStyle w:val="HTMLPreformatted"/>
        <w:numPr>
          <w:ilvl w:val="0"/>
          <w:numId w:val="5"/>
        </w:numPr>
        <w:spacing w:after="120"/>
        <w:rPr>
          <w:rFonts w:ascii="Tahoma" w:eastAsiaTheme="minorEastAsia" w:hAnsi="Tahoma" w:cs="Tahoma"/>
        </w:rPr>
      </w:pPr>
      <w:r>
        <w:rPr>
          <w:rFonts w:ascii="Tahoma" w:eastAsiaTheme="minorEastAsia" w:hAnsi="Tahoma" w:cs="Tahoma"/>
        </w:rPr>
        <w:t>Eliminations of long-lived radioactive wast</w:t>
      </w:r>
      <w:bookmarkStart w:id="0" w:name="_GoBack"/>
      <w:bookmarkEnd w:id="0"/>
      <w:r>
        <w:rPr>
          <w:rFonts w:ascii="Tahoma" w:eastAsiaTheme="minorEastAsia" w:hAnsi="Tahoma" w:cs="Tahoma"/>
        </w:rPr>
        <w:t>es</w:t>
      </w:r>
      <w:r w:rsidR="00C33BD4">
        <w:rPr>
          <w:rFonts w:ascii="Tahoma" w:eastAsiaTheme="minorEastAsia" w:hAnsi="Tahoma" w:cs="Tahoma"/>
        </w:rPr>
        <w:t>; lifespan of radioactivity would be tens to hundreds of years instead of millennia as it is with fission technology</w:t>
      </w:r>
    </w:p>
    <w:p w14:paraId="35B29ACF" w14:textId="5B9D190F" w:rsidR="00F26350" w:rsidRPr="00C33BD4" w:rsidRDefault="00F26350" w:rsidP="00F26350">
      <w:pPr>
        <w:pStyle w:val="HTMLPreformatted"/>
        <w:spacing w:after="120"/>
        <w:rPr>
          <w:rFonts w:ascii="Tahoma" w:eastAsiaTheme="minorEastAsia" w:hAnsi="Tahoma" w:cs="Tahoma"/>
        </w:rPr>
      </w:pPr>
      <w:r>
        <w:rPr>
          <w:rFonts w:ascii="Tahoma" w:eastAsiaTheme="minorEastAsia" w:hAnsi="Tahoma" w:cs="Tahoma"/>
        </w:rPr>
        <w:t xml:space="preserve">The developed world has collaborated to create </w:t>
      </w:r>
      <w:hyperlink r:id="rId14" w:history="1">
        <w:r w:rsidRPr="00F26350">
          <w:rPr>
            <w:rStyle w:val="Hyperlink"/>
            <w:rFonts w:ascii="Tahoma" w:eastAsiaTheme="minorEastAsia" w:hAnsi="Tahoma" w:cs="Tahoma"/>
          </w:rPr>
          <w:t>ITER</w:t>
        </w:r>
      </w:hyperlink>
      <w:r>
        <w:rPr>
          <w:rFonts w:ascii="Tahoma" w:eastAsiaTheme="minorEastAsia" w:hAnsi="Tahoma" w:cs="Tahoma"/>
        </w:rPr>
        <w:t>, which is essentially a physics experiment to demonstrate the scientific feasibility of fusion energy production; if the ITER experiment is successful, there are other experiments (currently being designed) which are looking at the commercialization of these technologies. The biggest question around nuclear technology (and especially fusion) is whether or not the technologies will be cost competitive with other options available in the market.</w:t>
      </w:r>
    </w:p>
    <w:sectPr w:rsidR="00F26350" w:rsidRPr="00C33BD4" w:rsidSect="00385BFE">
      <w:footerReference w:type="defaul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F09D9E6" w14:textId="77777777" w:rsidR="00C25D31" w:rsidRDefault="00C25D31" w:rsidP="006C6B21">
      <w:pPr>
        <w:spacing w:after="0" w:line="240" w:lineRule="auto"/>
      </w:pPr>
      <w:r>
        <w:separator/>
      </w:r>
    </w:p>
  </w:endnote>
  <w:endnote w:type="continuationSeparator" w:id="0">
    <w:p w14:paraId="5F537F0E" w14:textId="77777777" w:rsidR="00C25D31" w:rsidRDefault="00C25D31" w:rsidP="006C6B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Tahoma">
    <w:panose1 w:val="020B0604030504040204"/>
    <w:charset w:val="00"/>
    <w:family w:val="auto"/>
    <w:pitch w:val="variable"/>
    <w:sig w:usb0="E1002EFF" w:usb1="C000605B" w:usb2="00000029" w:usb3="00000000" w:csb0="000101FF"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A15BE6" w14:textId="34B1837D" w:rsidR="00DE6607" w:rsidRPr="006C6B21" w:rsidRDefault="00DE6607">
    <w:pPr>
      <w:pStyle w:val="Footer"/>
      <w:jc w:val="right"/>
      <w:rPr>
        <w:rFonts w:ascii="Tahoma" w:hAnsi="Tahoma" w:cs="Tahoma"/>
      </w:rPr>
    </w:pPr>
    <w:r w:rsidRPr="006C6B21">
      <w:rPr>
        <w:rFonts w:ascii="Tahoma" w:hAnsi="Tahoma" w:cs="Tahoma"/>
      </w:rPr>
      <w:t xml:space="preserve"> Bolla</w:t>
    </w:r>
    <w:r>
      <w:rPr>
        <w:rFonts w:ascii="Tahoma" w:hAnsi="Tahoma" w:cs="Tahoma"/>
      </w:rPr>
      <w:t xml:space="preserve"> –</w:t>
    </w:r>
    <w:r w:rsidR="00E54050">
      <w:rPr>
        <w:rFonts w:ascii="Tahoma" w:hAnsi="Tahoma" w:cs="Tahoma"/>
      </w:rPr>
      <w:t xml:space="preserve"> Our Energy Future – Future of Nuclear Energy </w:t>
    </w:r>
    <w:r w:rsidR="001F4A21">
      <w:rPr>
        <w:rFonts w:ascii="Tahoma" w:hAnsi="Tahoma" w:cs="Tahoma"/>
      </w:rPr>
      <w:t xml:space="preserve">                                                       </w:t>
    </w:r>
    <w:r w:rsidRPr="006C6B21">
      <w:rPr>
        <w:rFonts w:ascii="Tahoma" w:hAnsi="Tahoma" w:cs="Tahoma"/>
      </w:rPr>
      <w:t xml:space="preserve"> </w:t>
    </w:r>
    <w:sdt>
      <w:sdtPr>
        <w:rPr>
          <w:rFonts w:ascii="Tahoma" w:hAnsi="Tahoma" w:cs="Tahoma"/>
        </w:rPr>
        <w:id w:val="305510868"/>
        <w:docPartObj>
          <w:docPartGallery w:val="Page Numbers (Bottom of Page)"/>
          <w:docPartUnique/>
        </w:docPartObj>
      </w:sdtPr>
      <w:sdtEndPr>
        <w:rPr>
          <w:noProof/>
        </w:rPr>
      </w:sdtEndPr>
      <w:sdtContent>
        <w:r w:rsidRPr="006C6B21">
          <w:rPr>
            <w:rFonts w:ascii="Tahoma" w:hAnsi="Tahoma" w:cs="Tahoma"/>
          </w:rPr>
          <w:fldChar w:fldCharType="begin"/>
        </w:r>
        <w:r w:rsidRPr="006C6B21">
          <w:rPr>
            <w:rFonts w:ascii="Tahoma" w:hAnsi="Tahoma" w:cs="Tahoma"/>
          </w:rPr>
          <w:instrText xml:space="preserve"> PAGE   \* MERGEFORMAT </w:instrText>
        </w:r>
        <w:r w:rsidRPr="006C6B21">
          <w:rPr>
            <w:rFonts w:ascii="Tahoma" w:hAnsi="Tahoma" w:cs="Tahoma"/>
          </w:rPr>
          <w:fldChar w:fldCharType="separate"/>
        </w:r>
        <w:r w:rsidR="00C25D31">
          <w:rPr>
            <w:rFonts w:ascii="Tahoma" w:hAnsi="Tahoma" w:cs="Tahoma"/>
            <w:noProof/>
          </w:rPr>
          <w:t>1</w:t>
        </w:r>
        <w:r w:rsidRPr="006C6B21">
          <w:rPr>
            <w:rFonts w:ascii="Tahoma" w:hAnsi="Tahoma" w:cs="Tahoma"/>
            <w:noProof/>
          </w:rPr>
          <w:fldChar w:fldCharType="end"/>
        </w:r>
      </w:sdtContent>
    </w:sdt>
  </w:p>
  <w:p w14:paraId="504F5827" w14:textId="77777777" w:rsidR="00DE6607" w:rsidRDefault="00DE6607">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44BBF63" w14:textId="77777777" w:rsidR="00C25D31" w:rsidRDefault="00C25D31" w:rsidP="006C6B21">
      <w:pPr>
        <w:spacing w:after="0" w:line="240" w:lineRule="auto"/>
      </w:pPr>
      <w:r>
        <w:separator/>
      </w:r>
    </w:p>
  </w:footnote>
  <w:footnote w:type="continuationSeparator" w:id="0">
    <w:p w14:paraId="503F7183" w14:textId="77777777" w:rsidR="00C25D31" w:rsidRDefault="00C25D31" w:rsidP="006C6B21">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A26A7D"/>
    <w:multiLevelType w:val="hybridMultilevel"/>
    <w:tmpl w:val="347C07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D1B5AD5"/>
    <w:multiLevelType w:val="hybridMultilevel"/>
    <w:tmpl w:val="EEDC15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F4B36C7"/>
    <w:multiLevelType w:val="hybridMultilevel"/>
    <w:tmpl w:val="E1FAD7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0EC7F0E"/>
    <w:multiLevelType w:val="hybridMultilevel"/>
    <w:tmpl w:val="218451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6BC81ED3"/>
    <w:multiLevelType w:val="hybridMultilevel"/>
    <w:tmpl w:val="6D6C3C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3"/>
  </w:num>
  <w:num w:numId="3">
    <w:abstractNumId w:val="2"/>
  </w:num>
  <w:num w:numId="4">
    <w:abstractNumId w:val="1"/>
  </w:num>
  <w:num w:numId="5">
    <w:abstractNumId w:val="0"/>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1"/>
  <w:attachedTemplate r:id="rId1"/>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492A"/>
    <w:rsid w:val="000071AD"/>
    <w:rsid w:val="00010AB8"/>
    <w:rsid w:val="00017FC7"/>
    <w:rsid w:val="000214A1"/>
    <w:rsid w:val="0003796A"/>
    <w:rsid w:val="000516CC"/>
    <w:rsid w:val="0005769F"/>
    <w:rsid w:val="00060634"/>
    <w:rsid w:val="0006342E"/>
    <w:rsid w:val="00070B28"/>
    <w:rsid w:val="0008028F"/>
    <w:rsid w:val="0008453C"/>
    <w:rsid w:val="00086B50"/>
    <w:rsid w:val="000873F5"/>
    <w:rsid w:val="00090891"/>
    <w:rsid w:val="00091F08"/>
    <w:rsid w:val="00094D09"/>
    <w:rsid w:val="00096022"/>
    <w:rsid w:val="000A4EAD"/>
    <w:rsid w:val="000A6B0A"/>
    <w:rsid w:val="000B669E"/>
    <w:rsid w:val="000C16E1"/>
    <w:rsid w:val="000D2177"/>
    <w:rsid w:val="000D220F"/>
    <w:rsid w:val="000D273F"/>
    <w:rsid w:val="000D31F1"/>
    <w:rsid w:val="000D5E68"/>
    <w:rsid w:val="000E34BE"/>
    <w:rsid w:val="000E4975"/>
    <w:rsid w:val="000E4AD2"/>
    <w:rsid w:val="000E6019"/>
    <w:rsid w:val="000F0912"/>
    <w:rsid w:val="000F196F"/>
    <w:rsid w:val="000F34A2"/>
    <w:rsid w:val="000F47F3"/>
    <w:rsid w:val="000F6051"/>
    <w:rsid w:val="00103C20"/>
    <w:rsid w:val="00115780"/>
    <w:rsid w:val="0011760E"/>
    <w:rsid w:val="001224DA"/>
    <w:rsid w:val="00125BA8"/>
    <w:rsid w:val="0012713B"/>
    <w:rsid w:val="001339DA"/>
    <w:rsid w:val="0013727A"/>
    <w:rsid w:val="0014511F"/>
    <w:rsid w:val="001468D5"/>
    <w:rsid w:val="00161B46"/>
    <w:rsid w:val="001636B9"/>
    <w:rsid w:val="00165BF3"/>
    <w:rsid w:val="00174439"/>
    <w:rsid w:val="0018186E"/>
    <w:rsid w:val="0019720D"/>
    <w:rsid w:val="001A3493"/>
    <w:rsid w:val="001C0024"/>
    <w:rsid w:val="001C1640"/>
    <w:rsid w:val="001C31A1"/>
    <w:rsid w:val="001D322C"/>
    <w:rsid w:val="001D379C"/>
    <w:rsid w:val="001D5468"/>
    <w:rsid w:val="001E269C"/>
    <w:rsid w:val="001E4475"/>
    <w:rsid w:val="001E761C"/>
    <w:rsid w:val="001F0FF3"/>
    <w:rsid w:val="001F14B5"/>
    <w:rsid w:val="001F472B"/>
    <w:rsid w:val="001F4A21"/>
    <w:rsid w:val="00206621"/>
    <w:rsid w:val="00213385"/>
    <w:rsid w:val="00214C3B"/>
    <w:rsid w:val="002315CB"/>
    <w:rsid w:val="0023232D"/>
    <w:rsid w:val="0023355D"/>
    <w:rsid w:val="00235BC6"/>
    <w:rsid w:val="00235F0E"/>
    <w:rsid w:val="00236920"/>
    <w:rsid w:val="002469DA"/>
    <w:rsid w:val="0025004B"/>
    <w:rsid w:val="00260504"/>
    <w:rsid w:val="00261F82"/>
    <w:rsid w:val="002669AA"/>
    <w:rsid w:val="00272C2F"/>
    <w:rsid w:val="0028117F"/>
    <w:rsid w:val="00287666"/>
    <w:rsid w:val="002950D6"/>
    <w:rsid w:val="002A50D5"/>
    <w:rsid w:val="002C091D"/>
    <w:rsid w:val="002C4555"/>
    <w:rsid w:val="002D263E"/>
    <w:rsid w:val="002E1F8F"/>
    <w:rsid w:val="002E56C6"/>
    <w:rsid w:val="002E5DE3"/>
    <w:rsid w:val="00307C69"/>
    <w:rsid w:val="00307C7A"/>
    <w:rsid w:val="00310EAF"/>
    <w:rsid w:val="00313EE4"/>
    <w:rsid w:val="003226CB"/>
    <w:rsid w:val="00323B88"/>
    <w:rsid w:val="00324E3C"/>
    <w:rsid w:val="0033512A"/>
    <w:rsid w:val="003529F5"/>
    <w:rsid w:val="003563F6"/>
    <w:rsid w:val="003638A4"/>
    <w:rsid w:val="003645CA"/>
    <w:rsid w:val="00365D56"/>
    <w:rsid w:val="003768FB"/>
    <w:rsid w:val="00385BFE"/>
    <w:rsid w:val="003A6386"/>
    <w:rsid w:val="003A6DBB"/>
    <w:rsid w:val="003B6C51"/>
    <w:rsid w:val="003C06E9"/>
    <w:rsid w:val="003C241E"/>
    <w:rsid w:val="003C569A"/>
    <w:rsid w:val="003C5773"/>
    <w:rsid w:val="003C7094"/>
    <w:rsid w:val="003D4E06"/>
    <w:rsid w:val="003E65B5"/>
    <w:rsid w:val="003F159C"/>
    <w:rsid w:val="003F493E"/>
    <w:rsid w:val="00401B5C"/>
    <w:rsid w:val="004024B1"/>
    <w:rsid w:val="00406960"/>
    <w:rsid w:val="00407D18"/>
    <w:rsid w:val="0042647A"/>
    <w:rsid w:val="00426EEE"/>
    <w:rsid w:val="0044206F"/>
    <w:rsid w:val="0045202F"/>
    <w:rsid w:val="00457BC0"/>
    <w:rsid w:val="00457D0C"/>
    <w:rsid w:val="00467985"/>
    <w:rsid w:val="00470337"/>
    <w:rsid w:val="004854DB"/>
    <w:rsid w:val="0048575B"/>
    <w:rsid w:val="00493E31"/>
    <w:rsid w:val="004A4FCB"/>
    <w:rsid w:val="004A6F7A"/>
    <w:rsid w:val="004B0E47"/>
    <w:rsid w:val="004D0932"/>
    <w:rsid w:val="004D48C0"/>
    <w:rsid w:val="004E03EC"/>
    <w:rsid w:val="004E3BDD"/>
    <w:rsid w:val="004E6A90"/>
    <w:rsid w:val="004E6EEC"/>
    <w:rsid w:val="004F4B64"/>
    <w:rsid w:val="005030B0"/>
    <w:rsid w:val="005038EB"/>
    <w:rsid w:val="00510165"/>
    <w:rsid w:val="005119A9"/>
    <w:rsid w:val="0051605A"/>
    <w:rsid w:val="0052125E"/>
    <w:rsid w:val="0052393F"/>
    <w:rsid w:val="005261BA"/>
    <w:rsid w:val="0053177F"/>
    <w:rsid w:val="005320A6"/>
    <w:rsid w:val="00534C1B"/>
    <w:rsid w:val="005413AC"/>
    <w:rsid w:val="00543787"/>
    <w:rsid w:val="00556300"/>
    <w:rsid w:val="00564ED8"/>
    <w:rsid w:val="00580009"/>
    <w:rsid w:val="00582441"/>
    <w:rsid w:val="00587F5D"/>
    <w:rsid w:val="0059101E"/>
    <w:rsid w:val="00593287"/>
    <w:rsid w:val="005952B2"/>
    <w:rsid w:val="005A0395"/>
    <w:rsid w:val="005A1933"/>
    <w:rsid w:val="005A3A92"/>
    <w:rsid w:val="005A4DAD"/>
    <w:rsid w:val="005A6B15"/>
    <w:rsid w:val="005B0427"/>
    <w:rsid w:val="005C39F0"/>
    <w:rsid w:val="005C5132"/>
    <w:rsid w:val="005D24AD"/>
    <w:rsid w:val="005D2FA6"/>
    <w:rsid w:val="005D453F"/>
    <w:rsid w:val="005E1AB3"/>
    <w:rsid w:val="005E2652"/>
    <w:rsid w:val="005E5EC9"/>
    <w:rsid w:val="005F0734"/>
    <w:rsid w:val="005F0EF5"/>
    <w:rsid w:val="005F657C"/>
    <w:rsid w:val="005F6E95"/>
    <w:rsid w:val="0060018D"/>
    <w:rsid w:val="00600F93"/>
    <w:rsid w:val="00602F69"/>
    <w:rsid w:val="00614E95"/>
    <w:rsid w:val="0061532E"/>
    <w:rsid w:val="0061601A"/>
    <w:rsid w:val="006226DC"/>
    <w:rsid w:val="00631B45"/>
    <w:rsid w:val="00636227"/>
    <w:rsid w:val="00637C0F"/>
    <w:rsid w:val="00646B1D"/>
    <w:rsid w:val="00647EDB"/>
    <w:rsid w:val="00652473"/>
    <w:rsid w:val="006530A6"/>
    <w:rsid w:val="0066117C"/>
    <w:rsid w:val="006761DA"/>
    <w:rsid w:val="0068110E"/>
    <w:rsid w:val="00690D26"/>
    <w:rsid w:val="006923E4"/>
    <w:rsid w:val="00695AB2"/>
    <w:rsid w:val="006A1926"/>
    <w:rsid w:val="006A3846"/>
    <w:rsid w:val="006B3FB1"/>
    <w:rsid w:val="006C0B3C"/>
    <w:rsid w:val="006C168C"/>
    <w:rsid w:val="006C2862"/>
    <w:rsid w:val="006C4C0C"/>
    <w:rsid w:val="006C6B21"/>
    <w:rsid w:val="006E24C3"/>
    <w:rsid w:val="006E74B4"/>
    <w:rsid w:val="006F665D"/>
    <w:rsid w:val="00712B54"/>
    <w:rsid w:val="00717BD5"/>
    <w:rsid w:val="007215C6"/>
    <w:rsid w:val="0072478E"/>
    <w:rsid w:val="00726F76"/>
    <w:rsid w:val="0073550D"/>
    <w:rsid w:val="007410B1"/>
    <w:rsid w:val="00752454"/>
    <w:rsid w:val="00752CA3"/>
    <w:rsid w:val="00761604"/>
    <w:rsid w:val="007619E5"/>
    <w:rsid w:val="00762D8D"/>
    <w:rsid w:val="0076321E"/>
    <w:rsid w:val="007646C1"/>
    <w:rsid w:val="0076543D"/>
    <w:rsid w:val="00766988"/>
    <w:rsid w:val="007722C1"/>
    <w:rsid w:val="00774E20"/>
    <w:rsid w:val="00777FF5"/>
    <w:rsid w:val="00787021"/>
    <w:rsid w:val="007A490D"/>
    <w:rsid w:val="007A530F"/>
    <w:rsid w:val="007A57D7"/>
    <w:rsid w:val="007B1EB6"/>
    <w:rsid w:val="007B348A"/>
    <w:rsid w:val="007B3EE0"/>
    <w:rsid w:val="007B3F07"/>
    <w:rsid w:val="007B676F"/>
    <w:rsid w:val="007F28B8"/>
    <w:rsid w:val="007F2AE7"/>
    <w:rsid w:val="007F51C3"/>
    <w:rsid w:val="007F58EC"/>
    <w:rsid w:val="007F6C60"/>
    <w:rsid w:val="008219D5"/>
    <w:rsid w:val="008220EF"/>
    <w:rsid w:val="008230BA"/>
    <w:rsid w:val="00823365"/>
    <w:rsid w:val="00824526"/>
    <w:rsid w:val="00825ED3"/>
    <w:rsid w:val="00826C0C"/>
    <w:rsid w:val="00830298"/>
    <w:rsid w:val="008335CD"/>
    <w:rsid w:val="008345FA"/>
    <w:rsid w:val="008417BD"/>
    <w:rsid w:val="008421B0"/>
    <w:rsid w:val="0084535D"/>
    <w:rsid w:val="00852924"/>
    <w:rsid w:val="0085733E"/>
    <w:rsid w:val="00860260"/>
    <w:rsid w:val="00872BCB"/>
    <w:rsid w:val="008740BD"/>
    <w:rsid w:val="00874D76"/>
    <w:rsid w:val="00877316"/>
    <w:rsid w:val="00882128"/>
    <w:rsid w:val="0088408A"/>
    <w:rsid w:val="00893D37"/>
    <w:rsid w:val="00895642"/>
    <w:rsid w:val="008A53DA"/>
    <w:rsid w:val="008A5BFB"/>
    <w:rsid w:val="008A6C61"/>
    <w:rsid w:val="008A6E1A"/>
    <w:rsid w:val="008B07B2"/>
    <w:rsid w:val="008B1A48"/>
    <w:rsid w:val="008B7BAC"/>
    <w:rsid w:val="008C2A84"/>
    <w:rsid w:val="008D1F08"/>
    <w:rsid w:val="008D33D1"/>
    <w:rsid w:val="008D3DB3"/>
    <w:rsid w:val="008D7F43"/>
    <w:rsid w:val="009041A0"/>
    <w:rsid w:val="00904781"/>
    <w:rsid w:val="00906056"/>
    <w:rsid w:val="00906AF5"/>
    <w:rsid w:val="009074C8"/>
    <w:rsid w:val="00907E5A"/>
    <w:rsid w:val="00913BD8"/>
    <w:rsid w:val="00917B4E"/>
    <w:rsid w:val="00920C2D"/>
    <w:rsid w:val="0093038C"/>
    <w:rsid w:val="00930CA7"/>
    <w:rsid w:val="009455D1"/>
    <w:rsid w:val="009521C5"/>
    <w:rsid w:val="009572E4"/>
    <w:rsid w:val="009623CC"/>
    <w:rsid w:val="0096240F"/>
    <w:rsid w:val="00966861"/>
    <w:rsid w:val="0096747E"/>
    <w:rsid w:val="00970DF5"/>
    <w:rsid w:val="00971E24"/>
    <w:rsid w:val="009745FB"/>
    <w:rsid w:val="009745FC"/>
    <w:rsid w:val="009808A0"/>
    <w:rsid w:val="009858C0"/>
    <w:rsid w:val="009B2C08"/>
    <w:rsid w:val="009C2937"/>
    <w:rsid w:val="009C344D"/>
    <w:rsid w:val="009F14CC"/>
    <w:rsid w:val="009F38B9"/>
    <w:rsid w:val="009F4BE5"/>
    <w:rsid w:val="009F797E"/>
    <w:rsid w:val="00A00B33"/>
    <w:rsid w:val="00A21445"/>
    <w:rsid w:val="00A23507"/>
    <w:rsid w:val="00A24C4C"/>
    <w:rsid w:val="00A25D03"/>
    <w:rsid w:val="00A26030"/>
    <w:rsid w:val="00A32B72"/>
    <w:rsid w:val="00A41191"/>
    <w:rsid w:val="00A4312E"/>
    <w:rsid w:val="00A50AF1"/>
    <w:rsid w:val="00A525C2"/>
    <w:rsid w:val="00A544F4"/>
    <w:rsid w:val="00A60A90"/>
    <w:rsid w:val="00A6625A"/>
    <w:rsid w:val="00A70A25"/>
    <w:rsid w:val="00A75F44"/>
    <w:rsid w:val="00A82292"/>
    <w:rsid w:val="00A94BEB"/>
    <w:rsid w:val="00AA2BDD"/>
    <w:rsid w:val="00AA7CAA"/>
    <w:rsid w:val="00AD1A90"/>
    <w:rsid w:val="00AD33DE"/>
    <w:rsid w:val="00AD70A0"/>
    <w:rsid w:val="00AD79D7"/>
    <w:rsid w:val="00AF7278"/>
    <w:rsid w:val="00B02D5A"/>
    <w:rsid w:val="00B04745"/>
    <w:rsid w:val="00B05F39"/>
    <w:rsid w:val="00B060A2"/>
    <w:rsid w:val="00B06DB7"/>
    <w:rsid w:val="00B17F70"/>
    <w:rsid w:val="00B22747"/>
    <w:rsid w:val="00B41C01"/>
    <w:rsid w:val="00B41DD2"/>
    <w:rsid w:val="00B43DD6"/>
    <w:rsid w:val="00B44171"/>
    <w:rsid w:val="00B4469C"/>
    <w:rsid w:val="00B47431"/>
    <w:rsid w:val="00B55949"/>
    <w:rsid w:val="00B5668A"/>
    <w:rsid w:val="00B57C59"/>
    <w:rsid w:val="00B57CDD"/>
    <w:rsid w:val="00B6184A"/>
    <w:rsid w:val="00B625A7"/>
    <w:rsid w:val="00B6548D"/>
    <w:rsid w:val="00B67017"/>
    <w:rsid w:val="00B75D21"/>
    <w:rsid w:val="00B90C00"/>
    <w:rsid w:val="00B9408C"/>
    <w:rsid w:val="00BA5BA0"/>
    <w:rsid w:val="00BB040C"/>
    <w:rsid w:val="00BB3CF7"/>
    <w:rsid w:val="00BB65C5"/>
    <w:rsid w:val="00BC09F5"/>
    <w:rsid w:val="00BC5129"/>
    <w:rsid w:val="00BD00E8"/>
    <w:rsid w:val="00BD6315"/>
    <w:rsid w:val="00BD6941"/>
    <w:rsid w:val="00BD6AF1"/>
    <w:rsid w:val="00BD6C49"/>
    <w:rsid w:val="00BE5F89"/>
    <w:rsid w:val="00BF492A"/>
    <w:rsid w:val="00BF765E"/>
    <w:rsid w:val="00C04594"/>
    <w:rsid w:val="00C217F5"/>
    <w:rsid w:val="00C25D31"/>
    <w:rsid w:val="00C32CCF"/>
    <w:rsid w:val="00C33BD4"/>
    <w:rsid w:val="00C4435A"/>
    <w:rsid w:val="00C464EA"/>
    <w:rsid w:val="00C51A18"/>
    <w:rsid w:val="00C55AC7"/>
    <w:rsid w:val="00C56BD5"/>
    <w:rsid w:val="00C609C9"/>
    <w:rsid w:val="00C62DFC"/>
    <w:rsid w:val="00C63CB4"/>
    <w:rsid w:val="00C646B4"/>
    <w:rsid w:val="00C66042"/>
    <w:rsid w:val="00C8127F"/>
    <w:rsid w:val="00C90602"/>
    <w:rsid w:val="00C9604A"/>
    <w:rsid w:val="00CA61BB"/>
    <w:rsid w:val="00CB2456"/>
    <w:rsid w:val="00CC3D1E"/>
    <w:rsid w:val="00CD450A"/>
    <w:rsid w:val="00CE3357"/>
    <w:rsid w:val="00CE5062"/>
    <w:rsid w:val="00CF1138"/>
    <w:rsid w:val="00CF514E"/>
    <w:rsid w:val="00CF6BF6"/>
    <w:rsid w:val="00CF7A97"/>
    <w:rsid w:val="00D00679"/>
    <w:rsid w:val="00D022DD"/>
    <w:rsid w:val="00D032F2"/>
    <w:rsid w:val="00D05313"/>
    <w:rsid w:val="00D1218A"/>
    <w:rsid w:val="00D12A8F"/>
    <w:rsid w:val="00D13698"/>
    <w:rsid w:val="00D20783"/>
    <w:rsid w:val="00D22E48"/>
    <w:rsid w:val="00D3358A"/>
    <w:rsid w:val="00D347BC"/>
    <w:rsid w:val="00D52892"/>
    <w:rsid w:val="00D53355"/>
    <w:rsid w:val="00D5577B"/>
    <w:rsid w:val="00D607AD"/>
    <w:rsid w:val="00D740B9"/>
    <w:rsid w:val="00D77D12"/>
    <w:rsid w:val="00D8666D"/>
    <w:rsid w:val="00D95476"/>
    <w:rsid w:val="00DA1035"/>
    <w:rsid w:val="00DA1ED9"/>
    <w:rsid w:val="00DB6FA2"/>
    <w:rsid w:val="00DC2C05"/>
    <w:rsid w:val="00DC7714"/>
    <w:rsid w:val="00DD0315"/>
    <w:rsid w:val="00DD139F"/>
    <w:rsid w:val="00DD62D7"/>
    <w:rsid w:val="00DE1EA5"/>
    <w:rsid w:val="00DE4F13"/>
    <w:rsid w:val="00DE641F"/>
    <w:rsid w:val="00DE6607"/>
    <w:rsid w:val="00DF1EEB"/>
    <w:rsid w:val="00E0071A"/>
    <w:rsid w:val="00E10673"/>
    <w:rsid w:val="00E11202"/>
    <w:rsid w:val="00E125D7"/>
    <w:rsid w:val="00E146F2"/>
    <w:rsid w:val="00E21E20"/>
    <w:rsid w:val="00E33662"/>
    <w:rsid w:val="00E36E0E"/>
    <w:rsid w:val="00E54050"/>
    <w:rsid w:val="00E559CE"/>
    <w:rsid w:val="00E55B81"/>
    <w:rsid w:val="00E656FF"/>
    <w:rsid w:val="00E70476"/>
    <w:rsid w:val="00E711C3"/>
    <w:rsid w:val="00E73890"/>
    <w:rsid w:val="00E76C76"/>
    <w:rsid w:val="00E94944"/>
    <w:rsid w:val="00EA5B51"/>
    <w:rsid w:val="00EB0190"/>
    <w:rsid w:val="00EC20A4"/>
    <w:rsid w:val="00ED3B87"/>
    <w:rsid w:val="00ED3D9D"/>
    <w:rsid w:val="00EE0F83"/>
    <w:rsid w:val="00EE3E63"/>
    <w:rsid w:val="00EF39EE"/>
    <w:rsid w:val="00EF5E48"/>
    <w:rsid w:val="00F0125E"/>
    <w:rsid w:val="00F15DFC"/>
    <w:rsid w:val="00F2572D"/>
    <w:rsid w:val="00F26350"/>
    <w:rsid w:val="00F272B1"/>
    <w:rsid w:val="00F320B1"/>
    <w:rsid w:val="00F320BA"/>
    <w:rsid w:val="00F33CED"/>
    <w:rsid w:val="00F366A4"/>
    <w:rsid w:val="00F41D89"/>
    <w:rsid w:val="00F420A6"/>
    <w:rsid w:val="00F43332"/>
    <w:rsid w:val="00F453A2"/>
    <w:rsid w:val="00F54B97"/>
    <w:rsid w:val="00F627F3"/>
    <w:rsid w:val="00F641CC"/>
    <w:rsid w:val="00F64D77"/>
    <w:rsid w:val="00F6736B"/>
    <w:rsid w:val="00F76219"/>
    <w:rsid w:val="00FA1536"/>
    <w:rsid w:val="00FA4060"/>
    <w:rsid w:val="00FA62E2"/>
    <w:rsid w:val="00FC1452"/>
    <w:rsid w:val="00FC2722"/>
    <w:rsid w:val="00FC648F"/>
    <w:rsid w:val="00FE2B19"/>
    <w:rsid w:val="00FF47C5"/>
    <w:rsid w:val="00FF50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EE199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385BF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B7BAC"/>
    <w:pPr>
      <w:ind w:left="720"/>
      <w:contextualSpacing/>
    </w:pPr>
  </w:style>
  <w:style w:type="character" w:styleId="PlaceholderText">
    <w:name w:val="Placeholder Text"/>
    <w:basedOn w:val="DefaultParagraphFont"/>
    <w:uiPriority w:val="99"/>
    <w:semiHidden/>
    <w:rsid w:val="008B7BAC"/>
    <w:rPr>
      <w:color w:val="808080"/>
    </w:rPr>
  </w:style>
  <w:style w:type="paragraph" w:styleId="BalloonText">
    <w:name w:val="Balloon Text"/>
    <w:basedOn w:val="Normal"/>
    <w:link w:val="BalloonTextChar"/>
    <w:uiPriority w:val="99"/>
    <w:semiHidden/>
    <w:unhideWhenUsed/>
    <w:rsid w:val="008B7BA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B7BAC"/>
    <w:rPr>
      <w:rFonts w:ascii="Tahoma" w:hAnsi="Tahoma" w:cs="Tahoma"/>
      <w:sz w:val="16"/>
      <w:szCs w:val="16"/>
    </w:rPr>
  </w:style>
  <w:style w:type="paragraph" w:styleId="Header">
    <w:name w:val="header"/>
    <w:basedOn w:val="Normal"/>
    <w:link w:val="HeaderChar"/>
    <w:uiPriority w:val="99"/>
    <w:unhideWhenUsed/>
    <w:rsid w:val="006C6B2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C6B21"/>
  </w:style>
  <w:style w:type="paragraph" w:styleId="Footer">
    <w:name w:val="footer"/>
    <w:basedOn w:val="Normal"/>
    <w:link w:val="FooterChar"/>
    <w:uiPriority w:val="99"/>
    <w:unhideWhenUsed/>
    <w:rsid w:val="006C6B2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C6B21"/>
  </w:style>
  <w:style w:type="paragraph" w:styleId="HTMLPreformatted">
    <w:name w:val="HTML Preformatted"/>
    <w:basedOn w:val="Normal"/>
    <w:link w:val="HTMLPreformattedChar"/>
    <w:uiPriority w:val="99"/>
    <w:unhideWhenUsed/>
    <w:rsid w:val="008D3D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8D3DB3"/>
    <w:rPr>
      <w:rFonts w:ascii="Courier New" w:eastAsia="Times New Roman" w:hAnsi="Courier New" w:cs="Courier New"/>
      <w:sz w:val="20"/>
      <w:szCs w:val="20"/>
    </w:rPr>
  </w:style>
  <w:style w:type="character" w:customStyle="1" w:styleId="apple-style-span">
    <w:name w:val="apple-style-span"/>
    <w:basedOn w:val="DefaultParagraphFont"/>
    <w:rsid w:val="008D3DB3"/>
  </w:style>
  <w:style w:type="character" w:customStyle="1" w:styleId="apple-converted-space">
    <w:name w:val="apple-converted-space"/>
    <w:basedOn w:val="DefaultParagraphFont"/>
    <w:rsid w:val="008D3DB3"/>
  </w:style>
  <w:style w:type="character" w:styleId="HTMLCode">
    <w:name w:val="HTML Code"/>
    <w:basedOn w:val="DefaultParagraphFont"/>
    <w:uiPriority w:val="99"/>
    <w:semiHidden/>
    <w:unhideWhenUsed/>
    <w:rsid w:val="008D3DB3"/>
    <w:rPr>
      <w:rFonts w:ascii="Courier New" w:eastAsia="Times New Roman" w:hAnsi="Courier New" w:cs="Courier New"/>
      <w:sz w:val="20"/>
      <w:szCs w:val="20"/>
    </w:rPr>
  </w:style>
  <w:style w:type="character" w:customStyle="1" w:styleId="samp">
    <w:name w:val="samp"/>
    <w:basedOn w:val="DefaultParagraphFont"/>
    <w:rsid w:val="008D3DB3"/>
  </w:style>
  <w:style w:type="character" w:styleId="Hyperlink">
    <w:name w:val="Hyperlink"/>
    <w:basedOn w:val="DefaultParagraphFont"/>
    <w:uiPriority w:val="99"/>
    <w:unhideWhenUsed/>
    <w:rsid w:val="0028117F"/>
    <w:rPr>
      <w:color w:val="0000FF" w:themeColor="hyperlink"/>
      <w:u w:val="single"/>
    </w:rPr>
  </w:style>
  <w:style w:type="character" w:styleId="FollowedHyperlink">
    <w:name w:val="FollowedHyperlink"/>
    <w:basedOn w:val="DefaultParagraphFont"/>
    <w:uiPriority w:val="99"/>
    <w:semiHidden/>
    <w:unhideWhenUsed/>
    <w:rsid w:val="009041A0"/>
    <w:rPr>
      <w:color w:val="800080" w:themeColor="followedHyperlink"/>
      <w:u w:val="single"/>
    </w:rPr>
  </w:style>
  <w:style w:type="paragraph" w:styleId="Caption">
    <w:name w:val="caption"/>
    <w:basedOn w:val="Normal"/>
    <w:next w:val="Normal"/>
    <w:uiPriority w:val="35"/>
    <w:unhideWhenUsed/>
    <w:qFormat/>
    <w:rsid w:val="00593287"/>
    <w:pPr>
      <w:spacing w:line="240" w:lineRule="auto"/>
    </w:pPr>
    <w:rPr>
      <w:i/>
      <w:iCs/>
      <w:color w:val="1F497D" w:themeColor="text2"/>
      <w:sz w:val="18"/>
      <w:szCs w:val="18"/>
    </w:rPr>
  </w:style>
  <w:style w:type="table" w:styleId="TableGrid">
    <w:name w:val="Table Grid"/>
    <w:basedOn w:val="TableNormal"/>
    <w:uiPriority w:val="59"/>
    <w:rsid w:val="00A525C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1341682">
      <w:bodyDiv w:val="1"/>
      <w:marLeft w:val="0"/>
      <w:marRight w:val="0"/>
      <w:marTop w:val="0"/>
      <w:marBottom w:val="0"/>
      <w:divBdr>
        <w:top w:val="none" w:sz="0" w:space="0" w:color="auto"/>
        <w:left w:val="none" w:sz="0" w:space="0" w:color="auto"/>
        <w:bottom w:val="none" w:sz="0" w:space="0" w:color="auto"/>
        <w:right w:val="none" w:sz="0" w:space="0" w:color="auto"/>
      </w:divBdr>
    </w:div>
    <w:div w:id="200095397">
      <w:bodyDiv w:val="1"/>
      <w:marLeft w:val="0"/>
      <w:marRight w:val="0"/>
      <w:marTop w:val="0"/>
      <w:marBottom w:val="0"/>
      <w:divBdr>
        <w:top w:val="none" w:sz="0" w:space="0" w:color="auto"/>
        <w:left w:val="none" w:sz="0" w:space="0" w:color="auto"/>
        <w:bottom w:val="none" w:sz="0" w:space="0" w:color="auto"/>
        <w:right w:val="none" w:sz="0" w:space="0" w:color="auto"/>
      </w:divBdr>
    </w:div>
    <w:div w:id="412091779">
      <w:bodyDiv w:val="1"/>
      <w:marLeft w:val="0"/>
      <w:marRight w:val="0"/>
      <w:marTop w:val="0"/>
      <w:marBottom w:val="0"/>
      <w:divBdr>
        <w:top w:val="none" w:sz="0" w:space="0" w:color="auto"/>
        <w:left w:val="none" w:sz="0" w:space="0" w:color="auto"/>
        <w:bottom w:val="none" w:sz="0" w:space="0" w:color="auto"/>
        <w:right w:val="none" w:sz="0" w:space="0" w:color="auto"/>
      </w:divBdr>
    </w:div>
    <w:div w:id="448398250">
      <w:bodyDiv w:val="1"/>
      <w:marLeft w:val="0"/>
      <w:marRight w:val="0"/>
      <w:marTop w:val="0"/>
      <w:marBottom w:val="0"/>
      <w:divBdr>
        <w:top w:val="none" w:sz="0" w:space="0" w:color="auto"/>
        <w:left w:val="none" w:sz="0" w:space="0" w:color="auto"/>
        <w:bottom w:val="none" w:sz="0" w:space="0" w:color="auto"/>
        <w:right w:val="none" w:sz="0" w:space="0" w:color="auto"/>
      </w:divBdr>
    </w:div>
    <w:div w:id="498078377">
      <w:bodyDiv w:val="1"/>
      <w:marLeft w:val="0"/>
      <w:marRight w:val="0"/>
      <w:marTop w:val="0"/>
      <w:marBottom w:val="0"/>
      <w:divBdr>
        <w:top w:val="none" w:sz="0" w:space="0" w:color="auto"/>
        <w:left w:val="none" w:sz="0" w:space="0" w:color="auto"/>
        <w:bottom w:val="none" w:sz="0" w:space="0" w:color="auto"/>
        <w:right w:val="none" w:sz="0" w:space="0" w:color="auto"/>
      </w:divBdr>
    </w:div>
    <w:div w:id="614679835">
      <w:bodyDiv w:val="1"/>
      <w:marLeft w:val="0"/>
      <w:marRight w:val="0"/>
      <w:marTop w:val="0"/>
      <w:marBottom w:val="0"/>
      <w:divBdr>
        <w:top w:val="none" w:sz="0" w:space="0" w:color="auto"/>
        <w:left w:val="none" w:sz="0" w:space="0" w:color="auto"/>
        <w:bottom w:val="none" w:sz="0" w:space="0" w:color="auto"/>
        <w:right w:val="none" w:sz="0" w:space="0" w:color="auto"/>
      </w:divBdr>
    </w:div>
    <w:div w:id="664479271">
      <w:bodyDiv w:val="1"/>
      <w:marLeft w:val="0"/>
      <w:marRight w:val="0"/>
      <w:marTop w:val="0"/>
      <w:marBottom w:val="0"/>
      <w:divBdr>
        <w:top w:val="none" w:sz="0" w:space="0" w:color="auto"/>
        <w:left w:val="none" w:sz="0" w:space="0" w:color="auto"/>
        <w:bottom w:val="none" w:sz="0" w:space="0" w:color="auto"/>
        <w:right w:val="none" w:sz="0" w:space="0" w:color="auto"/>
      </w:divBdr>
    </w:div>
    <w:div w:id="819927850">
      <w:bodyDiv w:val="1"/>
      <w:marLeft w:val="0"/>
      <w:marRight w:val="0"/>
      <w:marTop w:val="0"/>
      <w:marBottom w:val="0"/>
      <w:divBdr>
        <w:top w:val="none" w:sz="0" w:space="0" w:color="auto"/>
        <w:left w:val="none" w:sz="0" w:space="0" w:color="auto"/>
        <w:bottom w:val="none" w:sz="0" w:space="0" w:color="auto"/>
        <w:right w:val="none" w:sz="0" w:space="0" w:color="auto"/>
      </w:divBdr>
    </w:div>
    <w:div w:id="1156645878">
      <w:bodyDiv w:val="1"/>
      <w:marLeft w:val="0"/>
      <w:marRight w:val="0"/>
      <w:marTop w:val="0"/>
      <w:marBottom w:val="0"/>
      <w:divBdr>
        <w:top w:val="none" w:sz="0" w:space="0" w:color="auto"/>
        <w:left w:val="none" w:sz="0" w:space="0" w:color="auto"/>
        <w:bottom w:val="none" w:sz="0" w:space="0" w:color="auto"/>
        <w:right w:val="none" w:sz="0" w:space="0" w:color="auto"/>
      </w:divBdr>
    </w:div>
    <w:div w:id="1225604057">
      <w:bodyDiv w:val="1"/>
      <w:marLeft w:val="0"/>
      <w:marRight w:val="0"/>
      <w:marTop w:val="0"/>
      <w:marBottom w:val="0"/>
      <w:divBdr>
        <w:top w:val="none" w:sz="0" w:space="0" w:color="auto"/>
        <w:left w:val="none" w:sz="0" w:space="0" w:color="auto"/>
        <w:bottom w:val="none" w:sz="0" w:space="0" w:color="auto"/>
        <w:right w:val="none" w:sz="0" w:space="0" w:color="auto"/>
      </w:divBdr>
    </w:div>
    <w:div w:id="1249582165">
      <w:bodyDiv w:val="1"/>
      <w:marLeft w:val="0"/>
      <w:marRight w:val="0"/>
      <w:marTop w:val="0"/>
      <w:marBottom w:val="0"/>
      <w:divBdr>
        <w:top w:val="none" w:sz="0" w:space="0" w:color="auto"/>
        <w:left w:val="none" w:sz="0" w:space="0" w:color="auto"/>
        <w:bottom w:val="none" w:sz="0" w:space="0" w:color="auto"/>
        <w:right w:val="none" w:sz="0" w:space="0" w:color="auto"/>
      </w:divBdr>
    </w:div>
    <w:div w:id="1250963237">
      <w:bodyDiv w:val="1"/>
      <w:marLeft w:val="0"/>
      <w:marRight w:val="0"/>
      <w:marTop w:val="0"/>
      <w:marBottom w:val="0"/>
      <w:divBdr>
        <w:top w:val="none" w:sz="0" w:space="0" w:color="auto"/>
        <w:left w:val="none" w:sz="0" w:space="0" w:color="auto"/>
        <w:bottom w:val="none" w:sz="0" w:space="0" w:color="auto"/>
        <w:right w:val="none" w:sz="0" w:space="0" w:color="auto"/>
      </w:divBdr>
    </w:div>
    <w:div w:id="1255095368">
      <w:bodyDiv w:val="1"/>
      <w:marLeft w:val="0"/>
      <w:marRight w:val="0"/>
      <w:marTop w:val="0"/>
      <w:marBottom w:val="0"/>
      <w:divBdr>
        <w:top w:val="none" w:sz="0" w:space="0" w:color="auto"/>
        <w:left w:val="none" w:sz="0" w:space="0" w:color="auto"/>
        <w:bottom w:val="none" w:sz="0" w:space="0" w:color="auto"/>
        <w:right w:val="none" w:sz="0" w:space="0" w:color="auto"/>
      </w:divBdr>
    </w:div>
    <w:div w:id="1286036775">
      <w:bodyDiv w:val="1"/>
      <w:marLeft w:val="0"/>
      <w:marRight w:val="0"/>
      <w:marTop w:val="0"/>
      <w:marBottom w:val="0"/>
      <w:divBdr>
        <w:top w:val="none" w:sz="0" w:space="0" w:color="auto"/>
        <w:left w:val="none" w:sz="0" w:space="0" w:color="auto"/>
        <w:bottom w:val="none" w:sz="0" w:space="0" w:color="auto"/>
        <w:right w:val="none" w:sz="0" w:space="0" w:color="auto"/>
      </w:divBdr>
    </w:div>
    <w:div w:id="1397243691">
      <w:bodyDiv w:val="1"/>
      <w:marLeft w:val="0"/>
      <w:marRight w:val="0"/>
      <w:marTop w:val="0"/>
      <w:marBottom w:val="0"/>
      <w:divBdr>
        <w:top w:val="none" w:sz="0" w:space="0" w:color="auto"/>
        <w:left w:val="none" w:sz="0" w:space="0" w:color="auto"/>
        <w:bottom w:val="none" w:sz="0" w:space="0" w:color="auto"/>
        <w:right w:val="none" w:sz="0" w:space="0" w:color="auto"/>
      </w:divBdr>
    </w:div>
    <w:div w:id="1399866968">
      <w:bodyDiv w:val="1"/>
      <w:marLeft w:val="0"/>
      <w:marRight w:val="0"/>
      <w:marTop w:val="0"/>
      <w:marBottom w:val="0"/>
      <w:divBdr>
        <w:top w:val="none" w:sz="0" w:space="0" w:color="auto"/>
        <w:left w:val="none" w:sz="0" w:space="0" w:color="auto"/>
        <w:bottom w:val="none" w:sz="0" w:space="0" w:color="auto"/>
        <w:right w:val="none" w:sz="0" w:space="0" w:color="auto"/>
      </w:divBdr>
    </w:div>
    <w:div w:id="1666980461">
      <w:bodyDiv w:val="1"/>
      <w:marLeft w:val="0"/>
      <w:marRight w:val="0"/>
      <w:marTop w:val="0"/>
      <w:marBottom w:val="0"/>
      <w:divBdr>
        <w:top w:val="none" w:sz="0" w:space="0" w:color="auto"/>
        <w:left w:val="none" w:sz="0" w:space="0" w:color="auto"/>
        <w:bottom w:val="none" w:sz="0" w:space="0" w:color="auto"/>
        <w:right w:val="none" w:sz="0" w:space="0" w:color="auto"/>
      </w:divBdr>
    </w:div>
    <w:div w:id="1833447210">
      <w:bodyDiv w:val="1"/>
      <w:marLeft w:val="0"/>
      <w:marRight w:val="0"/>
      <w:marTop w:val="0"/>
      <w:marBottom w:val="0"/>
      <w:divBdr>
        <w:top w:val="none" w:sz="0" w:space="0" w:color="auto"/>
        <w:left w:val="none" w:sz="0" w:space="0" w:color="auto"/>
        <w:bottom w:val="none" w:sz="0" w:space="0" w:color="auto"/>
        <w:right w:val="none" w:sz="0" w:space="0" w:color="auto"/>
      </w:divBdr>
    </w:div>
    <w:div w:id="1836918700">
      <w:bodyDiv w:val="1"/>
      <w:marLeft w:val="0"/>
      <w:marRight w:val="0"/>
      <w:marTop w:val="0"/>
      <w:marBottom w:val="0"/>
      <w:divBdr>
        <w:top w:val="none" w:sz="0" w:space="0" w:color="auto"/>
        <w:left w:val="none" w:sz="0" w:space="0" w:color="auto"/>
        <w:bottom w:val="none" w:sz="0" w:space="0" w:color="auto"/>
        <w:right w:val="none" w:sz="0" w:space="0" w:color="auto"/>
      </w:divBdr>
    </w:div>
    <w:div w:id="1929457173">
      <w:bodyDiv w:val="1"/>
      <w:marLeft w:val="0"/>
      <w:marRight w:val="0"/>
      <w:marTop w:val="0"/>
      <w:marBottom w:val="0"/>
      <w:divBdr>
        <w:top w:val="none" w:sz="0" w:space="0" w:color="auto"/>
        <w:left w:val="none" w:sz="0" w:space="0" w:color="auto"/>
        <w:bottom w:val="none" w:sz="0" w:space="0" w:color="auto"/>
        <w:right w:val="none" w:sz="0" w:space="0" w:color="auto"/>
      </w:divBdr>
    </w:div>
    <w:div w:id="1942176525">
      <w:bodyDiv w:val="1"/>
      <w:marLeft w:val="0"/>
      <w:marRight w:val="0"/>
      <w:marTop w:val="0"/>
      <w:marBottom w:val="0"/>
      <w:divBdr>
        <w:top w:val="none" w:sz="0" w:space="0" w:color="auto"/>
        <w:left w:val="none" w:sz="0" w:space="0" w:color="auto"/>
        <w:bottom w:val="none" w:sz="0" w:space="0" w:color="auto"/>
        <w:right w:val="none" w:sz="0" w:space="0" w:color="auto"/>
      </w:divBdr>
    </w:div>
    <w:div w:id="2011521330">
      <w:bodyDiv w:val="1"/>
      <w:marLeft w:val="0"/>
      <w:marRight w:val="0"/>
      <w:marTop w:val="0"/>
      <w:marBottom w:val="0"/>
      <w:divBdr>
        <w:top w:val="none" w:sz="0" w:space="0" w:color="auto"/>
        <w:left w:val="none" w:sz="0" w:space="0" w:color="auto"/>
        <w:bottom w:val="none" w:sz="0" w:space="0" w:color="auto"/>
        <w:right w:val="none" w:sz="0" w:space="0" w:color="auto"/>
      </w:divBdr>
    </w:div>
    <w:div w:id="2061711558">
      <w:bodyDiv w:val="1"/>
      <w:marLeft w:val="0"/>
      <w:marRight w:val="0"/>
      <w:marTop w:val="0"/>
      <w:marBottom w:val="0"/>
      <w:divBdr>
        <w:top w:val="none" w:sz="0" w:space="0" w:color="auto"/>
        <w:left w:val="none" w:sz="0" w:space="0" w:color="auto"/>
        <w:bottom w:val="none" w:sz="0" w:space="0" w:color="auto"/>
        <w:right w:val="none" w:sz="0" w:space="0" w:color="auto"/>
      </w:divBdr>
    </w:div>
    <w:div w:id="20918068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hyperlink" Target="http://www.interacademies.org/33348/Lighting-the-Way-Toward-a-Sustainable-Energy-Future" TargetMode="External"/><Relationship Id="rId13" Type="http://schemas.openxmlformats.org/officeDocument/2006/relationships/image" Target="media/image5.png"/><Relationship Id="rId14" Type="http://schemas.openxmlformats.org/officeDocument/2006/relationships/hyperlink" Target="https://www.iter.org/" TargetMode="External"/><Relationship Id="rId15" Type="http://schemas.openxmlformats.org/officeDocument/2006/relationships/footer" Target="footer1.xml"/><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localhost/Users/gbolla/Desktop/Notes%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5D18DC-726D-AE4B-AEB8-BDE663BA7B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Notes Template.dotx</Template>
  <TotalTime>74</TotalTime>
  <Pages>4</Pages>
  <Words>1134</Words>
  <Characters>6466</Characters>
  <Application>Microsoft Macintosh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Greg Bolla</dc:creator>
  <cp:keywords/>
  <dc:description/>
  <cp:lastModifiedBy>Greg Bolla</cp:lastModifiedBy>
  <cp:revision>6</cp:revision>
  <dcterms:created xsi:type="dcterms:W3CDTF">2018-12-03T01:36:00Z</dcterms:created>
  <dcterms:modified xsi:type="dcterms:W3CDTF">2018-12-03T13:36:00Z</dcterms:modified>
</cp:coreProperties>
</file>